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1107C" w14:textId="77777777" w:rsidR="000B389E" w:rsidRPr="00A703BC" w:rsidRDefault="004431C1">
      <w:pPr>
        <w:jc w:val="center"/>
        <w:rPr>
          <w:lang w:val="fr-FR"/>
        </w:rPr>
      </w:pPr>
      <w:r w:rsidRPr="00A703BC">
        <w:rPr>
          <w:b/>
          <w:sz w:val="40"/>
          <w:lang w:val="fr-FR"/>
        </w:rPr>
        <w:t>COMPTE-RENDU DE LA RÉUNION PUBLIQUE</w:t>
      </w:r>
    </w:p>
    <w:p w14:paraId="2694DD3D" w14:textId="1BAFF693" w:rsidR="000B389E" w:rsidRPr="00183F93" w:rsidRDefault="2F80EDC5" w:rsidP="2F80EDC5">
      <w:pPr>
        <w:jc w:val="center"/>
        <w:rPr>
          <w:lang w:val="fr-FR"/>
        </w:rPr>
      </w:pPr>
      <w:r w:rsidRPr="2F80EDC5">
        <w:rPr>
          <w:b/>
          <w:bCs/>
          <w:sz w:val="30"/>
          <w:szCs w:val="30"/>
          <w:lang w:val="fr-FR"/>
        </w:rPr>
        <w:t>Projet Mistral porté par Marcegaglia</w:t>
      </w:r>
    </w:p>
    <w:p w14:paraId="3A59AEF6" w14:textId="2DAC9DB5" w:rsidR="000B389E" w:rsidRPr="00A703BC" w:rsidRDefault="2F80EDC5" w:rsidP="2F80EDC5">
      <w:pPr>
        <w:jc w:val="center"/>
        <w:rPr>
          <w:lang w:val="fr-FR"/>
        </w:rPr>
      </w:pPr>
      <w:r w:rsidRPr="2F80EDC5">
        <w:rPr>
          <w:lang w:val="fr-FR"/>
        </w:rPr>
        <w:t>3 septembre 2026 – Maison de la Mer, Fos-sur-Mer</w:t>
      </w:r>
    </w:p>
    <w:p w14:paraId="28E20604" w14:textId="6D0906B5" w:rsidR="00A703BC" w:rsidRDefault="2F80EDC5" w:rsidP="2F80EDC5">
      <w:pPr>
        <w:jc w:val="both"/>
      </w:pPr>
      <w:r w:rsidRPr="2F80EDC5">
        <w:rPr>
          <w:lang w:val="fr-FR"/>
        </w:rPr>
        <w:t>Cette première réunion publique, organisée dans le cadre réglementaire de la consultation</w:t>
      </w:r>
      <w:r w:rsidR="006830FC">
        <w:rPr>
          <w:lang w:val="fr-FR"/>
        </w:rPr>
        <w:t xml:space="preserve"> du public</w:t>
      </w:r>
      <w:r w:rsidRPr="2F80EDC5">
        <w:rPr>
          <w:lang w:val="fr-FR"/>
        </w:rPr>
        <w:t xml:space="preserve">, a permis de présenter le projet Mistral porté par Marcegaglia dans sa globalité. La réunion a été ouverte par Bernard Guedj, le commissaire enquêteur du projet Mistral en présence des représentants de Marcegaglia, d’Audrey Ferroudji, garante de la concertation continue, d'élus locaux et du public. </w:t>
      </w:r>
      <w:r w:rsidR="006830FC">
        <w:rPr>
          <w:lang w:val="fr-FR"/>
        </w:rPr>
        <w:t>L</w:t>
      </w:r>
      <w:r w:rsidRPr="2F80EDC5">
        <w:rPr>
          <w:lang w:val="fr-FR"/>
        </w:rPr>
        <w:t>a consultation du public</w:t>
      </w:r>
      <w:r w:rsidR="006830FC">
        <w:rPr>
          <w:lang w:val="fr-FR"/>
        </w:rPr>
        <w:t>,</w:t>
      </w:r>
      <w:r w:rsidRPr="2F80EDC5">
        <w:rPr>
          <w:lang w:val="fr-FR"/>
        </w:rPr>
        <w:t xml:space="preserve"> ouverte du 20 août au 20 novembre 2026 concern</w:t>
      </w:r>
      <w:r w:rsidR="006830FC">
        <w:rPr>
          <w:lang w:val="fr-FR"/>
        </w:rPr>
        <w:t>e</w:t>
      </w:r>
      <w:r w:rsidRPr="2F80EDC5">
        <w:rPr>
          <w:lang w:val="fr-FR"/>
        </w:rPr>
        <w:t xml:space="preserve"> le projet Mistral qui prévoit la création d’une nouvelle unité de production innovante permettant de produire des aciers standards bas-carbone. </w:t>
      </w:r>
      <w:r w:rsidRPr="2F80EDC5">
        <w:t xml:space="preserve">Une deuxième </w:t>
      </w:r>
      <w:proofErr w:type="spellStart"/>
      <w:r w:rsidRPr="2F80EDC5">
        <w:t>réunion</w:t>
      </w:r>
      <w:proofErr w:type="spellEnd"/>
      <w:r w:rsidRPr="2F80EDC5">
        <w:t xml:space="preserve"> </w:t>
      </w:r>
      <w:proofErr w:type="spellStart"/>
      <w:r w:rsidRPr="2F80EDC5">
        <w:t>publique</w:t>
      </w:r>
      <w:proofErr w:type="spellEnd"/>
      <w:r w:rsidRPr="2F80EDC5">
        <w:t xml:space="preserve"> </w:t>
      </w:r>
      <w:proofErr w:type="spellStart"/>
      <w:r w:rsidRPr="2F80EDC5">
        <w:t>est</w:t>
      </w:r>
      <w:proofErr w:type="spellEnd"/>
      <w:r w:rsidRPr="2F80EDC5">
        <w:t xml:space="preserve"> </w:t>
      </w:r>
      <w:proofErr w:type="spellStart"/>
      <w:r w:rsidRPr="2F80EDC5">
        <w:t>prévue</w:t>
      </w:r>
      <w:proofErr w:type="spellEnd"/>
      <w:r w:rsidRPr="2F80EDC5">
        <w:t xml:space="preserve"> le 12 </w:t>
      </w:r>
      <w:r w:rsidR="008834E0" w:rsidRPr="2F80EDC5">
        <w:t>Novembre</w:t>
      </w:r>
      <w:r w:rsidRPr="2F80EDC5">
        <w:t xml:space="preserve"> 2026.</w:t>
      </w:r>
    </w:p>
    <w:p w14:paraId="410D0262" w14:textId="5BF1370D" w:rsidR="2F80EDC5" w:rsidRDefault="2F80EDC5" w:rsidP="2F80EDC5">
      <w:pPr>
        <w:jc w:val="both"/>
        <w:rPr>
          <w:b/>
          <w:bCs/>
        </w:rPr>
      </w:pPr>
      <w:r w:rsidRPr="2F80EDC5">
        <w:rPr>
          <w:b/>
          <w:bCs/>
        </w:rPr>
        <w:t>Participation:</w:t>
      </w:r>
    </w:p>
    <w:p w14:paraId="2021A561" w14:textId="6C466BEB" w:rsidR="2F80EDC5" w:rsidRDefault="2F80EDC5" w:rsidP="2F80EDC5">
      <w:pPr>
        <w:pStyle w:val="Paragraphedeliste"/>
        <w:numPr>
          <w:ilvl w:val="0"/>
          <w:numId w:val="1"/>
        </w:numPr>
        <w:jc w:val="both"/>
        <w:rPr>
          <w:lang w:val="fr-FR"/>
        </w:rPr>
      </w:pPr>
      <w:r w:rsidRPr="2F80EDC5">
        <w:rPr>
          <w:b/>
          <w:bCs/>
          <w:lang w:val="fr-FR"/>
        </w:rPr>
        <w:t>115 participants</w:t>
      </w:r>
      <w:r w:rsidRPr="2F80EDC5">
        <w:rPr>
          <w:lang w:val="fr-FR"/>
        </w:rPr>
        <w:t xml:space="preserve"> selon l'émargement, environ 130 au plus fort de la réunion publique, qui s’est tenue le 3 septembre de 17h45 à 20h00 (Maison de la Mer, Av du Sable d’Or, 13270, Fos-sur-Mer). Dont présence de La Provence, FNE PACA, FNE 13, SPPPI, PIICTO, ADPLGF, CGT dockers Fos, CGT Marcegaglia FOS...</w:t>
      </w:r>
    </w:p>
    <w:p w14:paraId="69D1CB0E" w14:textId="28C31775" w:rsidR="00A703BC" w:rsidRPr="00A703BC" w:rsidRDefault="00A703BC" w:rsidP="002C2FD9">
      <w:pPr>
        <w:jc w:val="both"/>
        <w:rPr>
          <w:b/>
          <w:bCs/>
          <w:u w:val="single"/>
          <w:lang w:val="fr-FR"/>
        </w:rPr>
      </w:pPr>
      <w:r w:rsidRPr="00A703BC">
        <w:rPr>
          <w:b/>
          <w:bCs/>
          <w:u w:val="single"/>
          <w:lang w:val="fr-FR"/>
        </w:rPr>
        <w:t>Mot d’introduction de Philippe Maurizot, Maire de Fos-sur-Mer</w:t>
      </w:r>
    </w:p>
    <w:p w14:paraId="3067BFF0" w14:textId="71A51CE4" w:rsidR="00A703BC" w:rsidRPr="00A703BC" w:rsidRDefault="00023A0F" w:rsidP="002C2FD9">
      <w:pPr>
        <w:jc w:val="both"/>
        <w:rPr>
          <w:lang w:val="fr-FR"/>
        </w:rPr>
      </w:pPr>
      <w:r>
        <w:rPr>
          <w:lang w:val="fr-FR"/>
        </w:rPr>
        <w:t xml:space="preserve">Après avoir </w:t>
      </w:r>
      <w:r w:rsidR="00A703BC" w:rsidRPr="00A703BC">
        <w:rPr>
          <w:lang w:val="fr-FR"/>
        </w:rPr>
        <w:t xml:space="preserve"> </w:t>
      </w:r>
      <w:r>
        <w:rPr>
          <w:lang w:val="fr-FR"/>
        </w:rPr>
        <w:t>souhaité la bienvenue aux participants</w:t>
      </w:r>
      <w:r w:rsidR="00A703BC" w:rsidRPr="00A703BC">
        <w:rPr>
          <w:lang w:val="fr-FR"/>
        </w:rPr>
        <w:t xml:space="preserve"> </w:t>
      </w:r>
      <w:r>
        <w:rPr>
          <w:lang w:val="fr-FR"/>
        </w:rPr>
        <w:t>l</w:t>
      </w:r>
      <w:r w:rsidRPr="00A703BC">
        <w:rPr>
          <w:lang w:val="fr-FR"/>
        </w:rPr>
        <w:t xml:space="preserve">e maire de Fos-sur-Mer </w:t>
      </w:r>
      <w:r>
        <w:rPr>
          <w:lang w:val="fr-FR"/>
        </w:rPr>
        <w:t xml:space="preserve">a </w:t>
      </w:r>
      <w:r w:rsidR="00A703BC" w:rsidRPr="00A703BC">
        <w:rPr>
          <w:lang w:val="fr-FR"/>
        </w:rPr>
        <w:t xml:space="preserve"> réaffirm</w:t>
      </w:r>
      <w:r>
        <w:rPr>
          <w:lang w:val="fr-FR"/>
        </w:rPr>
        <w:t>é</w:t>
      </w:r>
      <w:r w:rsidR="00A703BC" w:rsidRPr="00A703BC">
        <w:rPr>
          <w:lang w:val="fr-FR"/>
        </w:rPr>
        <w:t xml:space="preserve"> son soutien au projet Mistral, qu'il considère comme particulièrement cohérent avec les enjeux économiques et industriels du territoire. Il a souligné que ce projet contribuera au maintien et à la création d'emplois industriels tout en renforçant le tissu économique local. Il a également mis en avant le fait que l'installation ne relèvera pas de la réglementation Seveso et qu'elle s'inscrit dans une démarche de décarbonation de la filière sidérurgique.</w:t>
      </w:r>
    </w:p>
    <w:p w14:paraId="173B2A97" w14:textId="77777777" w:rsidR="00A703BC" w:rsidRPr="00A703BC" w:rsidRDefault="00A703BC" w:rsidP="002C2FD9">
      <w:pPr>
        <w:jc w:val="both"/>
        <w:rPr>
          <w:lang w:val="fr-FR"/>
        </w:rPr>
      </w:pPr>
      <w:r w:rsidRPr="00A703BC">
        <w:rPr>
          <w:lang w:val="fr-FR"/>
        </w:rPr>
        <w:t>Philippe Maurizot a insisté sur le caractère mature et crédible de l'initiative, portée par un groupe industriel déjà implanté à Fos-sur-Mer et disposant d'une vision de développement à long terme. Il a enfin invité les habitants, associations et acteurs du territoire à profiter pleinement de la période de consultation publique afin d'exprimer leurs interrogations, partager leurs observations et contribuer à l'amélioration du projet dans un esprit de dialogue constructif.</w:t>
      </w:r>
    </w:p>
    <w:p w14:paraId="658CE8F4" w14:textId="642680DA" w:rsidR="00A703BC" w:rsidRPr="006C3FF9" w:rsidRDefault="00023A0F" w:rsidP="006C3FF9">
      <w:pPr>
        <w:jc w:val="center"/>
        <w:rPr>
          <w:b/>
          <w:bCs/>
          <w:u w:val="single"/>
          <w:lang w:val="fr-FR"/>
          <w14:textOutline w14:w="9525" w14:cap="rnd" w14:cmpd="sng" w14:algn="ctr">
            <w14:solidFill>
              <w14:schemeClr w14:val="accent1"/>
            </w14:solidFill>
            <w14:prstDash w14:val="solid"/>
            <w14:bevel/>
          </w14:textOutline>
        </w:rPr>
      </w:pPr>
      <w:r>
        <w:rPr>
          <w:b/>
          <w:bCs/>
          <w:u w:val="single"/>
          <w:lang w:val="fr-FR"/>
          <w14:textOutline w14:w="9525" w14:cap="rnd" w14:cmpd="sng" w14:algn="ctr">
            <w14:solidFill>
              <w14:schemeClr w14:val="accent1"/>
            </w14:solidFill>
            <w14:prstDash w14:val="solid"/>
            <w14:bevel/>
          </w14:textOutline>
        </w:rPr>
        <w:t xml:space="preserve">Ouverture de la réunion </w:t>
      </w:r>
      <w:r w:rsidR="00BA3A1B" w:rsidRPr="006C3FF9">
        <w:rPr>
          <w:b/>
          <w:bCs/>
          <w:u w:val="single"/>
          <w:lang w:val="fr-FR"/>
          <w14:textOutline w14:w="9525" w14:cap="rnd" w14:cmpd="sng" w14:algn="ctr">
            <w14:solidFill>
              <w14:schemeClr w14:val="accent1"/>
            </w14:solidFill>
            <w14:prstDash w14:val="solid"/>
            <w14:bevel/>
          </w14:textOutline>
        </w:rPr>
        <w:t xml:space="preserve">par le </w:t>
      </w:r>
      <w:r w:rsidR="00A703BC" w:rsidRPr="006C3FF9">
        <w:rPr>
          <w:b/>
          <w:bCs/>
          <w:u w:val="single"/>
          <w:lang w:val="fr-FR"/>
          <w14:textOutline w14:w="9525" w14:cap="rnd" w14:cmpd="sng" w14:algn="ctr">
            <w14:solidFill>
              <w14:schemeClr w14:val="accent1"/>
            </w14:solidFill>
            <w14:prstDash w14:val="solid"/>
            <w14:bevel/>
          </w14:textOutline>
        </w:rPr>
        <w:t xml:space="preserve"> Commissaire Enquêteur</w:t>
      </w:r>
    </w:p>
    <w:p w14:paraId="763C5B01" w14:textId="36FDC596" w:rsidR="000B389E" w:rsidRPr="00A703BC" w:rsidRDefault="004431C1" w:rsidP="002C2FD9">
      <w:pPr>
        <w:jc w:val="both"/>
        <w:rPr>
          <w:lang w:val="fr-FR"/>
        </w:rPr>
      </w:pPr>
      <w:r w:rsidRPr="00A703BC">
        <w:rPr>
          <w:lang w:val="fr-FR"/>
        </w:rPr>
        <w:t xml:space="preserve">Bernard Guedj, commissaire enquêteur a ouvert la réunion en rappelant le cadre de la procédure et les conditions dans lesquelles le public est appelé à formuler ses observations. </w:t>
      </w:r>
      <w:r w:rsidRPr="00A703BC">
        <w:rPr>
          <w:lang w:val="fr-FR"/>
        </w:rPr>
        <w:lastRenderedPageBreak/>
        <w:t xml:space="preserve">Il a </w:t>
      </w:r>
      <w:r w:rsidR="00BA3A1B">
        <w:rPr>
          <w:lang w:val="fr-FR"/>
        </w:rPr>
        <w:t>rappel</w:t>
      </w:r>
      <w:r w:rsidRPr="00A703BC">
        <w:rPr>
          <w:lang w:val="fr-FR"/>
        </w:rPr>
        <w:t xml:space="preserve">é </w:t>
      </w:r>
      <w:r w:rsidR="00BA3A1B">
        <w:rPr>
          <w:lang w:val="fr-FR"/>
        </w:rPr>
        <w:t>les principes d’</w:t>
      </w:r>
      <w:r w:rsidRPr="00A703BC">
        <w:rPr>
          <w:lang w:val="fr-FR"/>
        </w:rPr>
        <w:t>indépendance</w:t>
      </w:r>
      <w:r w:rsidR="00BA3A1B">
        <w:rPr>
          <w:lang w:val="fr-FR"/>
        </w:rPr>
        <w:t xml:space="preserve"> et de neutralité du commissaire enquêteur, </w:t>
      </w:r>
      <w:r w:rsidRPr="00A703BC">
        <w:rPr>
          <w:lang w:val="fr-FR"/>
        </w:rPr>
        <w:t xml:space="preserve"> à l’égard du maître d’ouvrage comme des collectivités territoriales. Sa mission consiste à conduire la consultation, à veiller à ce que le public dispose d’une information aussi complète que possible et, à l’issue de la procédure, à remettre au préfet de Région</w:t>
      </w:r>
      <w:r w:rsidR="00BA3A1B">
        <w:rPr>
          <w:lang w:val="fr-FR"/>
        </w:rPr>
        <w:t xml:space="preserve">, qui prendra la décision, </w:t>
      </w:r>
      <w:r w:rsidRPr="00A703BC">
        <w:rPr>
          <w:lang w:val="fr-FR"/>
        </w:rPr>
        <w:t xml:space="preserve"> un rapport accompagné de conclusions motivées.</w:t>
      </w:r>
    </w:p>
    <w:p w14:paraId="66AC555C" w14:textId="77777777" w:rsidR="00A703BC" w:rsidRDefault="004431C1" w:rsidP="002C2FD9">
      <w:pPr>
        <w:jc w:val="both"/>
        <w:rPr>
          <w:lang w:val="fr-FR"/>
        </w:rPr>
      </w:pPr>
      <w:r w:rsidRPr="00A703BC">
        <w:rPr>
          <w:lang w:val="fr-FR"/>
        </w:rPr>
        <w:t xml:space="preserve">Le commissaire enquêteur a également présenté les particularités de la procédure issue de la loi Industrie verte de 2023, qui permet de mener parallèlement l’instruction du dossier et la phase de consultation du public. </w:t>
      </w:r>
    </w:p>
    <w:p w14:paraId="047C2AEE" w14:textId="67774B91" w:rsidR="000B389E" w:rsidRPr="00A703BC" w:rsidRDefault="00BA3A1B" w:rsidP="002C2FD9">
      <w:pPr>
        <w:jc w:val="both"/>
        <w:rPr>
          <w:lang w:val="fr-FR"/>
        </w:rPr>
      </w:pPr>
      <w:r>
        <w:rPr>
          <w:lang w:val="fr-FR"/>
        </w:rPr>
        <w:t>Préalablement à c</w:t>
      </w:r>
      <w:r w:rsidR="004431C1" w:rsidRPr="00A703BC">
        <w:rPr>
          <w:lang w:val="fr-FR"/>
        </w:rPr>
        <w:t>ette</w:t>
      </w:r>
      <w:r>
        <w:rPr>
          <w:lang w:val="fr-FR"/>
        </w:rPr>
        <w:t xml:space="preserve"> </w:t>
      </w:r>
      <w:r w:rsidR="004431C1" w:rsidRPr="00A703BC">
        <w:rPr>
          <w:lang w:val="fr-FR"/>
        </w:rPr>
        <w:t xml:space="preserve">consultation </w:t>
      </w:r>
      <w:r>
        <w:rPr>
          <w:lang w:val="fr-FR"/>
        </w:rPr>
        <w:t xml:space="preserve">un </w:t>
      </w:r>
      <w:r w:rsidR="004431C1" w:rsidRPr="00A703BC">
        <w:rPr>
          <w:lang w:val="fr-FR"/>
        </w:rPr>
        <w:t xml:space="preserve"> débat public global consacré à une cinquantaine de projets industriels du territoire de Fos-Berre</w:t>
      </w:r>
      <w:r>
        <w:rPr>
          <w:lang w:val="fr-FR"/>
        </w:rPr>
        <w:t>, dont le projet de Marcegaglia, a été organisé en 2025.</w:t>
      </w:r>
      <w:r w:rsidR="004431C1" w:rsidRPr="00A703BC">
        <w:rPr>
          <w:lang w:val="fr-FR"/>
        </w:rPr>
        <w:t xml:space="preserve"> À l’issue de ce débat, la Commission nationale du débat public (CNDP) a considéré qu’une démarche de concertation continue était pertinente pour le projet porté par Marcegaglia et a désigné deux garantes pour en assurer le suivi.</w:t>
      </w:r>
    </w:p>
    <w:p w14:paraId="2A879FCA" w14:textId="77777777" w:rsidR="000B389E" w:rsidRDefault="004431C1" w:rsidP="002C2FD9">
      <w:pPr>
        <w:jc w:val="both"/>
        <w:rPr>
          <w:lang w:val="fr-FR"/>
        </w:rPr>
      </w:pPr>
      <w:r w:rsidRPr="00A703BC">
        <w:rPr>
          <w:lang w:val="fr-FR"/>
        </w:rPr>
        <w:t>Le public peut notamment consulter les pièces du dossier sur le site internet de la préfecture ainsi que sur le registre dématérialisé, qui rassemble les documents relatifs au projet. Une seconde réunion publique est prévue le 12 novembre 2026.</w:t>
      </w:r>
    </w:p>
    <w:p w14:paraId="7EFDBF67" w14:textId="3439E928" w:rsidR="00A703BC" w:rsidRPr="008834E0" w:rsidRDefault="00A703BC" w:rsidP="008834E0">
      <w:pPr>
        <w:jc w:val="center"/>
        <w:rPr>
          <w:b/>
          <w:bCs/>
          <w:u w:val="single"/>
          <w:lang w:val="fr-FR"/>
          <w14:textOutline w14:w="9525" w14:cap="rnd" w14:cmpd="sng" w14:algn="ctr">
            <w14:solidFill>
              <w14:schemeClr w14:val="accent1"/>
            </w14:solidFill>
            <w14:prstDash w14:val="solid"/>
            <w14:bevel/>
          </w14:textOutline>
        </w:rPr>
      </w:pPr>
      <w:r w:rsidRPr="008834E0">
        <w:rPr>
          <w:b/>
          <w:bCs/>
          <w:u w:val="single"/>
          <w:lang w:val="fr-FR"/>
          <w14:textOutline w14:w="9525" w14:cap="rnd" w14:cmpd="sng" w14:algn="ctr">
            <w14:solidFill>
              <w14:schemeClr w14:val="accent1"/>
            </w14:solidFill>
            <w14:prstDash w14:val="solid"/>
            <w14:bevel/>
          </w14:textOutline>
        </w:rPr>
        <w:t>Mot d’Audrey Ferroudji – Garante de la concertation continue</w:t>
      </w:r>
    </w:p>
    <w:p w14:paraId="67A4BC5D" w14:textId="724E2B7D" w:rsidR="00A703BC" w:rsidRPr="00A703BC" w:rsidRDefault="00A703BC" w:rsidP="002C2FD9">
      <w:pPr>
        <w:jc w:val="both"/>
        <w:rPr>
          <w:lang w:val="fr-FR"/>
        </w:rPr>
      </w:pPr>
      <w:r w:rsidRPr="00A703BC">
        <w:rPr>
          <w:lang w:val="fr-FR"/>
        </w:rPr>
        <w:t>La garante a rappelé que la concertation continue menée pendant sept mois</w:t>
      </w:r>
      <w:r w:rsidR="00BA3A1B">
        <w:rPr>
          <w:lang w:val="fr-FR"/>
        </w:rPr>
        <w:t xml:space="preserve">, de janvier à juillet 2026, </w:t>
      </w:r>
      <w:r w:rsidRPr="00A703BC">
        <w:rPr>
          <w:lang w:val="fr-FR"/>
        </w:rPr>
        <w:t xml:space="preserve"> faisait suite au débat public relatif aux projets industriels du Golfe de Fos-Berre.</w:t>
      </w:r>
    </w:p>
    <w:p w14:paraId="35DB35FF" w14:textId="77777777" w:rsidR="00A703BC" w:rsidRPr="00A703BC" w:rsidRDefault="00A703BC" w:rsidP="002C2FD9">
      <w:pPr>
        <w:jc w:val="both"/>
        <w:rPr>
          <w:lang w:val="fr-FR"/>
        </w:rPr>
      </w:pPr>
      <w:r w:rsidRPr="00A703BC">
        <w:rPr>
          <w:lang w:val="fr-FR"/>
        </w:rPr>
        <w:t>Les principaux enseignements de cette phase ont porté sur :</w:t>
      </w:r>
    </w:p>
    <w:p w14:paraId="35B334EE" w14:textId="77777777" w:rsidR="00A703BC" w:rsidRPr="00A703BC" w:rsidRDefault="00A703BC" w:rsidP="002C2FD9">
      <w:pPr>
        <w:numPr>
          <w:ilvl w:val="0"/>
          <w:numId w:val="15"/>
        </w:numPr>
        <w:spacing w:after="160" w:line="278" w:lineRule="auto"/>
        <w:jc w:val="both"/>
      </w:pPr>
      <w:r w:rsidRPr="00A703BC">
        <w:t xml:space="preserve">les </w:t>
      </w:r>
      <w:proofErr w:type="spellStart"/>
      <w:r w:rsidRPr="00A703BC">
        <w:t>enjeux</w:t>
      </w:r>
      <w:proofErr w:type="spellEnd"/>
      <w:r w:rsidRPr="00A703BC">
        <w:t xml:space="preserve"> </w:t>
      </w:r>
      <w:proofErr w:type="spellStart"/>
      <w:r w:rsidRPr="00A703BC">
        <w:t>environnementaux</w:t>
      </w:r>
      <w:proofErr w:type="spellEnd"/>
      <w:r w:rsidRPr="00A703BC">
        <w:t xml:space="preserve"> ;</w:t>
      </w:r>
    </w:p>
    <w:p w14:paraId="37025844" w14:textId="77777777" w:rsidR="00A703BC" w:rsidRPr="00A703BC" w:rsidRDefault="00A703BC" w:rsidP="002C2FD9">
      <w:pPr>
        <w:numPr>
          <w:ilvl w:val="0"/>
          <w:numId w:val="15"/>
        </w:numPr>
        <w:spacing w:after="160" w:line="278" w:lineRule="auto"/>
        <w:jc w:val="both"/>
        <w:rPr>
          <w:lang w:val="fr-FR"/>
        </w:rPr>
      </w:pPr>
      <w:r w:rsidRPr="00A703BC">
        <w:rPr>
          <w:lang w:val="fr-FR"/>
        </w:rPr>
        <w:t>les besoins d'information concernant l'emploi et la formation ;</w:t>
      </w:r>
    </w:p>
    <w:p w14:paraId="7000FF51" w14:textId="79485873" w:rsidR="00A703BC" w:rsidRPr="00A703BC" w:rsidRDefault="2F80EDC5" w:rsidP="002C2FD9">
      <w:pPr>
        <w:numPr>
          <w:ilvl w:val="0"/>
          <w:numId w:val="15"/>
        </w:numPr>
        <w:spacing w:after="160" w:line="278" w:lineRule="auto"/>
        <w:jc w:val="both"/>
      </w:pPr>
      <w:r w:rsidRPr="2F80EDC5">
        <w:t xml:space="preserve">les questions de </w:t>
      </w:r>
      <w:proofErr w:type="spellStart"/>
      <w:r w:rsidRPr="2F80EDC5">
        <w:t>mobilités</w:t>
      </w:r>
      <w:proofErr w:type="spellEnd"/>
      <w:r w:rsidRPr="2F80EDC5">
        <w:t xml:space="preserve"> ;</w:t>
      </w:r>
    </w:p>
    <w:p w14:paraId="714FC5BA" w14:textId="77777777" w:rsidR="00A703BC" w:rsidRPr="00A703BC" w:rsidRDefault="00A703BC" w:rsidP="002C2FD9">
      <w:pPr>
        <w:numPr>
          <w:ilvl w:val="0"/>
          <w:numId w:val="15"/>
        </w:numPr>
        <w:spacing w:after="160" w:line="278" w:lineRule="auto"/>
        <w:jc w:val="both"/>
        <w:rPr>
          <w:lang w:val="fr-FR"/>
        </w:rPr>
      </w:pPr>
      <w:r w:rsidRPr="00A703BC">
        <w:rPr>
          <w:lang w:val="fr-FR"/>
        </w:rPr>
        <w:t>la nécessité d'informer régulièrement le public au fur et à mesure de l'avancement des études.</w:t>
      </w:r>
    </w:p>
    <w:p w14:paraId="1C6161CA" w14:textId="77777777" w:rsidR="00A703BC" w:rsidRDefault="00A703BC" w:rsidP="002C2FD9">
      <w:pPr>
        <w:jc w:val="both"/>
        <w:rPr>
          <w:lang w:val="fr-FR"/>
        </w:rPr>
      </w:pPr>
      <w:r w:rsidRPr="00A703BC">
        <w:rPr>
          <w:lang w:val="fr-FR"/>
        </w:rPr>
        <w:t>La garante a salué la participation active de Marcegaglia à ce processus de dialogue et a encouragé l'entreprise à poursuivre cette dynamique dans le cadre de la concertation continue, notamment lors du webinaire prévu le 13 octobre 2026.</w:t>
      </w:r>
    </w:p>
    <w:p w14:paraId="1AF123C0" w14:textId="1920E2B2" w:rsidR="00A703BC" w:rsidRPr="006C3FF9" w:rsidRDefault="00A703BC" w:rsidP="006C3FF9">
      <w:pPr>
        <w:jc w:val="center"/>
        <w:rPr>
          <w:b/>
          <w:bCs/>
          <w:u w:val="single"/>
          <w:lang w:val="fr-FR"/>
          <w14:textOutline w14:w="9525" w14:cap="rnd" w14:cmpd="sng" w14:algn="ctr">
            <w14:solidFill>
              <w14:schemeClr w14:val="accent1"/>
            </w14:solidFill>
            <w14:prstDash w14:val="solid"/>
            <w14:bevel/>
          </w14:textOutline>
        </w:rPr>
      </w:pPr>
      <w:r w:rsidRPr="006C3FF9">
        <w:rPr>
          <w:b/>
          <w:bCs/>
          <w:u w:val="single"/>
          <w:lang w:val="fr-FR"/>
          <w14:textOutline w14:w="9525" w14:cap="rnd" w14:cmpd="sng" w14:algn="ctr">
            <w14:solidFill>
              <w14:schemeClr w14:val="accent1"/>
            </w14:solidFill>
            <w14:prstDash w14:val="solid"/>
            <w14:bevel/>
          </w14:textOutline>
        </w:rPr>
        <w:t xml:space="preserve">Présentation </w:t>
      </w:r>
      <w:r w:rsidR="006C3FF9" w:rsidRPr="006C3FF9">
        <w:rPr>
          <w:b/>
          <w:bCs/>
          <w:u w:val="single"/>
          <w:lang w:val="fr-FR"/>
          <w14:textOutline w14:w="9525" w14:cap="rnd" w14:cmpd="sng" w14:algn="ctr">
            <w14:solidFill>
              <w14:schemeClr w14:val="accent1"/>
            </w14:solidFill>
            <w14:prstDash w14:val="solid"/>
            <w14:bevel/>
          </w14:textOutline>
        </w:rPr>
        <w:t xml:space="preserve">par les porteurs du projet </w:t>
      </w:r>
      <w:r w:rsidRPr="006C3FF9">
        <w:rPr>
          <w:b/>
          <w:bCs/>
          <w:u w:val="single"/>
          <w:lang w:val="fr-FR"/>
          <w14:textOutline w14:w="9525" w14:cap="rnd" w14:cmpd="sng" w14:algn="ctr">
            <w14:solidFill>
              <w14:schemeClr w14:val="accent1"/>
            </w14:solidFill>
            <w14:prstDash w14:val="solid"/>
            <w14:bevel/>
          </w14:textOutline>
        </w:rPr>
        <w:t>du projet Mistral</w:t>
      </w:r>
      <w:r w:rsidR="00BA3A1B" w:rsidRPr="006C3FF9">
        <w:rPr>
          <w:b/>
          <w:bCs/>
          <w:u w:val="single"/>
          <w:lang w:val="fr-FR"/>
          <w14:textOutline w14:w="9525" w14:cap="rnd" w14:cmpd="sng" w14:algn="ctr">
            <w14:solidFill>
              <w14:schemeClr w14:val="accent1"/>
            </w14:solidFill>
            <w14:prstDash w14:val="solid"/>
            <w14:bevel/>
          </w14:textOutline>
        </w:rPr>
        <w:t>, objet de la Demande d’Autorisation Environnementale, DDAE, et de la demande de Permis de construire :</w:t>
      </w:r>
    </w:p>
    <w:p w14:paraId="67C89A31" w14:textId="4CD33677" w:rsidR="000B389E" w:rsidRPr="00A703BC" w:rsidRDefault="004431C1" w:rsidP="002C2FD9">
      <w:pPr>
        <w:jc w:val="both"/>
        <w:rPr>
          <w:lang w:val="fr-FR"/>
        </w:rPr>
      </w:pPr>
      <w:r w:rsidRPr="00A703BC">
        <w:rPr>
          <w:lang w:val="fr-FR"/>
        </w:rPr>
        <w:t xml:space="preserve">Jacques-Yves Floch, directeur de l’usine Marcegaglia de Fos-sur-Mer, a présenté le groupe et la stratégie industrielle qui sous-tend le projet. Groupe familial italien historiquement </w:t>
      </w:r>
      <w:r w:rsidRPr="00A703BC">
        <w:rPr>
          <w:lang w:val="fr-FR"/>
        </w:rPr>
        <w:lastRenderedPageBreak/>
        <w:t>spécialisé dans la transformation de l’acier, Marcegaglia souhaite intégrer une activité de production primaire afin de sécuriser son approvisionnement, de réduire sa dépendance aux marchés internationaux et de développer une production d’acier à plus faible empreinte carbone.</w:t>
      </w:r>
    </w:p>
    <w:p w14:paraId="77EAF423" w14:textId="4F182953" w:rsidR="00A703BC" w:rsidRDefault="004431C1" w:rsidP="002C2FD9">
      <w:pPr>
        <w:jc w:val="both"/>
        <w:rPr>
          <w:lang w:val="fr-FR"/>
        </w:rPr>
      </w:pPr>
      <w:r w:rsidRPr="00A703BC">
        <w:rPr>
          <w:lang w:val="fr-FR"/>
        </w:rPr>
        <w:t xml:space="preserve">Le projet Mistral prévoit la production </w:t>
      </w:r>
      <w:r w:rsidR="00A703BC">
        <w:rPr>
          <w:lang w:val="fr-FR"/>
        </w:rPr>
        <w:t xml:space="preserve">de </w:t>
      </w:r>
      <w:r w:rsidRPr="00A703BC">
        <w:rPr>
          <w:lang w:val="fr-FR"/>
        </w:rPr>
        <w:t>2,5 millions de tonnes d’acier décarboné par an</w:t>
      </w:r>
      <w:r w:rsidR="00A703BC">
        <w:rPr>
          <w:lang w:val="fr-FR"/>
        </w:rPr>
        <w:t xml:space="preserve">, ce qui constituerait la première aciérie construite en France depuis 50 ans. </w:t>
      </w:r>
    </w:p>
    <w:p w14:paraId="395B53B4" w14:textId="53278C96" w:rsidR="002C2FD9" w:rsidRPr="002C2FD9" w:rsidRDefault="002C2FD9" w:rsidP="002C2FD9">
      <w:pPr>
        <w:jc w:val="both"/>
        <w:rPr>
          <w:lang w:val="fr-FR"/>
        </w:rPr>
      </w:pPr>
      <w:r w:rsidRPr="002C2FD9">
        <w:rPr>
          <w:lang w:val="fr-FR"/>
        </w:rPr>
        <w:t>L’installation s’organise autour de quatre ensembles principaux : un parc à ferrailles dédié à l’approvisionnement de l’usine, une aciérie équipée de fours électriques, un laminoir à chaud de plus de 400 mètres de longueur ainsi que des infrastructures logistiques destinées à la réception, au stockage et à l’expédition des marchandises. À pleine capacité, le site traite chaque année plus de 6 millions de tonnes de matières premières et de produits finis</w:t>
      </w:r>
      <w:r>
        <w:rPr>
          <w:lang w:val="fr-FR"/>
        </w:rPr>
        <w:t xml:space="preserve">. </w:t>
      </w:r>
    </w:p>
    <w:p w14:paraId="7FA6F13C" w14:textId="24D02A10" w:rsidR="002C2FD9" w:rsidRPr="002C2FD9" w:rsidRDefault="002C2FD9" w:rsidP="002C2FD9">
      <w:pPr>
        <w:jc w:val="both"/>
        <w:rPr>
          <w:lang w:val="fr-FR"/>
        </w:rPr>
      </w:pPr>
      <w:r w:rsidRPr="002C2FD9">
        <w:rPr>
          <w:lang w:val="fr-FR"/>
        </w:rPr>
        <w:t>L’approvisionnement du site repose principalement sur des modes de transport massifiés afin de limiter les impacts liés à la circulation routière. Les principales matières premières, notamment les ferrailles, le HBI et les brames inox, arrivent majoritairement par voie maritime. Elles sont déchargées au terminal HES avant d’être acheminées jusqu’au site industriel par le rail. Cette organisation logistique permet de réduire significativement le recours au transport routier ainsi que les nuisances associées en matière de trafic, de bruit et d’émissions.</w:t>
      </w:r>
    </w:p>
    <w:p w14:paraId="42818AA0" w14:textId="77777777" w:rsidR="002C2FD9" w:rsidRPr="002C2FD9" w:rsidRDefault="002C2FD9" w:rsidP="002C2FD9">
      <w:pPr>
        <w:jc w:val="both"/>
        <w:rPr>
          <w:lang w:val="fr-FR"/>
        </w:rPr>
      </w:pPr>
      <w:r w:rsidRPr="002C2FD9">
        <w:rPr>
          <w:lang w:val="fr-FR"/>
        </w:rPr>
        <w:t>Pour assurer la liaison entre les installations portuaires et le site industriel, une nouvelle desserte ferroviaire est développée en partenariat avec le Grand Port Maritime de Marseille. Dès sa conception, cette infrastructure s’inscrit dans une logique de mutualisation avec les autres projets industriels de la Mole Centrale. Elle dessert ainsi non seulement le projet Mistral de Marcegaglia, mais également les projets GravitHy et Neocarb. Cette approche commune permet d’optimiser les investissements, de limiter les emprises foncières nécessaires aux infrastructures de transport et de réduire les impacts environnementaux liés à leur développement.</w:t>
      </w:r>
    </w:p>
    <w:p w14:paraId="64E0E058" w14:textId="60EA7057" w:rsidR="002C2FD9" w:rsidRDefault="002C2FD9" w:rsidP="002C2FD9">
      <w:pPr>
        <w:jc w:val="both"/>
        <w:rPr>
          <w:lang w:val="fr-FR"/>
        </w:rPr>
      </w:pPr>
      <w:r w:rsidRPr="002C2FD9">
        <w:rPr>
          <w:lang w:val="fr-FR"/>
        </w:rPr>
        <w:t xml:space="preserve">Plus largement, les industriels implantés ou en cours d’implantation sur la Mole Centrale entretiennent un dialogue régulier afin d’identifier des synergies opérationnelles et des services pouvant être mutualisés. Cette démarche collaborative se traduit déjà par la signature d’un protocole d’accord portant sur plusieurs services communs, parmi lesquels figure notamment la création d’un restaurant interentreprises. </w:t>
      </w:r>
    </w:p>
    <w:p w14:paraId="0F46869A" w14:textId="7C62983E" w:rsidR="000B389E" w:rsidRPr="00A703BC" w:rsidRDefault="004431C1">
      <w:pPr>
        <w:rPr>
          <w:lang w:val="fr-FR"/>
        </w:rPr>
      </w:pPr>
      <w:r w:rsidRPr="00A703BC">
        <w:rPr>
          <w:lang w:val="fr-FR"/>
        </w:rPr>
        <w:t xml:space="preserve">Sur le plan de l’emploi, le site compte actuellement environ </w:t>
      </w:r>
      <w:r w:rsidR="00A703BC">
        <w:rPr>
          <w:lang w:val="fr-FR"/>
        </w:rPr>
        <w:t>350</w:t>
      </w:r>
      <w:r w:rsidRPr="00A703BC">
        <w:rPr>
          <w:lang w:val="fr-FR"/>
        </w:rPr>
        <w:t xml:space="preserve"> personnes. Marcegaglia prévoit une montée progressive des effectifs pour atteindre plus de 1 300 personnes à l’horizon 2029, dont 1 000 salariés Marcegaglia</w:t>
      </w:r>
      <w:r w:rsidR="002C2FD9">
        <w:rPr>
          <w:lang w:val="fr-FR"/>
        </w:rPr>
        <w:t xml:space="preserve"> et 300 co-traitants</w:t>
      </w:r>
      <w:r w:rsidRPr="00A703BC">
        <w:rPr>
          <w:lang w:val="fr-FR"/>
        </w:rPr>
        <w:t xml:space="preserve">. Les besoins </w:t>
      </w:r>
      <w:r w:rsidR="00A703BC">
        <w:rPr>
          <w:lang w:val="fr-FR"/>
        </w:rPr>
        <w:t xml:space="preserve">sont multiples et portent </w:t>
      </w:r>
      <w:r w:rsidRPr="00A703BC">
        <w:rPr>
          <w:lang w:val="fr-FR"/>
        </w:rPr>
        <w:t>sur les métiers de la production, de la maintenance industrielle, de l’ingénierie et des fonctions support.</w:t>
      </w:r>
    </w:p>
    <w:p w14:paraId="1A55488C" w14:textId="77777777" w:rsidR="002C2FD9" w:rsidRDefault="004431C1">
      <w:pPr>
        <w:rPr>
          <w:lang w:val="fr-FR"/>
        </w:rPr>
      </w:pPr>
      <w:r w:rsidRPr="00A703BC">
        <w:rPr>
          <w:lang w:val="fr-FR"/>
        </w:rPr>
        <w:lastRenderedPageBreak/>
        <w:t xml:space="preserve">Marcegaglia a rappelé que le projet resterait soumis à la réglementation relative aux installations classées pour la protection de l’environnement (ICPE), sans relever de la réglementation Seveso. Les études de dangers conduites dans le cadre du projet ont conduit à renforcer plusieurs dispositifs de prévention. </w:t>
      </w:r>
    </w:p>
    <w:p w14:paraId="4E19373F" w14:textId="54CCE791" w:rsidR="000B389E" w:rsidRDefault="004431C1">
      <w:pPr>
        <w:rPr>
          <w:lang w:val="fr-FR"/>
        </w:rPr>
      </w:pPr>
      <w:r w:rsidRPr="00A703BC">
        <w:rPr>
          <w:lang w:val="fr-FR"/>
        </w:rPr>
        <w:t>La cote de protection contre le risque de submersion marine a ainsi été relevée à 2,70 mètres. Le dimensionnement des installations a également été renforcé pour tenir compte du risque sismique et un plan d’urgence commun est envisagé avec les sites industriels voisins.</w:t>
      </w:r>
    </w:p>
    <w:p w14:paraId="2062DA73" w14:textId="39C57AEC" w:rsidR="002C2FD9" w:rsidRPr="002C2FD9" w:rsidRDefault="002C2FD9">
      <w:pPr>
        <w:rPr>
          <w:b/>
          <w:bCs/>
          <w:u w:val="single"/>
          <w:lang w:val="fr-FR"/>
        </w:rPr>
      </w:pPr>
      <w:r w:rsidRPr="002C2FD9">
        <w:rPr>
          <w:b/>
          <w:bCs/>
          <w:u w:val="single"/>
          <w:lang w:val="fr-FR"/>
        </w:rPr>
        <w:t xml:space="preserve">Volet Biodiversité </w:t>
      </w:r>
    </w:p>
    <w:p w14:paraId="2AFAE19A" w14:textId="31727481" w:rsidR="002C2FD9" w:rsidRPr="002C2FD9" w:rsidRDefault="002C2FD9" w:rsidP="002C2FD9">
      <w:pPr>
        <w:jc w:val="both"/>
        <w:rPr>
          <w:lang w:val="fr-FR"/>
        </w:rPr>
      </w:pPr>
      <w:r w:rsidRPr="002C2FD9">
        <w:rPr>
          <w:lang w:val="fr-FR"/>
        </w:rPr>
        <w:t>Les inventaires écologiques réalisés sur la partie nord-est du site ont révélé la présence d'habitats et d'espèces à enjeux. Initialement destinée à accueillir une installation de stockage de déchets non dangereux (ISDND), cette zone n'a jamais été exploitée et a conservé une valeur écologique importante. Les études ont conduit à modifier l'implantation du projet afin de préserver ces espaces. Cette préservation s'inscrit dans une logique de continuité écologique à l'échelle d</w:t>
      </w:r>
      <w:r w:rsidR="00F91B68">
        <w:rPr>
          <w:lang w:val="fr-FR"/>
        </w:rPr>
        <w:t xml:space="preserve">u </w:t>
      </w:r>
      <w:r w:rsidRPr="002C2FD9">
        <w:rPr>
          <w:lang w:val="fr-FR"/>
        </w:rPr>
        <w:t>M</w:t>
      </w:r>
      <w:r w:rsidR="006C3FF9">
        <w:rPr>
          <w:lang w:val="fr-FR"/>
        </w:rPr>
        <w:t>ô</w:t>
      </w:r>
      <w:r w:rsidRPr="002C2FD9">
        <w:rPr>
          <w:lang w:val="fr-FR"/>
        </w:rPr>
        <w:t>le Central, avec une articulation des corridors écologiques des projets Marcegaglia et Neocarb afin de favoriser les déplacements de la faune.</w:t>
      </w:r>
    </w:p>
    <w:p w14:paraId="75AD9A72" w14:textId="3BA9D947" w:rsidR="002C2FD9" w:rsidRPr="002C2FD9" w:rsidRDefault="002C2FD9" w:rsidP="002C2FD9">
      <w:pPr>
        <w:jc w:val="both"/>
        <w:rPr>
          <w:lang w:val="fr-FR"/>
        </w:rPr>
      </w:pPr>
      <w:r w:rsidRPr="002C2FD9">
        <w:rPr>
          <w:lang w:val="fr-FR"/>
        </w:rPr>
        <w:t xml:space="preserve">La mise en œuvre de la séquence </w:t>
      </w:r>
      <w:r w:rsidRPr="006C3FF9">
        <w:rPr>
          <w:b/>
          <w:bCs/>
          <w:lang w:val="fr-FR"/>
        </w:rPr>
        <w:t>« Éviter, Réduire, Compenser »</w:t>
      </w:r>
      <w:r w:rsidRPr="002C2FD9">
        <w:rPr>
          <w:lang w:val="fr-FR"/>
        </w:rPr>
        <w:t xml:space="preserve"> (ERC) a nécessité la recherche de fonciers adaptés pour compenser les impacts résiduels sur les zones humides, la faune et la flore. Plusieurs sites ont été analysés par Ecomed. Des parcelles situées à proximité d'éoliennes ont été écartées afin d'éviter la création de pièges écologiques pour l'avifaune. Deux secteurs ont finalement été retenus, à l'Étang de l'Oiseau</w:t>
      </w:r>
      <w:r w:rsidR="006C3FF9">
        <w:rPr>
          <w:lang w:val="fr-FR"/>
        </w:rPr>
        <w:t xml:space="preserve">, sur la commune de Port Saint Louis, </w:t>
      </w:r>
      <w:r w:rsidRPr="002C2FD9">
        <w:rPr>
          <w:lang w:val="fr-FR"/>
        </w:rPr>
        <w:t xml:space="preserve"> et </w:t>
      </w:r>
      <w:r w:rsidR="006C3FF9">
        <w:rPr>
          <w:lang w:val="fr-FR"/>
        </w:rPr>
        <w:t xml:space="preserve"> au secteur du Bras mort, </w:t>
      </w:r>
      <w:r w:rsidRPr="002C2FD9">
        <w:rPr>
          <w:lang w:val="fr-FR"/>
        </w:rPr>
        <w:t>su</w:t>
      </w:r>
      <w:r w:rsidR="006C3FF9">
        <w:rPr>
          <w:lang w:val="fr-FR"/>
        </w:rPr>
        <w:t>r</w:t>
      </w:r>
      <w:r w:rsidRPr="002C2FD9">
        <w:rPr>
          <w:lang w:val="fr-FR"/>
        </w:rPr>
        <w:t xml:space="preserve"> la commune d'Arles, tous deux localisés à moins de quatre kilomètres du projet et présentant une cohérence écologique avec les milieux impactés.</w:t>
      </w:r>
    </w:p>
    <w:p w14:paraId="200B0EE3" w14:textId="77777777" w:rsidR="002C2FD9" w:rsidRPr="002C2FD9" w:rsidRDefault="002C2FD9" w:rsidP="002C2FD9">
      <w:pPr>
        <w:jc w:val="both"/>
        <w:rPr>
          <w:lang w:val="fr-FR"/>
        </w:rPr>
      </w:pPr>
      <w:r w:rsidRPr="002C2FD9">
        <w:rPr>
          <w:lang w:val="fr-FR"/>
        </w:rPr>
        <w:t>Les mesures compensatoires définies couvrent l'ensemble des impacts résiduels identifiés sur les espèces concernées. Leur efficacité fera l'objet d'un suivi à long terme permettant, si nécessaire, d'adapter les actions mises en œuvre. Le dossier sera également examiné par le Conseil national de la protection de la nature (CNPN), qui rendra un avis dans le cadre de la procédure d'autorisation environnementale.</w:t>
      </w:r>
    </w:p>
    <w:p w14:paraId="278CFD47" w14:textId="2AE8C2CD" w:rsidR="002C2FD9" w:rsidRPr="002C2FD9" w:rsidRDefault="002C2FD9" w:rsidP="002C2FD9">
      <w:pPr>
        <w:jc w:val="both"/>
        <w:rPr>
          <w:lang w:val="fr-FR"/>
        </w:rPr>
      </w:pPr>
      <w:r w:rsidRPr="002C2FD9">
        <w:rPr>
          <w:lang w:val="fr-FR"/>
        </w:rPr>
        <w:t>Les études de conception ont également visé à limiter l'emprise foncière du projet. Le parc extérieur de stockage des bobines a été redimensionné et l'organisation des espaces de stockage optimisée. Le dimensionnement de l'aciérie et de plusieurs bâtiments industriels a également été revu afin de réduire les surfaces mobilisées sans diminuer les capacités de production prévues. Ces optimisations ont permis de limiter la consommation d'espaces tout en préservant les objectifs industriels du projet.</w:t>
      </w:r>
    </w:p>
    <w:p w14:paraId="3C65F537" w14:textId="204BB9C6" w:rsidR="002C2FD9" w:rsidRPr="00B91FBC" w:rsidRDefault="002C2FD9">
      <w:pPr>
        <w:rPr>
          <w:b/>
          <w:bCs/>
          <w:u w:val="single"/>
          <w:lang w:val="fr-FR"/>
        </w:rPr>
      </w:pPr>
      <w:r w:rsidRPr="002C2FD9">
        <w:rPr>
          <w:b/>
          <w:bCs/>
          <w:u w:val="single"/>
          <w:lang w:val="fr-FR"/>
        </w:rPr>
        <w:lastRenderedPageBreak/>
        <w:t xml:space="preserve">Consommation d’eau, qualité de l’air et bilan carbone </w:t>
      </w:r>
    </w:p>
    <w:p w14:paraId="2E4DCFFD" w14:textId="3A97C4EB" w:rsidR="000B389E" w:rsidRPr="00A703BC" w:rsidRDefault="006C3FF9">
      <w:pPr>
        <w:rPr>
          <w:lang w:val="fr-FR"/>
        </w:rPr>
      </w:pPr>
      <w:r w:rsidRPr="006C3FF9">
        <w:rPr>
          <w:b/>
          <w:bCs/>
          <w:lang w:val="fr-FR"/>
        </w:rPr>
        <w:t>Eau :</w:t>
      </w:r>
      <w:r>
        <w:rPr>
          <w:lang w:val="fr-FR"/>
        </w:rPr>
        <w:t xml:space="preserve"> </w:t>
      </w:r>
      <w:r w:rsidR="004431C1" w:rsidRPr="00A703BC">
        <w:rPr>
          <w:lang w:val="fr-FR"/>
        </w:rPr>
        <w:t>La question de l’eau constitue un des enjeux importants du projet. Marcegaglia a indiqué avoir réduit l’estimation de ses besoins, passée de 5 millions de m³ par an dans les premières évaluations à 3,95 millions de m³ par an</w:t>
      </w:r>
      <w:r>
        <w:rPr>
          <w:lang w:val="fr-FR"/>
        </w:rPr>
        <w:t>, fournis par le GPMM, par pompage dans le canal d’Arles à Bouc</w:t>
      </w:r>
      <w:r w:rsidR="004431C1" w:rsidRPr="00A703BC">
        <w:rPr>
          <w:lang w:val="fr-FR"/>
        </w:rPr>
        <w:t>. Le procédé industriel fonctionnera majoritairement en circuit fermé afin de limiter les prélèvements. Aucune utilisation d’eau de mer n’est prévue à ce stade.</w:t>
      </w:r>
    </w:p>
    <w:p w14:paraId="7A30DA6C" w14:textId="79384F9F" w:rsidR="000B389E" w:rsidRPr="00A703BC" w:rsidRDefault="006C3FF9" w:rsidP="00175B79">
      <w:pPr>
        <w:jc w:val="both"/>
        <w:rPr>
          <w:lang w:val="fr-FR"/>
        </w:rPr>
      </w:pPr>
      <w:r w:rsidRPr="006C3FF9">
        <w:rPr>
          <w:b/>
          <w:bCs/>
          <w:lang w:val="fr-FR"/>
        </w:rPr>
        <w:t>Q</w:t>
      </w:r>
      <w:r w:rsidR="004431C1" w:rsidRPr="006C3FF9">
        <w:rPr>
          <w:b/>
          <w:bCs/>
          <w:lang w:val="fr-FR"/>
        </w:rPr>
        <w:t>ualité de l’air</w:t>
      </w:r>
      <w:r w:rsidRPr="006C3FF9">
        <w:rPr>
          <w:b/>
          <w:bCs/>
          <w:lang w:val="fr-FR"/>
        </w:rPr>
        <w:t> :</w:t>
      </w:r>
      <w:r>
        <w:rPr>
          <w:lang w:val="fr-FR"/>
        </w:rPr>
        <w:t xml:space="preserve"> </w:t>
      </w:r>
      <w:r w:rsidR="004431C1" w:rsidRPr="00A703BC">
        <w:rPr>
          <w:lang w:val="fr-FR"/>
        </w:rPr>
        <w:t>les représentants de Marcegaglia ont indiqué que l’aciérie serait installée dans des bâtiments fermés et que les poussières seraient captées et filtrées. Des dispositifs spécifiques seraient installés au niveau des équipements les plus émetteurs et les meilleures technologies disponibles seraient mises en œuvre afin de maîtriser notamment les émissions de métaux lourds.</w:t>
      </w:r>
    </w:p>
    <w:p w14:paraId="37BF0AC0" w14:textId="27E00E7A" w:rsidR="00B91FBC" w:rsidRDefault="006C3FF9" w:rsidP="00175B79">
      <w:pPr>
        <w:jc w:val="both"/>
        <w:rPr>
          <w:lang w:val="fr-FR"/>
        </w:rPr>
      </w:pPr>
      <w:r w:rsidRPr="006C3FF9">
        <w:rPr>
          <w:b/>
          <w:bCs/>
          <w:lang w:val="fr-FR"/>
        </w:rPr>
        <w:t>Bilan carbone :</w:t>
      </w:r>
      <w:r>
        <w:rPr>
          <w:b/>
          <w:bCs/>
          <w:u w:val="single"/>
          <w:lang w:val="fr-FR"/>
        </w:rPr>
        <w:t xml:space="preserve"> </w:t>
      </w:r>
      <w:r>
        <w:rPr>
          <w:lang w:val="fr-FR"/>
        </w:rPr>
        <w:t>s</w:t>
      </w:r>
      <w:r w:rsidR="00840B9E">
        <w:rPr>
          <w:lang w:val="fr-FR"/>
        </w:rPr>
        <w:t>ur une étude projetée sur 50 ans</w:t>
      </w:r>
      <w:r w:rsidR="002C4231" w:rsidRPr="002C4231">
        <w:rPr>
          <w:lang w:val="fr-FR"/>
        </w:rPr>
        <w:t xml:space="preserve"> comparant un scénario sans le projet Mistral à un scénario intégrant sa mise en œuvre, le projet permettrait de réduire d’environ 40 % les émissions de CO</w:t>
      </w:r>
      <w:r w:rsidR="002C4231">
        <w:rPr>
          <w:lang w:val="fr-FR"/>
        </w:rPr>
        <w:t>2</w:t>
      </w:r>
      <w:r w:rsidR="002C4231" w:rsidRPr="002C4231">
        <w:rPr>
          <w:lang w:val="fr-FR"/>
        </w:rPr>
        <w:t>.</w:t>
      </w:r>
    </w:p>
    <w:p w14:paraId="3CEE338B" w14:textId="1DA581A3" w:rsidR="00B91FBC" w:rsidRPr="006C3FF9" w:rsidRDefault="2F80EDC5" w:rsidP="006C3FF9">
      <w:pPr>
        <w:jc w:val="center"/>
        <w:rPr>
          <w:b/>
          <w:bCs/>
          <w:u w:val="single"/>
          <w:lang w:val="fr-FR"/>
          <w14:textOutline w14:w="9525" w14:cap="rnd" w14:cmpd="sng" w14:algn="ctr">
            <w14:solidFill>
              <w14:schemeClr w14:val="accent1"/>
            </w14:solidFill>
            <w14:prstDash w14:val="solid"/>
            <w14:bevel/>
          </w14:textOutline>
        </w:rPr>
      </w:pPr>
      <w:r w:rsidRPr="006C3FF9">
        <w:rPr>
          <w:b/>
          <w:bCs/>
          <w:u w:val="single"/>
          <w:lang w:val="fr-FR"/>
          <w14:textOutline w14:w="9525" w14:cap="rnd" w14:cmpd="sng" w14:algn="ctr">
            <w14:solidFill>
              <w14:schemeClr w14:val="accent1"/>
            </w14:solidFill>
            <w14:prstDash w14:val="solid"/>
            <w14:bevel/>
          </w14:textOutline>
        </w:rPr>
        <w:t>Echanges avec la salle</w:t>
      </w:r>
    </w:p>
    <w:p w14:paraId="381B9CDC" w14:textId="4420FBAB" w:rsidR="00B91FBC" w:rsidRPr="00183F93" w:rsidRDefault="2F80EDC5" w:rsidP="2F80EDC5">
      <w:pPr>
        <w:jc w:val="both"/>
        <w:rPr>
          <w:lang w:val="fr-FR"/>
        </w:rPr>
      </w:pPr>
      <w:r w:rsidRPr="2F80EDC5">
        <w:rPr>
          <w:b/>
          <w:bCs/>
          <w:u w:val="single"/>
          <w:lang w:val="fr-FR"/>
        </w:rPr>
        <w:t>1ere Question : Association MCTB Golfe de Fos Environnement</w:t>
      </w:r>
    </w:p>
    <w:p w14:paraId="74687EC0" w14:textId="13535C96" w:rsidR="00CD0C32" w:rsidRPr="00CD0C32" w:rsidRDefault="00CD0C32" w:rsidP="00175B79">
      <w:pPr>
        <w:jc w:val="both"/>
        <w:rPr>
          <w:lang w:val="fr-FR"/>
        </w:rPr>
      </w:pPr>
      <w:r w:rsidRPr="00CD0C32">
        <w:rPr>
          <w:lang w:val="fr-FR"/>
        </w:rPr>
        <w:t>Un participant a questionné le maître d’ouvrage sur les impacts du projet en matière de déplacements, notamment au regard de l’augmentation des effectifs à 1 300 salariés en 2029 en demandant quelles solutions étaient envisagées en matière de transports en commun et de covoiturage.</w:t>
      </w:r>
    </w:p>
    <w:p w14:paraId="31E1F267" w14:textId="78248763" w:rsidR="00CD0C32" w:rsidRDefault="00CD0C32" w:rsidP="00175B79">
      <w:pPr>
        <w:jc w:val="both"/>
        <w:rPr>
          <w:lang w:val="fr-FR"/>
        </w:rPr>
      </w:pPr>
      <w:r w:rsidRPr="00CD0C32">
        <w:rPr>
          <w:lang w:val="fr-FR"/>
        </w:rPr>
        <w:t>Il a également interrogé le maître d’ouvrage sur la qualité de l’acier produit à partir d’acier de récupération et ses débouchés, ainsi que sur l’évolution à terme de la production de l’usine historique.</w:t>
      </w:r>
    </w:p>
    <w:p w14:paraId="111A8C3D" w14:textId="2060852E" w:rsidR="00994ADE" w:rsidRPr="00994ADE" w:rsidRDefault="00994ADE" w:rsidP="00175B79">
      <w:pPr>
        <w:jc w:val="both"/>
        <w:rPr>
          <w:b/>
          <w:bCs/>
          <w:u w:val="single"/>
          <w:lang w:val="fr-FR"/>
        </w:rPr>
      </w:pPr>
      <w:r w:rsidRPr="00994ADE">
        <w:rPr>
          <w:b/>
          <w:bCs/>
          <w:u w:val="single"/>
          <w:lang w:val="fr-FR"/>
        </w:rPr>
        <w:t xml:space="preserve">Réponse </w:t>
      </w:r>
      <w:r w:rsidR="004431C1" w:rsidRPr="00994ADE">
        <w:rPr>
          <w:b/>
          <w:bCs/>
          <w:u w:val="single"/>
          <w:lang w:val="fr-FR"/>
        </w:rPr>
        <w:t xml:space="preserve">Marcegaglia </w:t>
      </w:r>
    </w:p>
    <w:p w14:paraId="016C59F1" w14:textId="4BC4F738" w:rsidR="000B389E" w:rsidRPr="00A703BC" w:rsidRDefault="00994ADE" w:rsidP="00175B79">
      <w:pPr>
        <w:jc w:val="both"/>
        <w:rPr>
          <w:lang w:val="fr-FR"/>
        </w:rPr>
      </w:pPr>
      <w:r>
        <w:rPr>
          <w:lang w:val="fr-FR"/>
        </w:rPr>
        <w:t xml:space="preserve">Marcegaglia </w:t>
      </w:r>
      <w:r w:rsidR="004431C1" w:rsidRPr="00A703BC">
        <w:rPr>
          <w:lang w:val="fr-FR"/>
        </w:rPr>
        <w:t>a répondu qu’environ 80 % des salariés travailleraient en équipes postées et que plusieurs solutions de mobilité étaient actuellement étudiées. Parmi les pistes évoquées figure la création de hubs de stationnement permettant ensuite de rejoindre les sites industriels par navettes. Une coordination des horaires avec les industriels voisins est également envisagée. La voie maritime pourrait, à terme, constituer une autre solution pour certains flux.</w:t>
      </w:r>
    </w:p>
    <w:p w14:paraId="34C31A44" w14:textId="77777777" w:rsidR="000B389E" w:rsidRPr="00A703BC" w:rsidRDefault="004431C1" w:rsidP="00175B79">
      <w:pPr>
        <w:jc w:val="both"/>
        <w:rPr>
          <w:lang w:val="fr-FR"/>
        </w:rPr>
      </w:pPr>
      <w:r w:rsidRPr="00A703BC">
        <w:rPr>
          <w:lang w:val="fr-FR"/>
        </w:rPr>
        <w:t xml:space="preserve">S’agissant de la qualité de l’acier, Marcegaglia a indiqué pouvoir répondre aux exigences de nombreux marchés grâce à une sélection rigoureuse des ferrailles et à l’utilisation </w:t>
      </w:r>
      <w:r w:rsidRPr="00A703BC">
        <w:rPr>
          <w:lang w:val="fr-FR"/>
        </w:rPr>
        <w:lastRenderedPageBreak/>
        <w:t>complémentaire de HBI. Certains produits spécifiques continueraient néanmoins à être fabriqués sur l’usine historique.</w:t>
      </w:r>
    </w:p>
    <w:p w14:paraId="51BD0CC2" w14:textId="272D91F4" w:rsidR="0024060D" w:rsidRPr="001E4416" w:rsidRDefault="001E4416" w:rsidP="00175B79">
      <w:pPr>
        <w:jc w:val="both"/>
        <w:rPr>
          <w:b/>
          <w:bCs/>
          <w:u w:val="single"/>
          <w:lang w:val="fr-FR"/>
        </w:rPr>
      </w:pPr>
      <w:r w:rsidRPr="001E4416">
        <w:rPr>
          <w:b/>
          <w:bCs/>
          <w:u w:val="single"/>
          <w:lang w:val="fr-FR"/>
        </w:rPr>
        <w:t>Question 2 : Romuald M</w:t>
      </w:r>
      <w:r w:rsidR="009D02F4">
        <w:rPr>
          <w:b/>
          <w:bCs/>
          <w:u w:val="single"/>
          <w:lang w:val="fr-FR"/>
        </w:rPr>
        <w:t>eu</w:t>
      </w:r>
      <w:r w:rsidRPr="001E4416">
        <w:rPr>
          <w:b/>
          <w:bCs/>
          <w:u w:val="single"/>
          <w:lang w:val="fr-FR"/>
        </w:rPr>
        <w:t>nier, président de l’association MCTB Golfe de Fos</w:t>
      </w:r>
    </w:p>
    <w:p w14:paraId="65FCE707" w14:textId="27FB757C" w:rsidR="00175B79" w:rsidRDefault="198182BE" w:rsidP="00175B79">
      <w:pPr>
        <w:jc w:val="both"/>
        <w:rPr>
          <w:lang w:val="fr-FR"/>
        </w:rPr>
      </w:pPr>
      <w:r w:rsidRPr="762DC1A6">
        <w:rPr>
          <w:lang w:val="fr-FR"/>
        </w:rPr>
        <w:t>Romuald M</w:t>
      </w:r>
      <w:r w:rsidR="009D02F4">
        <w:rPr>
          <w:lang w:val="fr-FR"/>
        </w:rPr>
        <w:t>eu</w:t>
      </w:r>
      <w:r w:rsidRPr="762DC1A6">
        <w:rPr>
          <w:lang w:val="fr-FR"/>
        </w:rPr>
        <w:t>nier, président de l’association MCTB Golfe de Fos, a interrogé Marcegaglia sur la réalisation effective de la future voie ferrée, sur la nécessité de la future ligne électrique 400 kV et sur les bénéfices que le projet pourrait réellement apporter au territoire.</w:t>
      </w:r>
    </w:p>
    <w:p w14:paraId="654924E1" w14:textId="773E3669" w:rsidR="00087EB8" w:rsidRPr="00087EB8" w:rsidRDefault="00087EB8" w:rsidP="00175B79">
      <w:pPr>
        <w:jc w:val="both"/>
        <w:rPr>
          <w:b/>
          <w:bCs/>
          <w:u w:val="single"/>
          <w:lang w:val="fr-FR"/>
        </w:rPr>
      </w:pPr>
      <w:r w:rsidRPr="00087EB8">
        <w:rPr>
          <w:b/>
          <w:bCs/>
          <w:u w:val="single"/>
          <w:lang w:val="fr-FR"/>
        </w:rPr>
        <w:t xml:space="preserve">Réponse Marcegaglia </w:t>
      </w:r>
    </w:p>
    <w:p w14:paraId="71589860" w14:textId="6E76D061" w:rsidR="004A7039" w:rsidRPr="004A7039" w:rsidRDefault="004A7039" w:rsidP="00175B79">
      <w:pPr>
        <w:jc w:val="both"/>
        <w:rPr>
          <w:lang w:val="fr-FR"/>
        </w:rPr>
      </w:pPr>
      <w:r w:rsidRPr="004A7039">
        <w:rPr>
          <w:lang w:val="fr-FR"/>
        </w:rPr>
        <w:t>Concernant le fret ferroviaire, Marcegaglia indique que la voie dédiée ne fait pas partie du projet actuellement déposé, mais que des échanges sont engagés avec la SNCF et le GPMM pour créer une infrastructure dédiée. Les études techniques et environnementales sont en cours, avec une mise en service prévue en cohérence avec le calendrier de montée en puissance du projet. À court terme, la voie existante serait suffisante ; l’objectif est notamment de ne pas augmenter le trafic routier lié au projet.</w:t>
      </w:r>
    </w:p>
    <w:p w14:paraId="6EDA9A2E" w14:textId="77777777" w:rsidR="004A7039" w:rsidRPr="004A7039" w:rsidRDefault="004A7039" w:rsidP="00175B79">
      <w:pPr>
        <w:jc w:val="both"/>
        <w:rPr>
          <w:lang w:val="fr-FR"/>
        </w:rPr>
      </w:pPr>
      <w:r w:rsidRPr="004A7039">
        <w:rPr>
          <w:lang w:val="fr-FR"/>
        </w:rPr>
        <w:t>Concernant l’alimentation électrique, la puissance demandée à RTE serait de 340 MW, capacité actuellement disponible sans nécessiter la création d’une ligne à 400 kV. Cette dernière reste toutefois nécessaire pour sécuriser le réseau électrique du Sud de la France et accompagner les projets futurs du territoire.</w:t>
      </w:r>
    </w:p>
    <w:p w14:paraId="32E624C3" w14:textId="7A806A02" w:rsidR="000B389E" w:rsidRDefault="004A7039" w:rsidP="00175B79">
      <w:pPr>
        <w:jc w:val="both"/>
        <w:rPr>
          <w:lang w:val="fr-FR"/>
        </w:rPr>
      </w:pPr>
      <w:r w:rsidRPr="004A7039">
        <w:rPr>
          <w:lang w:val="fr-FR"/>
        </w:rPr>
        <w:t>Enfin, Marcegaglia précise que l’analyse des effets combinés sera approfondie dans le mémoire en réponse et au fur et à mesure de l’avancement des études. Une distinction est faite entre les effets combinés et les effets cumulés, ces derniers intégrant également les projets futurs du territoire.</w:t>
      </w:r>
    </w:p>
    <w:p w14:paraId="7C2B8927" w14:textId="08B4E7AC" w:rsidR="004A7039" w:rsidRPr="00CA1D07" w:rsidRDefault="2F80EDC5" w:rsidP="00175B79">
      <w:pPr>
        <w:jc w:val="both"/>
        <w:rPr>
          <w:b/>
          <w:bCs/>
          <w:u w:val="single"/>
          <w:lang w:val="fr-FR"/>
        </w:rPr>
      </w:pPr>
      <w:r w:rsidRPr="2F80EDC5">
        <w:rPr>
          <w:b/>
          <w:bCs/>
          <w:u w:val="single"/>
          <w:lang w:val="fr-FR"/>
        </w:rPr>
        <w:t>Question 3 : Christophe Claret, secrétaire général du syndicat CGT  dockers  Fos:</w:t>
      </w:r>
    </w:p>
    <w:p w14:paraId="79BE37D0" w14:textId="13F0F0E6" w:rsidR="00342311" w:rsidRDefault="2F80EDC5" w:rsidP="00175B79">
      <w:pPr>
        <w:jc w:val="both"/>
        <w:rPr>
          <w:lang w:val="fr-FR"/>
        </w:rPr>
      </w:pPr>
      <w:r w:rsidRPr="2F80EDC5">
        <w:rPr>
          <w:lang w:val="fr-FR"/>
        </w:rPr>
        <w:t>Christophe Claret s’est déclaré favorable au projet, notamment en raison de son potentiel de développement des flux portuaires, tout en alertant sur la multiplication des projets industriels et les flux supplémentaires qu’ils pourraient générer. Il a notamment soulevé les enjeux d’accès aux entreprises et aux infrastructures du territoire et interrogé le maître d’ouvrage sur la possibilité d’accueillir les salariés et dockers dans le restaurant interentreprises.</w:t>
      </w:r>
    </w:p>
    <w:p w14:paraId="16167604" w14:textId="77777777" w:rsidR="004877B5" w:rsidRPr="00CA1D07" w:rsidRDefault="00CF6A8A" w:rsidP="00175B79">
      <w:pPr>
        <w:jc w:val="both"/>
        <w:rPr>
          <w:b/>
          <w:bCs/>
          <w:u w:val="single"/>
          <w:lang w:val="fr-FR"/>
        </w:rPr>
      </w:pPr>
      <w:r w:rsidRPr="00CA1D07">
        <w:rPr>
          <w:b/>
          <w:bCs/>
          <w:u w:val="single"/>
          <w:lang w:val="fr-FR"/>
        </w:rPr>
        <w:t>Réponse</w:t>
      </w:r>
      <w:r w:rsidR="004877B5" w:rsidRPr="00CA1D07">
        <w:rPr>
          <w:b/>
          <w:bCs/>
          <w:u w:val="single"/>
          <w:lang w:val="fr-FR"/>
        </w:rPr>
        <w:t xml:space="preserve"> Marcegaglia </w:t>
      </w:r>
    </w:p>
    <w:p w14:paraId="444C858D" w14:textId="558EF50B" w:rsidR="00CF6A8A" w:rsidRDefault="2F80EDC5" w:rsidP="00175B79">
      <w:pPr>
        <w:jc w:val="both"/>
        <w:rPr>
          <w:lang w:val="fr-FR"/>
        </w:rPr>
      </w:pPr>
      <w:r w:rsidRPr="2F80EDC5">
        <w:rPr>
          <w:lang w:val="fr-FR"/>
        </w:rPr>
        <w:t xml:space="preserve">Marcegaglia a indiqué que ces enjeux faisaient l’objet d’échanges avec l’État et les collectivités et confirmé que le restaurant interentreprises pourrait accueillir les dockers, cette possibilité peut faire l'objet d'échanges plus opérationnels à l'avenir. </w:t>
      </w:r>
    </w:p>
    <w:p w14:paraId="299E2D3B" w14:textId="77777777" w:rsidR="008834E0" w:rsidRPr="004877B5" w:rsidRDefault="008834E0" w:rsidP="00175B79">
      <w:pPr>
        <w:jc w:val="both"/>
        <w:rPr>
          <w:lang w:val="fr-FR"/>
        </w:rPr>
      </w:pPr>
    </w:p>
    <w:p w14:paraId="2EBAEAAC" w14:textId="0C6E7B2E" w:rsidR="00342311" w:rsidRPr="00CA1D07" w:rsidRDefault="004877B5" w:rsidP="00175B79">
      <w:pPr>
        <w:jc w:val="both"/>
        <w:rPr>
          <w:b/>
          <w:bCs/>
          <w:u w:val="single"/>
          <w:lang w:val="fr-FR"/>
        </w:rPr>
      </w:pPr>
      <w:r w:rsidRPr="00CA1D07">
        <w:rPr>
          <w:b/>
          <w:bCs/>
          <w:u w:val="single"/>
          <w:lang w:val="fr-FR"/>
        </w:rPr>
        <w:lastRenderedPageBreak/>
        <w:t xml:space="preserve">Intervention Philippe Maurizot, maire de Fos-sur-Mer </w:t>
      </w:r>
    </w:p>
    <w:p w14:paraId="748BD45F" w14:textId="54AC8A6E" w:rsidR="004877B5" w:rsidRDefault="2F80EDC5" w:rsidP="00175B79">
      <w:pPr>
        <w:jc w:val="both"/>
        <w:rPr>
          <w:lang w:val="fr-FR"/>
        </w:rPr>
      </w:pPr>
      <w:r w:rsidRPr="2F80EDC5">
        <w:rPr>
          <w:lang w:val="fr-FR"/>
        </w:rPr>
        <w:t>Philippe Maurizot, maire de Fos-sur-Mer, a souligné le déficit d’infrastructures et de services publics dans le périmètre de l’OIN (Opération d'Intérêt National), notamment en matière de santé et de transports, et alerté sur l’enjeu majeur de la ressource en eau pour le territoire. Aujourd’hui, 13 communes, représentant près de 270 000 habitants, dépendent de la nappe phréatique de la Crau pour leur alimentation en eau. La préservation de cette ressource est donc essentielle à la pérennité du territoire. Trop souvent négligé, l’enjeu de l’eau doit faire l’objet d’investissements importants et d’une véritable prise de conscience de la part des collectivités et de l’État. Au-delà des besoins industriels, la sécurisation de la ressource en eau est indispensable au maintien de l’activité économique et sociale du territoire.</w:t>
      </w:r>
    </w:p>
    <w:p w14:paraId="7C07CEFA" w14:textId="43EC0097" w:rsidR="001A2341" w:rsidRPr="001A2341" w:rsidRDefault="2F80EDC5" w:rsidP="001A2341">
      <w:pPr>
        <w:jc w:val="both"/>
        <w:rPr>
          <w:b/>
          <w:bCs/>
          <w:lang w:val="fr-FR"/>
        </w:rPr>
      </w:pPr>
      <w:r w:rsidRPr="2F80EDC5">
        <w:rPr>
          <w:b/>
          <w:bCs/>
          <w:lang w:val="fr-FR"/>
        </w:rPr>
        <w:t xml:space="preserve">Question 4 - Daniel Moutet, président de l’association de défense et de protection du littoral du golfe de Fos (ADPLGF) : </w:t>
      </w:r>
    </w:p>
    <w:p w14:paraId="7BA26D46" w14:textId="747BD4B3" w:rsidR="00A042B5" w:rsidRDefault="2F80EDC5" w:rsidP="00175B79">
      <w:pPr>
        <w:jc w:val="both"/>
        <w:rPr>
          <w:lang w:val="fr-FR"/>
        </w:rPr>
      </w:pPr>
      <w:r w:rsidRPr="2F80EDC5">
        <w:rPr>
          <w:lang w:val="fr-FR"/>
        </w:rPr>
        <w:t>Daniel Moutet interroge la direction de Marcegaglia sur la prise en compte des polluants autres que le CO2, notamment les métaux lourds et les poussières, en faisant référence aux émissions constatées sur d’autres sites sidérurgiques comme ArcelorMittal. Il a demandé quelles mesures seraient mises en œuvre par Marcegaglia et quel serait le rôle de la DREAL pour garantir la protection des riverains contre les pollutions liées à l’activité de l’aciérie.</w:t>
      </w:r>
    </w:p>
    <w:p w14:paraId="6D9FBBE7" w14:textId="5567DBBB" w:rsidR="00644DDE" w:rsidRPr="00535980" w:rsidRDefault="00644DDE" w:rsidP="00175B79">
      <w:pPr>
        <w:jc w:val="both"/>
        <w:rPr>
          <w:b/>
          <w:bCs/>
          <w:u w:val="single"/>
          <w:lang w:val="fr-FR"/>
        </w:rPr>
      </w:pPr>
      <w:r w:rsidRPr="00535980">
        <w:rPr>
          <w:b/>
          <w:bCs/>
          <w:u w:val="single"/>
          <w:lang w:val="fr-FR"/>
        </w:rPr>
        <w:t xml:space="preserve">Réponse Marcegaglia </w:t>
      </w:r>
    </w:p>
    <w:p w14:paraId="36DF87EE" w14:textId="6D7A6EF1" w:rsidR="00535980" w:rsidRPr="00535980" w:rsidRDefault="00535980" w:rsidP="00535980">
      <w:pPr>
        <w:jc w:val="both"/>
        <w:rPr>
          <w:lang w:val="fr-FR"/>
        </w:rPr>
      </w:pPr>
      <w:r w:rsidRPr="00535980">
        <w:rPr>
          <w:lang w:val="fr-FR"/>
        </w:rPr>
        <w:t>Marcegaglia a reconnu que les enjeux environnementaux ne se limitent pas aux émissions de CO</w:t>
      </w:r>
      <w:r>
        <w:rPr>
          <w:lang w:val="fr-FR"/>
        </w:rPr>
        <w:t>2</w:t>
      </w:r>
      <w:r w:rsidRPr="00535980">
        <w:rPr>
          <w:lang w:val="fr-FR"/>
        </w:rPr>
        <w:t>. Le projet prévoit ainsi de recourir aux meilleures technologies disponibles, notamment à des filtres à manches, afin de limiter les émissions de métaux lourds. Le maître d’ouvrage s’est dit confiant quant à la capacité de l’aciérie à maîtriser ces émissions.</w:t>
      </w:r>
    </w:p>
    <w:p w14:paraId="386E7620" w14:textId="0048FB15" w:rsidR="00535980" w:rsidRPr="00535980" w:rsidRDefault="2F80EDC5" w:rsidP="00535980">
      <w:pPr>
        <w:jc w:val="both"/>
        <w:rPr>
          <w:lang w:val="fr-FR"/>
        </w:rPr>
      </w:pPr>
      <w:r w:rsidRPr="2F80EDC5">
        <w:rPr>
          <w:lang w:val="fr-FR"/>
        </w:rPr>
        <w:t xml:space="preserve">Concernant les poussières, notamment les particules fines, le bâtiment de production sera entièrement clos et équipé de systèmes de captation afin d’éviter les émissions diffuses. Ces dispositifs visent à protéger à la fois les riverains et les salariés de l’usine. Les études démontrent qu'avec ces dispositifs, aucune pollution de toiture ne seraient à constater sur la nouvelle unité de production. </w:t>
      </w:r>
    </w:p>
    <w:p w14:paraId="00B67A1A" w14:textId="77777777" w:rsidR="00535980" w:rsidRDefault="00535980" w:rsidP="00535980">
      <w:pPr>
        <w:jc w:val="both"/>
        <w:rPr>
          <w:lang w:val="fr-FR"/>
        </w:rPr>
      </w:pPr>
      <w:r w:rsidRPr="00535980">
        <w:rPr>
          <w:lang w:val="fr-FR"/>
        </w:rPr>
        <w:t>Enfin, Marcegaglia a précisé que le train à bandes, susceptible de générer des émissions de poussières, sera équipé d’un dispositif permettant de capter rapidement ces émissions. La maîtrise des poussières et des métaux lourds est présentée comme un enjeu important, tant pour la protection de l’environnement et des salariés que pour l’attractivité de l’usine auprès de futurs employés.</w:t>
      </w:r>
    </w:p>
    <w:p w14:paraId="53A37829" w14:textId="77777777" w:rsidR="008834E0" w:rsidRDefault="008834E0" w:rsidP="00535980">
      <w:pPr>
        <w:jc w:val="both"/>
        <w:rPr>
          <w:lang w:val="fr-FR"/>
        </w:rPr>
      </w:pPr>
    </w:p>
    <w:p w14:paraId="27E502C1" w14:textId="77777777" w:rsidR="008834E0" w:rsidRPr="00535980" w:rsidRDefault="008834E0" w:rsidP="00535980">
      <w:pPr>
        <w:jc w:val="both"/>
        <w:rPr>
          <w:lang w:val="fr-FR"/>
        </w:rPr>
      </w:pPr>
    </w:p>
    <w:p w14:paraId="3F861FF7" w14:textId="540D06EB" w:rsidR="00872C4E" w:rsidRPr="00872C4E" w:rsidRDefault="00872C4E" w:rsidP="00872C4E">
      <w:pPr>
        <w:jc w:val="both"/>
        <w:rPr>
          <w:b/>
          <w:bCs/>
          <w:u w:val="single"/>
          <w:lang w:val="fr-FR"/>
        </w:rPr>
      </w:pPr>
      <w:r w:rsidRPr="00872C4E">
        <w:rPr>
          <w:b/>
          <w:bCs/>
          <w:u w:val="single"/>
          <w:lang w:val="fr-FR"/>
        </w:rPr>
        <w:lastRenderedPageBreak/>
        <w:t xml:space="preserve">Question </w:t>
      </w:r>
      <w:r w:rsidR="00800BEE">
        <w:rPr>
          <w:b/>
          <w:bCs/>
          <w:u w:val="single"/>
          <w:lang w:val="fr-FR"/>
        </w:rPr>
        <w:t xml:space="preserve">5 </w:t>
      </w:r>
      <w:r w:rsidRPr="00872C4E">
        <w:rPr>
          <w:b/>
          <w:bCs/>
          <w:u w:val="single"/>
          <w:lang w:val="fr-FR"/>
        </w:rPr>
        <w:t>– Jean-Laurent Lucchesi – Collectif Stop THT 13/30 et membre de FNE 13</w:t>
      </w:r>
    </w:p>
    <w:p w14:paraId="2E9602B8" w14:textId="39D2489D" w:rsidR="00644DDE" w:rsidRDefault="00C341FF" w:rsidP="00175B79">
      <w:pPr>
        <w:jc w:val="both"/>
        <w:rPr>
          <w:lang w:val="fr-FR"/>
        </w:rPr>
      </w:pPr>
      <w:r>
        <w:rPr>
          <w:lang w:val="fr-FR"/>
        </w:rPr>
        <w:t xml:space="preserve">Jean-Laurent Lucchesi </w:t>
      </w:r>
      <w:r w:rsidRPr="00C341FF">
        <w:rPr>
          <w:lang w:val="fr-FR"/>
        </w:rPr>
        <w:t>s’est déclaré favorable au projet, qu’il considère comme sérieux, solide et opérationnel, tout en soulevant plusieurs interrogations sur ses impacts cumulés. Il a notamment demandé que soient mieux pris en compte les effets de l’ensemble des projets industriels sur le môle central, notamment sur la biodiversité et les flux migratoires d’oiseaux. Il a également questionné la pertinence et l’indépendance des mesures compensatoires, en particulier lorsque les terrains de compensation sont proposés par le GPMM. Enfin, il a alerté sur la disponibilité future de la ressource en eau, notamment en raison de la baisse attendue des débits de la Durance, et appelé à anticiper dès aujourd’hui des solutions alternatives.</w:t>
      </w:r>
    </w:p>
    <w:p w14:paraId="2810EDEC" w14:textId="37AE8CA0" w:rsidR="006524C2" w:rsidRPr="00466422" w:rsidRDefault="006524C2" w:rsidP="00175B79">
      <w:pPr>
        <w:jc w:val="both"/>
        <w:rPr>
          <w:b/>
          <w:bCs/>
          <w:u w:val="single"/>
          <w:lang w:val="fr-FR"/>
        </w:rPr>
      </w:pPr>
      <w:r w:rsidRPr="00466422">
        <w:rPr>
          <w:b/>
          <w:bCs/>
          <w:u w:val="single"/>
          <w:lang w:val="fr-FR"/>
        </w:rPr>
        <w:t xml:space="preserve">Réponse Marcegaglia </w:t>
      </w:r>
    </w:p>
    <w:p w14:paraId="012425DA" w14:textId="77777777" w:rsidR="00466422" w:rsidRPr="00466422" w:rsidRDefault="00466422" w:rsidP="00466422">
      <w:pPr>
        <w:jc w:val="both"/>
        <w:rPr>
          <w:lang w:val="fr-FR"/>
        </w:rPr>
      </w:pPr>
      <w:r w:rsidRPr="00466422">
        <w:rPr>
          <w:lang w:val="fr-FR"/>
        </w:rPr>
        <w:t>Sur la biodiversité, Marcegaglia a souligné avoir participé à l’ensemble des échanges avec les parties prenantes, considérant ces échanges comme une source d’apprentissage et non comme une simple obligation réglementaire. Le maître d’ouvrage a également rappelé l’intérêt d’aborder ces sujets en amont, afin de pouvoir adapter le projet et intégrer les remarques formulées au cours de la concertation.</w:t>
      </w:r>
    </w:p>
    <w:p w14:paraId="62CCE03A" w14:textId="77777777" w:rsidR="00466422" w:rsidRPr="00466422" w:rsidRDefault="00466422" w:rsidP="00466422">
      <w:pPr>
        <w:jc w:val="both"/>
        <w:rPr>
          <w:lang w:val="fr-FR"/>
        </w:rPr>
      </w:pPr>
      <w:r w:rsidRPr="00466422">
        <w:rPr>
          <w:lang w:val="fr-FR"/>
        </w:rPr>
        <w:t>Concernant la ressource en eau, Marcegaglia a indiqué avoir déjà engagé des efforts pour limiter les besoins du projet et s’est engagé à poursuivre cette démarche. L’objectif est de rechercher des solutions permettant un partage équilibré de la ressource entre les différents usagers du territoire, notamment les industriels, les habitants et les agriculteurs.</w:t>
      </w:r>
    </w:p>
    <w:p w14:paraId="64A10CFA" w14:textId="62DB8399" w:rsidR="00270938" w:rsidRPr="000B79CE" w:rsidRDefault="2F80EDC5" w:rsidP="00270938">
      <w:pPr>
        <w:jc w:val="both"/>
        <w:rPr>
          <w:u w:val="single"/>
          <w:lang w:val="fr-FR"/>
        </w:rPr>
      </w:pPr>
      <w:r w:rsidRPr="2F80EDC5">
        <w:rPr>
          <w:b/>
          <w:bCs/>
          <w:u w:val="single"/>
          <w:lang w:val="fr-FR"/>
        </w:rPr>
        <w:t>Question 6</w:t>
      </w:r>
      <w:r w:rsidRPr="2F80EDC5">
        <w:rPr>
          <w:u w:val="single"/>
          <w:lang w:val="fr-FR"/>
        </w:rPr>
        <w:t xml:space="preserve"> : </w:t>
      </w:r>
      <w:r w:rsidRPr="2F80EDC5">
        <w:rPr>
          <w:b/>
          <w:bCs/>
          <w:u w:val="single"/>
          <w:lang w:val="fr-FR"/>
        </w:rPr>
        <w:t>Francis Parmentier, riverain de Fos-sur-Mer</w:t>
      </w:r>
      <w:r w:rsidRPr="2F80EDC5">
        <w:rPr>
          <w:u w:val="single"/>
          <w:lang w:val="fr-FR"/>
        </w:rPr>
        <w:t xml:space="preserve"> </w:t>
      </w:r>
    </w:p>
    <w:p w14:paraId="5ACB3DD4" w14:textId="358DDF4B" w:rsidR="00270938" w:rsidRPr="009F5B14" w:rsidRDefault="009F5B14" w:rsidP="00270938">
      <w:pPr>
        <w:jc w:val="both"/>
        <w:rPr>
          <w:lang w:val="fr-FR"/>
        </w:rPr>
      </w:pPr>
      <w:r>
        <w:rPr>
          <w:lang w:val="fr-FR"/>
        </w:rPr>
        <w:t>Est-</w:t>
      </w:r>
      <w:r w:rsidRPr="009F5B14">
        <w:rPr>
          <w:lang w:val="fr-FR"/>
        </w:rPr>
        <w:t>il envisageable de créer une usine de désalinisation d’eau de mer ?</w:t>
      </w:r>
    </w:p>
    <w:p w14:paraId="79C7D754" w14:textId="1B8A1278" w:rsidR="006524C2" w:rsidRPr="000B79CE" w:rsidRDefault="009F5B14" w:rsidP="00175B79">
      <w:pPr>
        <w:jc w:val="both"/>
        <w:rPr>
          <w:b/>
          <w:bCs/>
          <w:u w:val="single"/>
          <w:lang w:val="fr-FR"/>
        </w:rPr>
      </w:pPr>
      <w:r w:rsidRPr="000B79CE">
        <w:rPr>
          <w:b/>
          <w:bCs/>
          <w:u w:val="single"/>
          <w:lang w:val="fr-FR"/>
        </w:rPr>
        <w:t xml:space="preserve">Réponse Marcegaglia </w:t>
      </w:r>
    </w:p>
    <w:p w14:paraId="036210DE" w14:textId="64880438" w:rsidR="009F5B14" w:rsidRDefault="000B79CE" w:rsidP="00175B79">
      <w:pPr>
        <w:jc w:val="both"/>
        <w:rPr>
          <w:lang w:val="fr-FR"/>
        </w:rPr>
      </w:pPr>
      <w:r w:rsidRPr="000B79CE">
        <w:rPr>
          <w:lang w:val="fr-FR"/>
        </w:rPr>
        <w:t>Marcegaglia a indiqué avoir étudié cette possibilité, sans toutefois avoir abouti à ce stade à un projet concret. Il n’existe actuellement aucun dispositif de ce type en France. Dans le contexte du changement climatique, cette solution constitue néanmoins une piste de réflexion pour l’avenir, sans qu’elle ne soit aujourd’hui au stade de projet.</w:t>
      </w:r>
    </w:p>
    <w:p w14:paraId="635A47D0" w14:textId="05CB4813" w:rsidR="00800BEE" w:rsidRPr="00800BEE" w:rsidRDefault="00800BEE" w:rsidP="00175B79">
      <w:pPr>
        <w:jc w:val="both"/>
        <w:rPr>
          <w:b/>
          <w:bCs/>
          <w:u w:val="single"/>
          <w:lang w:val="fr-FR"/>
        </w:rPr>
      </w:pPr>
      <w:r w:rsidRPr="00800BEE">
        <w:rPr>
          <w:b/>
          <w:bCs/>
          <w:u w:val="single"/>
          <w:lang w:val="fr-FR"/>
        </w:rPr>
        <w:t>Question</w:t>
      </w:r>
      <w:r>
        <w:rPr>
          <w:b/>
          <w:bCs/>
          <w:u w:val="single"/>
          <w:lang w:val="fr-FR"/>
        </w:rPr>
        <w:t xml:space="preserve"> 7</w:t>
      </w:r>
      <w:r w:rsidRPr="00800BEE">
        <w:rPr>
          <w:b/>
          <w:bCs/>
          <w:u w:val="single"/>
          <w:lang w:val="fr-FR"/>
        </w:rPr>
        <w:t xml:space="preserve"> Didier Maurice, habitant de Fos-sur-Mer </w:t>
      </w:r>
    </w:p>
    <w:p w14:paraId="57158C41" w14:textId="32246267" w:rsidR="000B389E" w:rsidRDefault="00800BEE">
      <w:pPr>
        <w:rPr>
          <w:lang w:val="fr-FR"/>
        </w:rPr>
      </w:pPr>
      <w:r w:rsidRPr="00800BEE">
        <w:rPr>
          <w:lang w:val="fr-FR"/>
        </w:rPr>
        <w:t>Un intervenant a interrogé le maître d’ouvrage sur les impacts du projet sur le réseau électrique, notamment les perturbations susceptibles d’être générées par les fours à arc électrique. Il a demandé quels impacts étaient anticipés et comment ils seraient maîtrisés, en particulier en l’absence de la ligne à très haute tension (THT), qui pourrait contribuer à renforcer la capacité et la stabilité du réseau.</w:t>
      </w:r>
    </w:p>
    <w:p w14:paraId="19D661AF" w14:textId="0C0FBD0F" w:rsidR="00800BEE" w:rsidRPr="004B4328" w:rsidRDefault="2F80EDC5" w:rsidP="2F80EDC5">
      <w:pPr>
        <w:jc w:val="both"/>
        <w:rPr>
          <w:b/>
          <w:bCs/>
          <w:u w:val="single"/>
          <w:lang w:val="fr-FR"/>
        </w:rPr>
      </w:pPr>
      <w:r w:rsidRPr="2F80EDC5">
        <w:rPr>
          <w:b/>
          <w:bCs/>
          <w:u w:val="single"/>
          <w:lang w:val="fr-FR"/>
        </w:rPr>
        <w:lastRenderedPageBreak/>
        <w:t xml:space="preserve">Réponse Marcegaglia </w:t>
      </w:r>
    </w:p>
    <w:p w14:paraId="57FA750B" w14:textId="77777777" w:rsidR="004B4328" w:rsidRPr="004B4328" w:rsidRDefault="2F80EDC5" w:rsidP="2F80EDC5">
      <w:pPr>
        <w:jc w:val="both"/>
        <w:rPr>
          <w:lang w:val="fr-FR"/>
        </w:rPr>
      </w:pPr>
      <w:r w:rsidRPr="2F80EDC5">
        <w:rPr>
          <w:lang w:val="fr-FR"/>
        </w:rPr>
        <w:t>Concernant les impacts sur le réseau électrique, Marcegaglia a indiqué qu’un dispositif SVC (compensateur statique de puissance réactive) serait mis en place afin de filtrer les perturbations générées par les fours à arc. L’objectif est qu’au point de connexion, le réseau de RTE ne soit pas affecté par ces perturbations.</w:t>
      </w:r>
    </w:p>
    <w:p w14:paraId="3E69178A" w14:textId="77777777" w:rsidR="004B4328" w:rsidRPr="004B4328" w:rsidRDefault="2F80EDC5" w:rsidP="2F80EDC5">
      <w:pPr>
        <w:jc w:val="both"/>
        <w:rPr>
          <w:lang w:val="fr-FR"/>
        </w:rPr>
      </w:pPr>
      <w:r w:rsidRPr="2F80EDC5">
        <w:rPr>
          <w:lang w:val="fr-FR"/>
        </w:rPr>
        <w:t>Concernant les déchets et rejets, Marcegaglia a précisé que le principal co-produit généré par le procédé sera le laitier, utilisé notamment pour protéger l’arc électrique. La production sera estimée à environ 150 kg de laitier par tonne d’acier liquide, soit un volume proportionnel à la production d’acier. Le maître d’ouvrage a toutefois souligné que ce laitier constitue un co-produit valorisable, notamment dans la fabrication de ciment, et qu’il existe des perspectives de réutilisation et de valorisation à terme.</w:t>
      </w:r>
    </w:p>
    <w:p w14:paraId="3F271F06" w14:textId="6CB206AB" w:rsidR="00800BEE" w:rsidRPr="00183F93" w:rsidRDefault="2F80EDC5" w:rsidP="2F80EDC5">
      <w:pPr>
        <w:jc w:val="both"/>
        <w:rPr>
          <w:lang w:val="fr-FR"/>
        </w:rPr>
      </w:pPr>
      <w:r w:rsidRPr="2F80EDC5">
        <w:rPr>
          <w:b/>
          <w:bCs/>
          <w:u w:val="single"/>
          <w:lang w:val="fr-FR"/>
        </w:rPr>
        <w:t xml:space="preserve">Question 8 – riverain de Fos-sur-Mer et membre de l'association MCTB Golfe Fos Environnement : </w:t>
      </w:r>
    </w:p>
    <w:p w14:paraId="7A5720F4" w14:textId="2738EC61" w:rsidR="004F3E51" w:rsidRDefault="2F80EDC5" w:rsidP="2F80EDC5">
      <w:pPr>
        <w:jc w:val="both"/>
        <w:rPr>
          <w:lang w:val="fr-FR"/>
        </w:rPr>
      </w:pPr>
      <w:r w:rsidRPr="2F80EDC5">
        <w:rPr>
          <w:lang w:val="fr-FR"/>
        </w:rPr>
        <w:t>Ce dernier a alerté sur les nuisances sonores déjà importantes dans la zone, liées à la concentration des activités industrielles et aux flux de transports routiers. Il a interrogé le maître d’ouvrage sur les nuisances sonores susceptibles d’être générées par le projet, notamment par les activités de broyage des métaux et de transformation de l’acier, et sur les mesures prévues pour les limiter.</w:t>
      </w:r>
    </w:p>
    <w:p w14:paraId="4AC668C4" w14:textId="4B1FD9C3" w:rsidR="00C951D1" w:rsidRPr="00CC2CA8" w:rsidRDefault="2F80EDC5" w:rsidP="2F80EDC5">
      <w:pPr>
        <w:jc w:val="both"/>
        <w:rPr>
          <w:b/>
          <w:bCs/>
          <w:u w:val="single"/>
          <w:lang w:val="fr-FR"/>
        </w:rPr>
      </w:pPr>
      <w:r w:rsidRPr="2F80EDC5">
        <w:rPr>
          <w:b/>
          <w:bCs/>
          <w:u w:val="single"/>
          <w:lang w:val="fr-FR"/>
        </w:rPr>
        <w:t xml:space="preserve">Réponse Marcegalia </w:t>
      </w:r>
    </w:p>
    <w:p w14:paraId="209C3581" w14:textId="48ACCAF0" w:rsidR="00C951D1" w:rsidRDefault="2F80EDC5" w:rsidP="2F80EDC5">
      <w:pPr>
        <w:jc w:val="both"/>
        <w:rPr>
          <w:lang w:val="fr-FR"/>
        </w:rPr>
      </w:pPr>
      <w:r w:rsidRPr="2F80EDC5">
        <w:rPr>
          <w:lang w:val="fr-FR"/>
        </w:rPr>
        <w:t>Marcegaglia a indiqué qu’une étude acoustique avait été réalisée et concluait à des niveaux de bruit limités, le bâtiment permettant notamment d’atténuer fortement les nuisances sonores. Une modélisation acoustique sera également réalisée pour chacun des équipements afin d’identifier et de limiter les émissions sonores. Le maître d’ouvrage envisage notamment l’installation de cloisons antibruit autour du broyeur. Ces mesures répondent à un double objectif de limitation des nuisances pour les riverains et de protection des salariés.</w:t>
      </w:r>
    </w:p>
    <w:p w14:paraId="5E94E242" w14:textId="77777777" w:rsidR="00652488" w:rsidRDefault="00652488" w:rsidP="2F80EDC5">
      <w:pPr>
        <w:jc w:val="both"/>
        <w:rPr>
          <w:lang w:val="fr-FR"/>
        </w:rPr>
      </w:pPr>
    </w:p>
    <w:p w14:paraId="6D06A541" w14:textId="31DB38A4" w:rsidR="00D65838" w:rsidRPr="008834E0" w:rsidRDefault="006A46E9" w:rsidP="006A46E9">
      <w:pPr>
        <w:jc w:val="center"/>
        <w:rPr>
          <w:u w:val="single"/>
          <w:lang w:val="fr-FR"/>
          <w14:textOutline w14:w="9525" w14:cap="rnd" w14:cmpd="sng" w14:algn="ctr">
            <w14:solidFill>
              <w14:schemeClr w14:val="accent1"/>
            </w14:solidFill>
            <w14:prstDash w14:val="solid"/>
            <w14:bevel/>
          </w14:textOutline>
        </w:rPr>
      </w:pPr>
      <w:r w:rsidRPr="008834E0">
        <w:rPr>
          <w:u w:val="single"/>
          <w:lang w:val="fr-FR"/>
          <w14:textOutline w14:w="9525" w14:cap="rnd" w14:cmpd="sng" w14:algn="ctr">
            <w14:solidFill>
              <w14:schemeClr w14:val="accent1"/>
            </w14:solidFill>
            <w14:prstDash w14:val="solid"/>
            <w14:bevel/>
          </w14:textOutline>
        </w:rPr>
        <w:t>Synthèse des thèmes abordés dans les questions du public</w:t>
      </w:r>
    </w:p>
    <w:p w14:paraId="0BFDEECB" w14:textId="77777777" w:rsidR="00652488" w:rsidRDefault="00652488" w:rsidP="00ED2061">
      <w:pPr>
        <w:spacing w:after="0"/>
        <w:rPr>
          <w:lang w:val="fr-FR"/>
        </w:rPr>
      </w:pPr>
    </w:p>
    <w:p w14:paraId="54C30523" w14:textId="24832078" w:rsidR="00652488" w:rsidRDefault="00652488" w:rsidP="00ED2061">
      <w:pPr>
        <w:spacing w:after="0"/>
        <w:rPr>
          <w:lang w:val="fr-FR"/>
        </w:rPr>
      </w:pPr>
      <w:r>
        <w:rPr>
          <w:lang w:val="fr-FR"/>
        </w:rPr>
        <w:t>La première réunion publique de la consultation sur le projet Mistral de Marcegaglia, a connu une forte participation d’un public averti des enjeux  de l’industrialisation de la zone de Fos-Berre.</w:t>
      </w:r>
    </w:p>
    <w:p w14:paraId="22598CF1" w14:textId="27BE90BA" w:rsidR="006A46E9" w:rsidRDefault="00B80AE0" w:rsidP="00ED2061">
      <w:pPr>
        <w:spacing w:after="0"/>
        <w:rPr>
          <w:lang w:val="fr-FR"/>
        </w:rPr>
      </w:pPr>
      <w:r>
        <w:rPr>
          <w:lang w:val="fr-FR"/>
        </w:rPr>
        <w:t>Les questions du public ont abordé</w:t>
      </w:r>
      <w:r w:rsidR="000A7CE7">
        <w:rPr>
          <w:lang w:val="fr-FR"/>
        </w:rPr>
        <w:t xml:space="preserve"> principalement</w:t>
      </w:r>
      <w:r>
        <w:rPr>
          <w:lang w:val="fr-FR"/>
        </w:rPr>
        <w:t xml:space="preserve"> les thèmes suivants</w:t>
      </w:r>
      <w:r w:rsidR="00D65838">
        <w:rPr>
          <w:lang w:val="fr-FR"/>
        </w:rPr>
        <w:t> :</w:t>
      </w:r>
    </w:p>
    <w:p w14:paraId="19CEE1D1" w14:textId="77777777" w:rsidR="00ED2061" w:rsidRDefault="00ED2061" w:rsidP="00ED2061">
      <w:pPr>
        <w:spacing w:after="0"/>
        <w:rPr>
          <w:lang w:val="fr-FR"/>
        </w:rPr>
      </w:pPr>
    </w:p>
    <w:p w14:paraId="703DC2D3" w14:textId="48E207FF" w:rsidR="00D65838" w:rsidRPr="00ED2061" w:rsidRDefault="00D65838" w:rsidP="00ED2061">
      <w:pPr>
        <w:spacing w:after="0"/>
        <w:rPr>
          <w:b/>
          <w:bCs/>
          <w:lang w:val="fr-FR"/>
        </w:rPr>
      </w:pPr>
      <w:r w:rsidRPr="00ED2061">
        <w:rPr>
          <w:b/>
          <w:bCs/>
          <w:lang w:val="fr-FR"/>
        </w:rPr>
        <w:lastRenderedPageBreak/>
        <w:t>Sur le projet lui-même :</w:t>
      </w:r>
    </w:p>
    <w:p w14:paraId="22FDC365" w14:textId="5A807AD1" w:rsidR="00D65838" w:rsidRDefault="00D65838" w:rsidP="00ED2061">
      <w:pPr>
        <w:pStyle w:val="Paragraphedeliste"/>
        <w:numPr>
          <w:ilvl w:val="0"/>
          <w:numId w:val="1"/>
        </w:numPr>
        <w:spacing w:after="0"/>
        <w:rPr>
          <w:lang w:val="fr-FR"/>
        </w:rPr>
      </w:pPr>
      <w:r>
        <w:rPr>
          <w:lang w:val="fr-FR"/>
        </w:rPr>
        <w:t>la problématique des déplacements et du trafic généré par la nouvelle usine, le co-voiturage.</w:t>
      </w:r>
    </w:p>
    <w:p w14:paraId="7B974B2F" w14:textId="26A18249" w:rsidR="00D65838" w:rsidRDefault="00D65838" w:rsidP="00ED2061">
      <w:pPr>
        <w:pStyle w:val="Paragraphedeliste"/>
        <w:numPr>
          <w:ilvl w:val="0"/>
          <w:numId w:val="1"/>
        </w:numPr>
        <w:spacing w:after="0"/>
        <w:rPr>
          <w:lang w:val="fr-FR"/>
        </w:rPr>
      </w:pPr>
      <w:r>
        <w:rPr>
          <w:lang w:val="fr-FR"/>
        </w:rPr>
        <w:t>L’évolution de l’usine historique,</w:t>
      </w:r>
    </w:p>
    <w:p w14:paraId="08A9C470" w14:textId="215104AB" w:rsidR="00D65838" w:rsidRDefault="00D65838" w:rsidP="00D65838">
      <w:pPr>
        <w:pStyle w:val="Paragraphedeliste"/>
        <w:numPr>
          <w:ilvl w:val="0"/>
          <w:numId w:val="1"/>
        </w:numPr>
        <w:rPr>
          <w:lang w:val="fr-FR"/>
        </w:rPr>
      </w:pPr>
      <w:r>
        <w:rPr>
          <w:lang w:val="fr-FR"/>
        </w:rPr>
        <w:t>La qualité de l’air, la prise en compte des polluants autres que CO², métaux lourds, poussières,</w:t>
      </w:r>
    </w:p>
    <w:p w14:paraId="41B38E18" w14:textId="4703F4C1" w:rsidR="00EF2894" w:rsidRDefault="00EF2894" w:rsidP="00D65838">
      <w:pPr>
        <w:pStyle w:val="Paragraphedeliste"/>
        <w:numPr>
          <w:ilvl w:val="0"/>
          <w:numId w:val="1"/>
        </w:numPr>
        <w:rPr>
          <w:lang w:val="fr-FR"/>
        </w:rPr>
      </w:pPr>
      <w:r>
        <w:rPr>
          <w:lang w:val="fr-FR"/>
        </w:rPr>
        <w:t>Les nuisances sonores ( four électrique),</w:t>
      </w:r>
    </w:p>
    <w:p w14:paraId="1CC40C53" w14:textId="6529BA62" w:rsidR="00D65838" w:rsidRDefault="00D65838" w:rsidP="00D65838">
      <w:pPr>
        <w:pStyle w:val="Paragraphedeliste"/>
        <w:numPr>
          <w:ilvl w:val="0"/>
          <w:numId w:val="1"/>
        </w:numPr>
        <w:rPr>
          <w:lang w:val="fr-FR"/>
        </w:rPr>
      </w:pPr>
      <w:r>
        <w:rPr>
          <w:lang w:val="fr-FR"/>
        </w:rPr>
        <w:t>La réalisation effective de la voie ferrée dédiée,</w:t>
      </w:r>
    </w:p>
    <w:p w14:paraId="15349072" w14:textId="77777777" w:rsidR="000A7CE7" w:rsidRDefault="000A7CE7" w:rsidP="00D65838">
      <w:pPr>
        <w:pStyle w:val="Paragraphedeliste"/>
        <w:numPr>
          <w:ilvl w:val="0"/>
          <w:numId w:val="1"/>
        </w:numPr>
        <w:rPr>
          <w:lang w:val="fr-FR"/>
        </w:rPr>
      </w:pPr>
      <w:r>
        <w:rPr>
          <w:lang w:val="fr-FR"/>
        </w:rPr>
        <w:t>L’alimentation électrique du site,</w:t>
      </w:r>
      <w:r w:rsidRPr="000A7CE7">
        <w:rPr>
          <w:lang w:val="fr-FR"/>
        </w:rPr>
        <w:t xml:space="preserve"> </w:t>
      </w:r>
    </w:p>
    <w:p w14:paraId="39084D05" w14:textId="06197108" w:rsidR="000A7CE7" w:rsidRDefault="000A7CE7" w:rsidP="00D65838">
      <w:pPr>
        <w:pStyle w:val="Paragraphedeliste"/>
        <w:numPr>
          <w:ilvl w:val="0"/>
          <w:numId w:val="1"/>
        </w:numPr>
        <w:rPr>
          <w:lang w:val="fr-FR"/>
        </w:rPr>
      </w:pPr>
      <w:r>
        <w:rPr>
          <w:lang w:val="fr-FR"/>
        </w:rPr>
        <w:t>L’utilisation de la ressource en eau sur le site, l’alternative de la création d’une unité de désalinisation ?</w:t>
      </w:r>
    </w:p>
    <w:p w14:paraId="0CC8CCE2" w14:textId="1FFA3100" w:rsidR="00D65838" w:rsidRDefault="00D65838" w:rsidP="00D65838">
      <w:pPr>
        <w:pStyle w:val="Paragraphedeliste"/>
        <w:numPr>
          <w:ilvl w:val="0"/>
          <w:numId w:val="1"/>
        </w:numPr>
        <w:rPr>
          <w:lang w:val="fr-FR"/>
        </w:rPr>
      </w:pPr>
      <w:r>
        <w:rPr>
          <w:lang w:val="fr-FR"/>
        </w:rPr>
        <w:t>Les effets cumulés</w:t>
      </w:r>
      <w:r w:rsidR="000A7CE7">
        <w:rPr>
          <w:lang w:val="fr-FR"/>
        </w:rPr>
        <w:t xml:space="preserve"> avec les autres projet en cours et installations industrielles existantes,</w:t>
      </w:r>
    </w:p>
    <w:p w14:paraId="12C5E4FA" w14:textId="08CCF57A" w:rsidR="000A7CE7" w:rsidRDefault="000A7CE7" w:rsidP="00D65838">
      <w:pPr>
        <w:pStyle w:val="Paragraphedeliste"/>
        <w:numPr>
          <w:ilvl w:val="0"/>
          <w:numId w:val="1"/>
        </w:numPr>
        <w:rPr>
          <w:lang w:val="fr-FR"/>
        </w:rPr>
      </w:pPr>
      <w:r>
        <w:rPr>
          <w:lang w:val="fr-FR"/>
        </w:rPr>
        <w:t xml:space="preserve">Les services inter-entreprises, </w:t>
      </w:r>
    </w:p>
    <w:p w14:paraId="7F6F6278" w14:textId="2BCF73F5" w:rsidR="00D65838" w:rsidRDefault="00D65838" w:rsidP="00D65838">
      <w:pPr>
        <w:pStyle w:val="Paragraphedeliste"/>
        <w:numPr>
          <w:ilvl w:val="0"/>
          <w:numId w:val="1"/>
        </w:numPr>
        <w:rPr>
          <w:lang w:val="fr-FR"/>
        </w:rPr>
      </w:pPr>
      <w:r>
        <w:rPr>
          <w:lang w:val="fr-FR"/>
        </w:rPr>
        <w:t>Les mesures compensatoires</w:t>
      </w:r>
      <w:r w:rsidR="000A7CE7">
        <w:rPr>
          <w:lang w:val="fr-FR"/>
        </w:rPr>
        <w:t xml:space="preserve"> prévues et leur pertinence</w:t>
      </w:r>
      <w:r>
        <w:rPr>
          <w:lang w:val="fr-FR"/>
        </w:rPr>
        <w:t>,</w:t>
      </w:r>
    </w:p>
    <w:p w14:paraId="380A740D" w14:textId="1C96209C" w:rsidR="00D65838" w:rsidRDefault="00D65838" w:rsidP="000A7CE7">
      <w:pPr>
        <w:pStyle w:val="Paragraphedeliste"/>
        <w:rPr>
          <w:lang w:val="fr-FR"/>
        </w:rPr>
      </w:pPr>
    </w:p>
    <w:p w14:paraId="31319855" w14:textId="6F7CAD99" w:rsidR="000A7CE7" w:rsidRPr="00ED2061" w:rsidRDefault="000A7CE7" w:rsidP="000A7CE7">
      <w:pPr>
        <w:pStyle w:val="Paragraphedeliste"/>
        <w:ind w:left="0"/>
        <w:jc w:val="both"/>
        <w:rPr>
          <w:b/>
          <w:bCs/>
          <w:lang w:val="fr-FR"/>
        </w:rPr>
      </w:pPr>
      <w:r w:rsidRPr="00ED2061">
        <w:rPr>
          <w:b/>
          <w:bCs/>
          <w:lang w:val="fr-FR"/>
        </w:rPr>
        <w:t>Sur les problématiques plus globales et les projets en cours :</w:t>
      </w:r>
    </w:p>
    <w:p w14:paraId="70EC6241" w14:textId="77777777" w:rsidR="000A7CE7" w:rsidRDefault="000A7CE7" w:rsidP="000A7CE7">
      <w:pPr>
        <w:pStyle w:val="Paragraphedeliste"/>
        <w:ind w:left="0"/>
        <w:jc w:val="both"/>
        <w:rPr>
          <w:lang w:val="fr-FR"/>
        </w:rPr>
      </w:pPr>
    </w:p>
    <w:p w14:paraId="1BBAFDEB" w14:textId="3AF2D550" w:rsidR="000A7CE7" w:rsidRDefault="000A7CE7" w:rsidP="000A7CE7">
      <w:pPr>
        <w:pStyle w:val="Paragraphedeliste"/>
        <w:numPr>
          <w:ilvl w:val="0"/>
          <w:numId w:val="1"/>
        </w:numPr>
        <w:jc w:val="both"/>
        <w:rPr>
          <w:lang w:val="fr-FR"/>
        </w:rPr>
      </w:pPr>
      <w:r>
        <w:rPr>
          <w:lang w:val="fr-FR"/>
        </w:rPr>
        <w:t xml:space="preserve">L’alimentation électrique de l’ensemble de la Zone industrialo portuaire, ZIP de Fos. Projet de ligne Très Haute tension, THT, de RTE, 400kv, et dépendance des autres projets industriels. </w:t>
      </w:r>
    </w:p>
    <w:p w14:paraId="3738C3A4" w14:textId="281B1563" w:rsidR="000A7CE7" w:rsidRDefault="000A7CE7" w:rsidP="000A7CE7">
      <w:pPr>
        <w:pStyle w:val="Paragraphedeliste"/>
        <w:numPr>
          <w:ilvl w:val="0"/>
          <w:numId w:val="1"/>
        </w:numPr>
        <w:jc w:val="both"/>
        <w:rPr>
          <w:lang w:val="fr-FR"/>
        </w:rPr>
      </w:pPr>
      <w:r>
        <w:rPr>
          <w:lang w:val="fr-FR"/>
        </w:rPr>
        <w:t>L</w:t>
      </w:r>
      <w:r w:rsidR="006A46E9">
        <w:rPr>
          <w:lang w:val="fr-FR"/>
        </w:rPr>
        <w:t>’amélioration des</w:t>
      </w:r>
      <w:r>
        <w:rPr>
          <w:lang w:val="fr-FR"/>
        </w:rPr>
        <w:t xml:space="preserve"> infrastructures de desserte de la ZIP de Fos</w:t>
      </w:r>
      <w:r w:rsidR="006A46E9">
        <w:rPr>
          <w:lang w:val="fr-FR"/>
        </w:rPr>
        <w:t>, actuellement saturées. Maîtrise d’ouvrage du GPMM et du Département 13.</w:t>
      </w:r>
    </w:p>
    <w:p w14:paraId="3194FE96" w14:textId="7E1ACF09" w:rsidR="006A46E9" w:rsidRDefault="006A46E9" w:rsidP="000A7CE7">
      <w:pPr>
        <w:pStyle w:val="Paragraphedeliste"/>
        <w:numPr>
          <w:ilvl w:val="0"/>
          <w:numId w:val="1"/>
        </w:numPr>
        <w:jc w:val="both"/>
        <w:rPr>
          <w:lang w:val="fr-FR"/>
        </w:rPr>
      </w:pPr>
      <w:r>
        <w:rPr>
          <w:lang w:val="fr-FR"/>
        </w:rPr>
        <w:t xml:space="preserve">La problématique des mobilités, transports en commun, co-voiturage. Responsabilité des entreprises, du GPMM, du Département et de la Région. </w:t>
      </w:r>
    </w:p>
    <w:p w14:paraId="19AC40F8" w14:textId="39FC392E" w:rsidR="006A46E9" w:rsidRDefault="006A46E9" w:rsidP="000A7CE7">
      <w:pPr>
        <w:pStyle w:val="Paragraphedeliste"/>
        <w:numPr>
          <w:ilvl w:val="0"/>
          <w:numId w:val="1"/>
        </w:numPr>
        <w:jc w:val="both"/>
        <w:rPr>
          <w:lang w:val="fr-FR"/>
        </w:rPr>
      </w:pPr>
      <w:r>
        <w:rPr>
          <w:lang w:val="fr-FR"/>
        </w:rPr>
        <w:t xml:space="preserve">La problématique de la ressource en eau sur tout le territoire de Fos-Berre, 270 000 hab. Responsabilité départementale, régionale et nationale. </w:t>
      </w:r>
    </w:p>
    <w:p w14:paraId="501747F2" w14:textId="77777777" w:rsidR="006A46E9" w:rsidRDefault="006A46E9" w:rsidP="006A46E9">
      <w:pPr>
        <w:pStyle w:val="Paragraphedeliste"/>
        <w:jc w:val="both"/>
        <w:rPr>
          <w:lang w:val="fr-FR"/>
        </w:rPr>
      </w:pPr>
    </w:p>
    <w:p w14:paraId="4F6BB805" w14:textId="77777777" w:rsidR="006A46E9" w:rsidRDefault="006A46E9" w:rsidP="006A46E9">
      <w:pPr>
        <w:pStyle w:val="Paragraphedeliste"/>
        <w:jc w:val="both"/>
        <w:rPr>
          <w:lang w:val="fr-FR"/>
        </w:rPr>
      </w:pPr>
    </w:p>
    <w:p w14:paraId="6E5A5AC0" w14:textId="77777777" w:rsidR="008834E0" w:rsidRDefault="008834E0" w:rsidP="006A46E9">
      <w:pPr>
        <w:pStyle w:val="Paragraphedeliste"/>
        <w:jc w:val="both"/>
        <w:rPr>
          <w:lang w:val="fr-FR"/>
        </w:rPr>
      </w:pPr>
      <w:r>
        <w:rPr>
          <w:lang w:val="fr-FR"/>
        </w:rPr>
        <w:t>Bernard Guedj</w:t>
      </w:r>
    </w:p>
    <w:p w14:paraId="13FDECCF" w14:textId="77777777" w:rsidR="008834E0" w:rsidRDefault="008834E0" w:rsidP="006A46E9">
      <w:pPr>
        <w:pStyle w:val="Paragraphedeliste"/>
        <w:jc w:val="both"/>
        <w:rPr>
          <w:lang w:val="fr-FR"/>
        </w:rPr>
      </w:pPr>
      <w:r>
        <w:rPr>
          <w:lang w:val="fr-FR"/>
        </w:rPr>
        <w:t>Commissaire enquêteur</w:t>
      </w:r>
    </w:p>
    <w:p w14:paraId="1EFE62C8" w14:textId="325F0877" w:rsidR="006A46E9" w:rsidRDefault="008834E0" w:rsidP="006A46E9">
      <w:pPr>
        <w:pStyle w:val="Paragraphedeliste"/>
        <w:jc w:val="both"/>
        <w:rPr>
          <w:lang w:val="fr-FR"/>
        </w:rPr>
      </w:pPr>
      <w:r>
        <w:rPr>
          <w:lang w:val="fr-FR"/>
        </w:rPr>
        <w:t xml:space="preserve">08 septembre 2026 </w:t>
      </w:r>
    </w:p>
    <w:p w14:paraId="657E3349" w14:textId="77777777" w:rsidR="007F10CF" w:rsidRDefault="007F10CF" w:rsidP="006A46E9">
      <w:pPr>
        <w:pStyle w:val="Paragraphedeliste"/>
        <w:jc w:val="both"/>
        <w:rPr>
          <w:lang w:val="fr-FR"/>
        </w:rPr>
      </w:pPr>
    </w:p>
    <w:p w14:paraId="63FF2203" w14:textId="310865D2" w:rsidR="007F10CF" w:rsidRPr="00D65838" w:rsidRDefault="007F10CF" w:rsidP="006A46E9">
      <w:pPr>
        <w:pStyle w:val="Paragraphedeliste"/>
        <w:jc w:val="both"/>
        <w:rPr>
          <w:lang w:val="fr-FR"/>
        </w:rPr>
      </w:pPr>
      <w:r>
        <w:rPr>
          <w:lang w:val="fr-FR"/>
        </w:rPr>
        <w:t>En Pièces jointes Photos de la réunion.</w:t>
      </w:r>
    </w:p>
    <w:p w14:paraId="58EE7D16" w14:textId="00F411D1" w:rsidR="00B80AE0" w:rsidRDefault="00B80AE0" w:rsidP="00B80AE0">
      <w:pPr>
        <w:jc w:val="both"/>
        <w:rPr>
          <w:color w:val="4F81BD" w:themeColor="accent1"/>
          <w:lang w:val="fr-FR"/>
          <w14:textOutline w14:w="9525" w14:cap="rnd" w14:cmpd="sng" w14:algn="ctr">
            <w14:solidFill>
              <w14:schemeClr w14:val="accent1"/>
            </w14:solidFill>
            <w14:prstDash w14:val="solid"/>
            <w14:bevel/>
          </w14:textOutline>
        </w:rPr>
      </w:pPr>
    </w:p>
    <w:p w14:paraId="2B9F7629" w14:textId="551C0D39" w:rsidR="00B80AE0" w:rsidRPr="00B80AE0" w:rsidRDefault="00B80AE0" w:rsidP="00B80AE0">
      <w:pPr>
        <w:jc w:val="both"/>
        <w:rPr>
          <w:lang w:val="fr-FR"/>
          <w14:textOutline w14:w="9525" w14:cap="rnd" w14:cmpd="sng" w14:algn="ctr">
            <w14:solidFill>
              <w14:schemeClr w14:val="accent1"/>
            </w14:solidFill>
            <w14:prstDash w14:val="solid"/>
            <w14:bevel/>
          </w14:textOutline>
        </w:rPr>
      </w:pPr>
    </w:p>
    <w:sectPr w:rsidR="00B80AE0" w:rsidRPr="00B80AE0" w:rsidSect="00034616">
      <w:footerReference w:type="default" r:id="rId8"/>
      <w:pgSz w:w="12240" w:h="15840"/>
      <w:pgMar w:top="1247" w:right="1417" w:bottom="124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D3081" w14:textId="77777777" w:rsidR="00E63347" w:rsidRDefault="00E63347" w:rsidP="008834E0">
      <w:pPr>
        <w:spacing w:after="0" w:line="240" w:lineRule="auto"/>
      </w:pPr>
      <w:r>
        <w:separator/>
      </w:r>
    </w:p>
  </w:endnote>
  <w:endnote w:type="continuationSeparator" w:id="0">
    <w:p w14:paraId="1CE84F2E" w14:textId="77777777" w:rsidR="00E63347" w:rsidRDefault="00E63347" w:rsidP="00883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1503772"/>
      <w:docPartObj>
        <w:docPartGallery w:val="Page Numbers (Bottom of Page)"/>
        <w:docPartUnique/>
      </w:docPartObj>
    </w:sdtPr>
    <w:sdtContent>
      <w:p w14:paraId="2DFF3911" w14:textId="1C16FD16" w:rsidR="008834E0" w:rsidRDefault="008834E0">
        <w:pPr>
          <w:pStyle w:val="Pieddepage"/>
        </w:pPr>
        <w:r>
          <w:rPr>
            <w:noProof/>
          </w:rPr>
          <mc:AlternateContent>
            <mc:Choice Requires="wps">
              <w:drawing>
                <wp:anchor distT="0" distB="0" distL="114300" distR="114300" simplePos="0" relativeHeight="251659264" behindDoc="0" locked="0" layoutInCell="1" allowOverlap="1" wp14:anchorId="631AAF50" wp14:editId="3F632BA2">
                  <wp:simplePos x="0" y="0"/>
                  <wp:positionH relativeFrom="rightMargin">
                    <wp:align>center</wp:align>
                  </wp:positionH>
                  <wp:positionV relativeFrom="bottomMargin">
                    <wp:align>center</wp:align>
                  </wp:positionV>
                  <wp:extent cx="561975" cy="561975"/>
                  <wp:effectExtent l="9525" t="9525" r="9525" b="9525"/>
                  <wp:wrapNone/>
                  <wp:docPr id="6" name="Ellips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1975" cy="561975"/>
                          </a:xfrm>
                          <a:prstGeom prst="ellipse">
                            <a:avLst/>
                          </a:prstGeom>
                          <a:noFill/>
                          <a:ln w="12700">
                            <a:solidFill>
                              <a:srgbClr val="ADC1D9"/>
                            </a:solidFill>
                            <a:round/>
                            <a:headEnd/>
                            <a:tailEnd/>
                          </a:ln>
                          <a:extLst>
                            <a:ext uri="{909E8E84-426E-40DD-AFC4-6F175D3DCCD1}">
                              <a14:hiddenFill xmlns:a14="http://schemas.microsoft.com/office/drawing/2010/main">
                                <a:solidFill>
                                  <a:srgbClr val="C0504D"/>
                                </a:solidFill>
                              </a14:hiddenFill>
                            </a:ext>
                          </a:extLst>
                        </wps:spPr>
                        <wps:txbx>
                          <w:txbxContent>
                            <w:p w14:paraId="11C46D6D" w14:textId="77777777" w:rsidR="008834E0" w:rsidRDefault="008834E0">
                              <w:pPr>
                                <w:pStyle w:val="Pieddepage"/>
                                <w:rPr>
                                  <w:color w:val="4F81BD" w:themeColor="accent1"/>
                                </w:rPr>
                              </w:pPr>
                              <w:r>
                                <w:rPr>
                                  <w:color w:val="auto"/>
                                </w:rPr>
                                <w:fldChar w:fldCharType="begin"/>
                              </w:r>
                              <w:r>
                                <w:instrText>PAGE  \* MERGEFORMAT</w:instrText>
                              </w:r>
                              <w:r>
                                <w:rPr>
                                  <w:color w:val="auto"/>
                                </w:rPr>
                                <w:fldChar w:fldCharType="separate"/>
                              </w:r>
                              <w:r>
                                <w:rPr>
                                  <w:color w:val="4F81BD" w:themeColor="accent1"/>
                                  <w:lang w:val="fr-FR"/>
                                </w:rPr>
                                <w:t>2</w:t>
                              </w:r>
                              <w:r>
                                <w:rPr>
                                  <w:color w:val="4F81BD" w:themeColor="accent1"/>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w14:anchorId="631AAF50" id="Ellipse 6" o:spid="_x0000_s1026" style="position:absolute;margin-left:0;margin-top:0;width:44.25pt;height:44.25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" filled="f" fillcolor="#c0504d" strokecolor="#adc1d9" strokeweight="1pt">
                  <v:textbox inset=",0,,0">
                    <w:txbxContent>
                      <w:p w14:paraId="11C46D6D" w14:textId="77777777" w:rsidR="008834E0" w:rsidRDefault="008834E0">
                        <w:pPr>
                          <w:pStyle w:val="Pieddepage"/>
                          <w:rPr>
                            <w:color w:val="4F81BD" w:themeColor="accent1"/>
                          </w:rPr>
                        </w:pPr>
                        <w:r>
                          <w:rPr>
                            <w:color w:val="auto"/>
                          </w:rPr>
                          <w:fldChar w:fldCharType="begin"/>
                        </w:r>
                        <w:r>
                          <w:instrText>PAGE  \* MERGEFORMAT</w:instrText>
                        </w:r>
                        <w:r>
                          <w:rPr>
                            <w:color w:val="auto"/>
                          </w:rPr>
                          <w:fldChar w:fldCharType="separate"/>
                        </w:r>
                        <w:r>
                          <w:rPr>
                            <w:color w:val="4F81BD" w:themeColor="accent1"/>
                            <w:lang w:val="fr-FR"/>
                          </w:rPr>
                          <w:t>2</w:t>
                        </w:r>
                        <w:r>
                          <w:rPr>
                            <w:color w:val="4F81BD" w:themeColor="accent1"/>
                          </w:rPr>
                          <w:fldChar w:fldCharType="end"/>
                        </w:r>
                      </w:p>
                    </w:txbxContent>
                  </v:textbox>
                  <w10:wrap anchorx="margin" anchory="margin"/>
                </v:oval>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E3E59" w14:textId="77777777" w:rsidR="00E63347" w:rsidRDefault="00E63347" w:rsidP="008834E0">
      <w:pPr>
        <w:spacing w:after="0" w:line="240" w:lineRule="auto"/>
      </w:pPr>
      <w:r>
        <w:separator/>
      </w:r>
    </w:p>
  </w:footnote>
  <w:footnote w:type="continuationSeparator" w:id="0">
    <w:p w14:paraId="29A130B2" w14:textId="77777777" w:rsidR="00E63347" w:rsidRDefault="00E63347" w:rsidP="008834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17804974"/>
    <w:multiLevelType w:val="hybridMultilevel"/>
    <w:tmpl w:val="2900545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CD3080E"/>
    <w:multiLevelType w:val="hybridMultilevel"/>
    <w:tmpl w:val="27147F4C"/>
    <w:lvl w:ilvl="0" w:tplc="9D4E40CC">
      <w:start w:val="3"/>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1" w15:restartNumberingAfterBreak="0">
    <w:nsid w:val="2BF76A8A"/>
    <w:multiLevelType w:val="hybridMultilevel"/>
    <w:tmpl w:val="F3D4CC50"/>
    <w:lvl w:ilvl="0" w:tplc="C046E1CC">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DE6E6AB"/>
    <w:multiLevelType w:val="hybridMultilevel"/>
    <w:tmpl w:val="C3E6FCCE"/>
    <w:lvl w:ilvl="0" w:tplc="1570D26C">
      <w:start w:val="1"/>
      <w:numFmt w:val="bullet"/>
      <w:lvlText w:val="-"/>
      <w:lvlJc w:val="left"/>
      <w:pPr>
        <w:ind w:left="720" w:hanging="360"/>
      </w:pPr>
      <w:rPr>
        <w:rFonts w:ascii="Aptos" w:hAnsi="Aptos" w:hint="default"/>
      </w:rPr>
    </w:lvl>
    <w:lvl w:ilvl="1" w:tplc="39EED46C">
      <w:start w:val="1"/>
      <w:numFmt w:val="bullet"/>
      <w:lvlText w:val="o"/>
      <w:lvlJc w:val="left"/>
      <w:pPr>
        <w:ind w:left="1440" w:hanging="360"/>
      </w:pPr>
      <w:rPr>
        <w:rFonts w:ascii="Courier New" w:hAnsi="Courier New" w:hint="default"/>
      </w:rPr>
    </w:lvl>
    <w:lvl w:ilvl="2" w:tplc="C2D880F2">
      <w:start w:val="1"/>
      <w:numFmt w:val="bullet"/>
      <w:lvlText w:val=""/>
      <w:lvlJc w:val="left"/>
      <w:pPr>
        <w:ind w:left="2160" w:hanging="360"/>
      </w:pPr>
      <w:rPr>
        <w:rFonts w:ascii="Wingdings" w:hAnsi="Wingdings" w:hint="default"/>
      </w:rPr>
    </w:lvl>
    <w:lvl w:ilvl="3" w:tplc="550AE2F8">
      <w:start w:val="1"/>
      <w:numFmt w:val="bullet"/>
      <w:lvlText w:val=""/>
      <w:lvlJc w:val="left"/>
      <w:pPr>
        <w:ind w:left="2880" w:hanging="360"/>
      </w:pPr>
      <w:rPr>
        <w:rFonts w:ascii="Symbol" w:hAnsi="Symbol" w:hint="default"/>
      </w:rPr>
    </w:lvl>
    <w:lvl w:ilvl="4" w:tplc="C32E61B6">
      <w:start w:val="1"/>
      <w:numFmt w:val="bullet"/>
      <w:lvlText w:val="o"/>
      <w:lvlJc w:val="left"/>
      <w:pPr>
        <w:ind w:left="3600" w:hanging="360"/>
      </w:pPr>
      <w:rPr>
        <w:rFonts w:ascii="Courier New" w:hAnsi="Courier New" w:hint="default"/>
      </w:rPr>
    </w:lvl>
    <w:lvl w:ilvl="5" w:tplc="16FE704A">
      <w:start w:val="1"/>
      <w:numFmt w:val="bullet"/>
      <w:lvlText w:val=""/>
      <w:lvlJc w:val="left"/>
      <w:pPr>
        <w:ind w:left="4320" w:hanging="360"/>
      </w:pPr>
      <w:rPr>
        <w:rFonts w:ascii="Wingdings" w:hAnsi="Wingdings" w:hint="default"/>
      </w:rPr>
    </w:lvl>
    <w:lvl w:ilvl="6" w:tplc="2D2C70AA">
      <w:start w:val="1"/>
      <w:numFmt w:val="bullet"/>
      <w:lvlText w:val=""/>
      <w:lvlJc w:val="left"/>
      <w:pPr>
        <w:ind w:left="5040" w:hanging="360"/>
      </w:pPr>
      <w:rPr>
        <w:rFonts w:ascii="Symbol" w:hAnsi="Symbol" w:hint="default"/>
      </w:rPr>
    </w:lvl>
    <w:lvl w:ilvl="7" w:tplc="A4689182">
      <w:start w:val="1"/>
      <w:numFmt w:val="bullet"/>
      <w:lvlText w:val="o"/>
      <w:lvlJc w:val="left"/>
      <w:pPr>
        <w:ind w:left="5760" w:hanging="360"/>
      </w:pPr>
      <w:rPr>
        <w:rFonts w:ascii="Courier New" w:hAnsi="Courier New" w:hint="default"/>
      </w:rPr>
    </w:lvl>
    <w:lvl w:ilvl="8" w:tplc="BD564502">
      <w:start w:val="1"/>
      <w:numFmt w:val="bullet"/>
      <w:lvlText w:val=""/>
      <w:lvlJc w:val="left"/>
      <w:pPr>
        <w:ind w:left="6480" w:hanging="360"/>
      </w:pPr>
      <w:rPr>
        <w:rFonts w:ascii="Wingdings" w:hAnsi="Wingdings" w:hint="default"/>
      </w:rPr>
    </w:lvl>
  </w:abstractNum>
  <w:abstractNum w:abstractNumId="13" w15:restartNumberingAfterBreak="0">
    <w:nsid w:val="778B7249"/>
    <w:multiLevelType w:val="hybridMultilevel"/>
    <w:tmpl w:val="2B12C97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7F1F0DF4"/>
    <w:multiLevelType w:val="multilevel"/>
    <w:tmpl w:val="07D60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9615625">
    <w:abstractNumId w:val="12"/>
  </w:num>
  <w:num w:numId="2" w16cid:durableId="1236279289">
    <w:abstractNumId w:val="8"/>
  </w:num>
  <w:num w:numId="3" w16cid:durableId="1511482084">
    <w:abstractNumId w:val="6"/>
  </w:num>
  <w:num w:numId="4" w16cid:durableId="1641686339">
    <w:abstractNumId w:val="5"/>
  </w:num>
  <w:num w:numId="5" w16cid:durableId="453519374">
    <w:abstractNumId w:val="4"/>
  </w:num>
  <w:num w:numId="6" w16cid:durableId="1133131844">
    <w:abstractNumId w:val="7"/>
  </w:num>
  <w:num w:numId="7" w16cid:durableId="537668611">
    <w:abstractNumId w:val="3"/>
  </w:num>
  <w:num w:numId="8" w16cid:durableId="365957931">
    <w:abstractNumId w:val="2"/>
  </w:num>
  <w:num w:numId="9" w16cid:durableId="925456174">
    <w:abstractNumId w:val="1"/>
  </w:num>
  <w:num w:numId="10" w16cid:durableId="1021928934">
    <w:abstractNumId w:val="0"/>
  </w:num>
  <w:num w:numId="11" w16cid:durableId="2109035712">
    <w:abstractNumId w:val="9"/>
  </w:num>
  <w:num w:numId="12" w16cid:durableId="1361204111">
    <w:abstractNumId w:val="11"/>
  </w:num>
  <w:num w:numId="13" w16cid:durableId="70125678">
    <w:abstractNumId w:val="13"/>
  </w:num>
  <w:num w:numId="14" w16cid:durableId="649869834">
    <w:abstractNumId w:val="10"/>
  </w:num>
  <w:num w:numId="15" w16cid:durableId="14868934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A0F"/>
    <w:rsid w:val="000272C4"/>
    <w:rsid w:val="00034616"/>
    <w:rsid w:val="0006063C"/>
    <w:rsid w:val="000627B4"/>
    <w:rsid w:val="00087EB8"/>
    <w:rsid w:val="000A7CE7"/>
    <w:rsid w:val="000B389E"/>
    <w:rsid w:val="000B79CE"/>
    <w:rsid w:val="001203DE"/>
    <w:rsid w:val="0015074B"/>
    <w:rsid w:val="00175B79"/>
    <w:rsid w:val="00183F93"/>
    <w:rsid w:val="001A2341"/>
    <w:rsid w:val="001E4416"/>
    <w:rsid w:val="0020723D"/>
    <w:rsid w:val="0024060D"/>
    <w:rsid w:val="00270938"/>
    <w:rsid w:val="0029639D"/>
    <w:rsid w:val="002C2FD9"/>
    <w:rsid w:val="002C4231"/>
    <w:rsid w:val="00326F90"/>
    <w:rsid w:val="00342311"/>
    <w:rsid w:val="004431C1"/>
    <w:rsid w:val="00466422"/>
    <w:rsid w:val="004877B5"/>
    <w:rsid w:val="004A7039"/>
    <w:rsid w:val="004B4328"/>
    <w:rsid w:val="004F3E51"/>
    <w:rsid w:val="00535980"/>
    <w:rsid w:val="00567D34"/>
    <w:rsid w:val="00570F8C"/>
    <w:rsid w:val="00637B5A"/>
    <w:rsid w:val="00644DDE"/>
    <w:rsid w:val="00652488"/>
    <w:rsid w:val="006524C2"/>
    <w:rsid w:val="00661043"/>
    <w:rsid w:val="006830FC"/>
    <w:rsid w:val="006A46E9"/>
    <w:rsid w:val="006C3FF9"/>
    <w:rsid w:val="00751453"/>
    <w:rsid w:val="007F10CF"/>
    <w:rsid w:val="007F2D44"/>
    <w:rsid w:val="00800BEE"/>
    <w:rsid w:val="00840B9E"/>
    <w:rsid w:val="00872C4E"/>
    <w:rsid w:val="008834E0"/>
    <w:rsid w:val="008C75BB"/>
    <w:rsid w:val="008D4DB2"/>
    <w:rsid w:val="00994ADE"/>
    <w:rsid w:val="009D02F4"/>
    <w:rsid w:val="009F5B14"/>
    <w:rsid w:val="00A042B5"/>
    <w:rsid w:val="00A42974"/>
    <w:rsid w:val="00A52B39"/>
    <w:rsid w:val="00A61E9C"/>
    <w:rsid w:val="00A703BC"/>
    <w:rsid w:val="00AA1D8D"/>
    <w:rsid w:val="00B47730"/>
    <w:rsid w:val="00B80AE0"/>
    <w:rsid w:val="00B91FBC"/>
    <w:rsid w:val="00BA3A1B"/>
    <w:rsid w:val="00C341FF"/>
    <w:rsid w:val="00C8015C"/>
    <w:rsid w:val="00C951D1"/>
    <w:rsid w:val="00CA1D07"/>
    <w:rsid w:val="00CB0664"/>
    <w:rsid w:val="00CC2CA8"/>
    <w:rsid w:val="00CD0C32"/>
    <w:rsid w:val="00CF6A8A"/>
    <w:rsid w:val="00D60214"/>
    <w:rsid w:val="00D65838"/>
    <w:rsid w:val="00E51FA2"/>
    <w:rsid w:val="00E63347"/>
    <w:rsid w:val="00EA3F2E"/>
    <w:rsid w:val="00EA7035"/>
    <w:rsid w:val="00ED2061"/>
    <w:rsid w:val="00EF2894"/>
    <w:rsid w:val="00F43A6D"/>
    <w:rsid w:val="00F91B68"/>
    <w:rsid w:val="00FC693F"/>
    <w:rsid w:val="00FE5645"/>
    <w:rsid w:val="198182BE"/>
    <w:rsid w:val="2F80EDC5"/>
    <w:rsid w:val="762DC1A6"/>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774A18"/>
  <w14:defaultImageDpi w14:val="300"/>
  <w15:docId w15:val="{87EB86B1-8D76-4C29-969A-2406D1788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Theme="minorEastAsia" w:hAnsi="Aptos" w:cstheme="minorBidi"/>
        <w:color w:val="000000" w:themeColor="text1"/>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2"/>
      </w:numPr>
      <w:contextualSpacing/>
    </w:pPr>
  </w:style>
  <w:style w:type="paragraph" w:styleId="Listepuces2">
    <w:name w:val="List Bullet 2"/>
    <w:basedOn w:val="Normal"/>
    <w:uiPriority w:val="99"/>
    <w:unhideWhenUsed/>
    <w:rsid w:val="00326F90"/>
    <w:pPr>
      <w:numPr>
        <w:numId w:val="3"/>
      </w:numPr>
      <w:contextualSpacing/>
    </w:pPr>
  </w:style>
  <w:style w:type="paragraph" w:styleId="Listepuces3">
    <w:name w:val="List Bullet 3"/>
    <w:basedOn w:val="Normal"/>
    <w:uiPriority w:val="99"/>
    <w:unhideWhenUsed/>
    <w:rsid w:val="00326F90"/>
    <w:pPr>
      <w:numPr>
        <w:numId w:val="4"/>
      </w:numPr>
      <w:contextualSpacing/>
    </w:pPr>
  </w:style>
  <w:style w:type="paragraph" w:styleId="Listenumros">
    <w:name w:val="List Number"/>
    <w:basedOn w:val="Normal"/>
    <w:uiPriority w:val="99"/>
    <w:unhideWhenUsed/>
    <w:rsid w:val="00326F90"/>
    <w:pPr>
      <w:numPr>
        <w:numId w:val="6"/>
      </w:numPr>
      <w:contextualSpacing/>
    </w:pPr>
  </w:style>
  <w:style w:type="paragraph" w:styleId="Listenumros2">
    <w:name w:val="List Number 2"/>
    <w:basedOn w:val="Normal"/>
    <w:uiPriority w:val="99"/>
    <w:unhideWhenUsed/>
    <w:rsid w:val="0029639D"/>
    <w:pPr>
      <w:numPr>
        <w:numId w:val="7"/>
      </w:numPr>
      <w:contextualSpacing/>
    </w:pPr>
  </w:style>
  <w:style w:type="paragraph" w:styleId="Listenumros3">
    <w:name w:val="List Number 3"/>
    <w:basedOn w:val="Normal"/>
    <w:uiPriority w:val="99"/>
    <w:unhideWhenUsed/>
    <w:rsid w:val="0029639D"/>
    <w:pPr>
      <w:numPr>
        <w:numId w:val="8"/>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rFonts w:ascii="Aptos" w:hAnsi="Aptos"/>
      <w:sz w:val="20"/>
      <w:szCs w:val="20"/>
    </w:rPr>
  </w:style>
  <w:style w:type="character" w:styleId="Marquedecommentaire">
    <w:name w:val="annotation reference"/>
    <w:basedOn w:val="Policepardfau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3733</Words>
  <Characters>20532</Characters>
  <Application>Microsoft Office Word</Application>
  <DocSecurity>0</DocSecurity>
  <Lines>171</Lines>
  <Paragraphs>48</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24217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Ben GUEDJ</cp:lastModifiedBy>
  <cp:revision>18</cp:revision>
  <dcterms:created xsi:type="dcterms:W3CDTF">2026-09-04T09:54:00Z</dcterms:created>
  <dcterms:modified xsi:type="dcterms:W3CDTF">2026-09-08T10:23:00Z</dcterms:modified>
  <cp:category/>
</cp:coreProperties>
</file>