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57CD" w14:textId="77777777" w:rsidR="00264F79" w:rsidRPr="002466CF" w:rsidRDefault="00264F79" w:rsidP="00264F79">
      <w:pPr>
        <w:spacing w:after="0"/>
        <w:jc w:val="center"/>
        <w:rPr>
          <w:b/>
          <w:bCs/>
          <w:sz w:val="32"/>
          <w:szCs w:val="32"/>
        </w:rPr>
      </w:pPr>
      <w:r w:rsidRPr="002466CF">
        <w:rPr>
          <w:b/>
          <w:bCs/>
          <w:sz w:val="32"/>
          <w:szCs w:val="32"/>
        </w:rPr>
        <w:t>Consultation du public</w:t>
      </w:r>
    </w:p>
    <w:p w14:paraId="28AE516E" w14:textId="77777777" w:rsidR="00264F79" w:rsidRDefault="00264F79" w:rsidP="00264F79">
      <w:pPr>
        <w:pBdr>
          <w:bottom w:val="single" w:sz="4" w:space="1" w:color="auto"/>
        </w:pBdr>
        <w:jc w:val="center"/>
      </w:pPr>
      <w:r>
        <w:t>Demande d’autorisation environnementale pour le renouvellement et l’extension de la carrière dite du Ravin de Barrissi à PEYROULES (04)</w:t>
      </w:r>
    </w:p>
    <w:p w14:paraId="4276A966" w14:textId="77777777" w:rsidR="00264F79" w:rsidRDefault="00264F79" w:rsidP="00264F79">
      <w:pPr>
        <w:jc w:val="center"/>
      </w:pPr>
      <w:r>
        <w:t>Compte-rendu de la réunion publique d’ouverture du 20/01/2026</w:t>
      </w:r>
    </w:p>
    <w:p w14:paraId="2E4A07E7" w14:textId="77777777" w:rsidR="00793C09" w:rsidRDefault="00793C09" w:rsidP="003C3F79">
      <w:pPr>
        <w:rPr>
          <w:lang w:bidi="fr-FR"/>
        </w:rPr>
      </w:pPr>
    </w:p>
    <w:p w14:paraId="0C003D7E" w14:textId="3B14F6BA" w:rsidR="003C3F79" w:rsidRDefault="003C3F79" w:rsidP="003C3F79">
      <w:pPr>
        <w:rPr>
          <w:lang w:bidi="fr-FR"/>
        </w:rPr>
      </w:pPr>
      <w:r>
        <w:rPr>
          <w:lang w:bidi="fr-FR"/>
        </w:rPr>
        <w:t>Présents :</w:t>
      </w:r>
    </w:p>
    <w:p w14:paraId="47694A41" w14:textId="77777777" w:rsidR="003C3F79" w:rsidRDefault="003C3F79" w:rsidP="00801AE5">
      <w:pPr>
        <w:pStyle w:val="Paragraphedeliste"/>
        <w:numPr>
          <w:ilvl w:val="0"/>
          <w:numId w:val="26"/>
        </w:numPr>
        <w:rPr>
          <w:lang w:bidi="fr-FR"/>
        </w:rPr>
      </w:pPr>
      <w:r>
        <w:rPr>
          <w:lang w:bidi="fr-FR"/>
        </w:rPr>
        <w:t>M. Michel Ingrand, commissaire enquêteur</w:t>
      </w:r>
    </w:p>
    <w:p w14:paraId="34D5EC94" w14:textId="6D58FCF6" w:rsidR="003C3F79" w:rsidRDefault="003C3F79" w:rsidP="00801AE5">
      <w:pPr>
        <w:pStyle w:val="Paragraphedeliste"/>
        <w:numPr>
          <w:ilvl w:val="0"/>
          <w:numId w:val="26"/>
        </w:numPr>
        <w:rPr>
          <w:lang w:bidi="fr-FR"/>
        </w:rPr>
      </w:pPr>
      <w:r>
        <w:rPr>
          <w:lang w:bidi="fr-FR"/>
        </w:rPr>
        <w:t>Pour le porteur de projet</w:t>
      </w:r>
      <w:r w:rsidR="00801AE5">
        <w:rPr>
          <w:lang w:bidi="fr-FR"/>
        </w:rPr>
        <w:t xml:space="preserve"> : </w:t>
      </w:r>
      <w:r w:rsidRPr="003C3F79">
        <w:rPr>
          <w:lang w:bidi="fr-FR"/>
        </w:rPr>
        <w:t xml:space="preserve">Mme Galzin, M. </w:t>
      </w:r>
      <w:r w:rsidR="006F2177">
        <w:rPr>
          <w:lang w:bidi="fr-FR"/>
        </w:rPr>
        <w:t>Perrotey</w:t>
      </w:r>
      <w:r w:rsidRPr="003C3F79">
        <w:rPr>
          <w:lang w:bidi="fr-FR"/>
        </w:rPr>
        <w:t>, M. Conil, ac</w:t>
      </w:r>
      <w:r>
        <w:rPr>
          <w:lang w:bidi="fr-FR"/>
        </w:rPr>
        <w:t>compagnés de Mme Eyquem représentant le bureau d’étude GEOENVIRONNEMENT</w:t>
      </w:r>
    </w:p>
    <w:p w14:paraId="4048BD6F" w14:textId="77777777" w:rsidR="003C3F79" w:rsidRDefault="003C3F79" w:rsidP="00801AE5">
      <w:pPr>
        <w:pStyle w:val="Paragraphedeliste"/>
        <w:numPr>
          <w:ilvl w:val="0"/>
          <w:numId w:val="26"/>
        </w:numPr>
        <w:rPr>
          <w:lang w:bidi="fr-FR"/>
        </w:rPr>
      </w:pPr>
      <w:r>
        <w:rPr>
          <w:lang w:bidi="fr-FR"/>
        </w:rPr>
        <w:t>4 personnes dans le public</w:t>
      </w:r>
    </w:p>
    <w:p w14:paraId="4EA008E2" w14:textId="77777777" w:rsidR="00793C09" w:rsidRDefault="00793C09" w:rsidP="003C3F79">
      <w:pPr>
        <w:rPr>
          <w:lang w:bidi="fr-FR"/>
        </w:rPr>
      </w:pPr>
    </w:p>
    <w:p w14:paraId="3AB0D3F3" w14:textId="77777777" w:rsidR="00793C09" w:rsidRDefault="00793C09" w:rsidP="003C3F79">
      <w:pPr>
        <w:rPr>
          <w:lang w:bidi="fr-FR"/>
        </w:rPr>
      </w:pPr>
    </w:p>
    <w:p w14:paraId="0349DFC8" w14:textId="7979BEF7" w:rsidR="003C3F79" w:rsidRDefault="00571AFE" w:rsidP="003C3F79">
      <w:pPr>
        <w:rPr>
          <w:lang w:bidi="fr-FR"/>
        </w:rPr>
      </w:pPr>
      <w:r>
        <w:rPr>
          <w:lang w:bidi="fr-FR"/>
        </w:rPr>
        <w:t>La réunion débute à 18h10.</w:t>
      </w:r>
    </w:p>
    <w:p w14:paraId="79894218" w14:textId="2BA0C0B8" w:rsidR="005660DF" w:rsidRDefault="005660DF" w:rsidP="003C3F79">
      <w:pPr>
        <w:rPr>
          <w:lang w:bidi="fr-FR"/>
        </w:rPr>
      </w:pPr>
      <w:r>
        <w:rPr>
          <w:lang w:bidi="fr-FR"/>
        </w:rPr>
        <w:t>J’accueille les participants et remercie la commune pour la mise à disposition de la salle.</w:t>
      </w:r>
    </w:p>
    <w:p w14:paraId="3D26C22D" w14:textId="6EC3F358" w:rsidR="003C3F79" w:rsidRDefault="00571AFE" w:rsidP="003C3F79">
      <w:pPr>
        <w:rPr>
          <w:lang w:bidi="fr-FR"/>
        </w:rPr>
      </w:pPr>
      <w:r>
        <w:rPr>
          <w:lang w:bidi="fr-FR"/>
        </w:rPr>
        <w:t>Je</w:t>
      </w:r>
      <w:r w:rsidR="003C3F79">
        <w:rPr>
          <w:lang w:bidi="fr-FR"/>
        </w:rPr>
        <w:t xml:space="preserve"> rappelle le cadre réglementaire de la consultation </w:t>
      </w:r>
      <w:r w:rsidR="00284AD1">
        <w:rPr>
          <w:lang w:bidi="fr-FR"/>
        </w:rPr>
        <w:t>du</w:t>
      </w:r>
      <w:r w:rsidR="003C3F79">
        <w:rPr>
          <w:lang w:bidi="fr-FR"/>
        </w:rPr>
        <w:t xml:space="preserve"> public et le rôle du commissaire enquêteur. </w:t>
      </w:r>
      <w:r w:rsidR="00284AD1">
        <w:rPr>
          <w:lang w:bidi="fr-FR"/>
        </w:rPr>
        <w:t xml:space="preserve">Je </w:t>
      </w:r>
      <w:r w:rsidR="003C3F79">
        <w:rPr>
          <w:lang w:bidi="fr-FR"/>
        </w:rPr>
        <w:t>rappelle en particulier les échéances de la consultation :</w:t>
      </w:r>
    </w:p>
    <w:p w14:paraId="1FD56386" w14:textId="77777777" w:rsidR="00284AD1" w:rsidRDefault="00284AD1" w:rsidP="006F2177">
      <w:pPr>
        <w:pStyle w:val="Paragraphedeliste"/>
        <w:numPr>
          <w:ilvl w:val="0"/>
          <w:numId w:val="28"/>
        </w:numPr>
        <w:spacing w:after="0"/>
      </w:pPr>
      <w:r>
        <w:t>12 janvier : ouverture de la consultation</w:t>
      </w:r>
    </w:p>
    <w:p w14:paraId="6FE525B5" w14:textId="5079613C" w:rsidR="00284AD1" w:rsidRDefault="00284AD1" w:rsidP="006F2177">
      <w:pPr>
        <w:pStyle w:val="Paragraphedeliste"/>
        <w:numPr>
          <w:ilvl w:val="0"/>
          <w:numId w:val="28"/>
        </w:numPr>
        <w:spacing w:after="0"/>
      </w:pPr>
      <w:r>
        <w:t>20 janvier : réunion publique d’ouverture</w:t>
      </w:r>
    </w:p>
    <w:p w14:paraId="76602FE2" w14:textId="23A00D28" w:rsidR="00284AD1" w:rsidRDefault="00284AD1" w:rsidP="006F2177">
      <w:pPr>
        <w:pStyle w:val="Paragraphedeliste"/>
        <w:numPr>
          <w:ilvl w:val="0"/>
          <w:numId w:val="28"/>
        </w:numPr>
        <w:spacing w:after="0"/>
      </w:pPr>
      <w:r>
        <w:t>23 janvier : permanence en mairie de Peyroules de 16 à 19 h.</w:t>
      </w:r>
    </w:p>
    <w:p w14:paraId="0E0DEBD0" w14:textId="1B88FCD4" w:rsidR="00284AD1" w:rsidRDefault="00284AD1" w:rsidP="006F2177">
      <w:pPr>
        <w:pStyle w:val="Paragraphedeliste"/>
        <w:numPr>
          <w:ilvl w:val="0"/>
          <w:numId w:val="28"/>
        </w:numPr>
        <w:spacing w:after="0"/>
      </w:pPr>
      <w:r>
        <w:t xml:space="preserve">2 avril : réunion publique </w:t>
      </w:r>
      <w:r w:rsidR="006F2177">
        <w:t>de clôture</w:t>
      </w:r>
      <w:r>
        <w:t xml:space="preserve"> à 18 h</w:t>
      </w:r>
    </w:p>
    <w:p w14:paraId="4E7E5F0D" w14:textId="77777777" w:rsidR="00284AD1" w:rsidRDefault="00284AD1" w:rsidP="006F2177">
      <w:pPr>
        <w:pStyle w:val="Paragraphedeliste"/>
        <w:numPr>
          <w:ilvl w:val="0"/>
          <w:numId w:val="28"/>
        </w:numPr>
        <w:spacing w:after="0"/>
      </w:pPr>
      <w:r>
        <w:t>4 avril : permanence en mairie de Peyroules de 9 à 12 h.</w:t>
      </w:r>
    </w:p>
    <w:p w14:paraId="48E82947" w14:textId="77777777" w:rsidR="00284AD1" w:rsidRDefault="00284AD1" w:rsidP="006F2177">
      <w:pPr>
        <w:pStyle w:val="Paragraphedeliste"/>
        <w:numPr>
          <w:ilvl w:val="0"/>
          <w:numId w:val="28"/>
        </w:numPr>
        <w:spacing w:after="0"/>
      </w:pPr>
      <w:r>
        <w:t>13 avril : clôture de l’enquête</w:t>
      </w:r>
    </w:p>
    <w:p w14:paraId="01962E45" w14:textId="2C7E7332" w:rsidR="00793C09" w:rsidRDefault="00284AD1" w:rsidP="006F2177">
      <w:pPr>
        <w:pStyle w:val="Paragraphedeliste"/>
        <w:numPr>
          <w:ilvl w:val="0"/>
          <w:numId w:val="28"/>
        </w:numPr>
        <w:spacing w:after="0"/>
      </w:pPr>
      <w:r>
        <w:t>4 mai : remise de mon rapport et de mes conclusions, remis à Mme la préfète et publiés sur le site de la consultation</w:t>
      </w:r>
      <w:r w:rsidR="00346CFD" w:rsidRPr="00346CFD">
        <w:br/>
      </w:r>
    </w:p>
    <w:p w14:paraId="42965AED" w14:textId="0F856D58" w:rsidR="00284AD1" w:rsidRDefault="00284AD1" w:rsidP="00346CFD">
      <w:r>
        <w:rPr>
          <w:noProof/>
        </w:rPr>
        <w:drawing>
          <wp:anchor distT="0" distB="0" distL="114300" distR="114300" simplePos="0" relativeHeight="251655168" behindDoc="0" locked="0" layoutInCell="1" allowOverlap="1" wp14:anchorId="766DF7F6" wp14:editId="47C3FE14">
            <wp:simplePos x="0" y="0"/>
            <wp:positionH relativeFrom="column">
              <wp:posOffset>471805</wp:posOffset>
            </wp:positionH>
            <wp:positionV relativeFrom="paragraph">
              <wp:posOffset>234950</wp:posOffset>
            </wp:positionV>
            <wp:extent cx="355721" cy="393246"/>
            <wp:effectExtent l="0" t="0" r="6350" b="6985"/>
            <wp:wrapNone/>
            <wp:docPr id="1039090994" name="Image 12" descr="Une image contenant noir, obscurité&#10;&#10;Le contenu généré par l’IA peut être incorrect.">
              <a:extLst xmlns:a="http://schemas.openxmlformats.org/drawingml/2006/main">
                <a:ext uri="{FF2B5EF4-FFF2-40B4-BE49-F238E27FC236}">
                  <a16:creationId xmlns:a16="http://schemas.microsoft.com/office/drawing/2014/main" id="{76FA8905-8F1D-3403-011B-F61C695D72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90994" name="Image 12" descr="Une image contenant noir, obscurité&#10;&#10;Le contenu généré par l’IA peut être incorrect.">
                      <a:extLst>
                        <a:ext uri="{FF2B5EF4-FFF2-40B4-BE49-F238E27FC236}">
                          <a16:creationId xmlns:a16="http://schemas.microsoft.com/office/drawing/2014/main" id="{76FA8905-8F1D-3403-011B-F61C695D72BE}"/>
                        </a:ext>
                      </a:extLst>
                    </pic:cNvPr>
                    <pic:cNvPicPr>
                      <a:picLocks noChangeAspect="1"/>
                    </pic:cNvPicPr>
                  </pic:nvPicPr>
                  <pic:blipFill>
                    <a:blip r:embed="rId7"/>
                    <a:stretch>
                      <a:fillRect/>
                    </a:stretch>
                  </pic:blipFill>
                  <pic:spPr>
                    <a:xfrm>
                      <a:off x="0" y="0"/>
                      <a:ext cx="355721" cy="393246"/>
                    </a:xfrm>
                    <a:prstGeom prst="rect">
                      <a:avLst/>
                    </a:prstGeom>
                  </pic:spPr>
                </pic:pic>
              </a:graphicData>
            </a:graphic>
            <wp14:sizeRelH relativeFrom="margin">
              <wp14:pctWidth>0</wp14:pctWidth>
            </wp14:sizeRelH>
            <wp14:sizeRelV relativeFrom="margin">
              <wp14:pctHeight>0</wp14:pctHeight>
            </wp14:sizeRelV>
          </wp:anchor>
        </w:drawing>
      </w:r>
      <w:r w:rsidR="003C3F79" w:rsidRPr="003C3F79">
        <w:t>Et les possibilités d’expression pour le public :</w:t>
      </w:r>
    </w:p>
    <w:p w14:paraId="6DD4BB96" w14:textId="77777777" w:rsidR="00284AD1" w:rsidRPr="00284AD1" w:rsidRDefault="00284AD1" w:rsidP="00264F79">
      <w:pPr>
        <w:ind w:left="708" w:firstLine="708"/>
        <w:rPr>
          <w:rFonts w:hAnsi="Calibri"/>
          <w:color w:val="4472C4" w:themeColor="accent1"/>
          <w:kern w:val="24"/>
          <w:u w:val="single"/>
        </w:rPr>
      </w:pPr>
      <w:r w:rsidRPr="00284AD1">
        <w:rPr>
          <w:rFonts w:hAnsi="Calibri"/>
          <w:color w:val="4472C4" w:themeColor="accent1"/>
          <w:kern w:val="24"/>
          <w:u w:val="single"/>
        </w:rPr>
        <w:t>https://www.registre-dematerialise.fr/7009</w:t>
      </w:r>
    </w:p>
    <w:p w14:paraId="079EB731" w14:textId="4F7646F8" w:rsidR="00284AD1" w:rsidRPr="00284AD1" w:rsidRDefault="00284AD1" w:rsidP="00346CFD">
      <w:r w:rsidRPr="00284AD1">
        <w:rPr>
          <w:noProof/>
        </w:rPr>
        <w:drawing>
          <wp:anchor distT="0" distB="0" distL="114300" distR="114300" simplePos="0" relativeHeight="251653120" behindDoc="0" locked="0" layoutInCell="1" allowOverlap="1" wp14:anchorId="4CFFA728" wp14:editId="574042AE">
            <wp:simplePos x="0" y="0"/>
            <wp:positionH relativeFrom="column">
              <wp:posOffset>452755</wp:posOffset>
            </wp:positionH>
            <wp:positionV relativeFrom="paragraph">
              <wp:posOffset>238125</wp:posOffset>
            </wp:positionV>
            <wp:extent cx="355600" cy="393065"/>
            <wp:effectExtent l="0" t="0" r="6350" b="6985"/>
            <wp:wrapNone/>
            <wp:docPr id="855742385" name="Image 4" descr="Une image contenant noir, obscurité&#10;&#10;Le contenu généré par l’IA peut être incorrect.">
              <a:extLst xmlns:a="http://schemas.openxmlformats.org/drawingml/2006/main">
                <a:ext uri="{FF2B5EF4-FFF2-40B4-BE49-F238E27FC236}">
                  <a16:creationId xmlns:a16="http://schemas.microsoft.com/office/drawing/2014/main" id="{949ECB08-9642-C25D-EC77-C8A4A3CD8F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42385" name="Image 4" descr="Une image contenant noir, obscurité&#10;&#10;Le contenu généré par l’IA peut être incorrect.">
                      <a:extLst>
                        <a:ext uri="{FF2B5EF4-FFF2-40B4-BE49-F238E27FC236}">
                          <a16:creationId xmlns:a16="http://schemas.microsoft.com/office/drawing/2014/main" id="{949ECB08-9642-C25D-EC77-C8A4A3CD8F78}"/>
                        </a:ext>
                      </a:extLst>
                    </pic:cNvPr>
                    <pic:cNvPicPr>
                      <a:picLocks noChangeAspect="1"/>
                    </pic:cNvPicPr>
                  </pic:nvPicPr>
                  <pic:blipFill>
                    <a:blip r:embed="rId8"/>
                    <a:stretch>
                      <a:fillRect/>
                    </a:stretch>
                  </pic:blipFill>
                  <pic:spPr>
                    <a:xfrm>
                      <a:off x="0" y="0"/>
                      <a:ext cx="355600" cy="393065"/>
                    </a:xfrm>
                    <a:prstGeom prst="rect">
                      <a:avLst/>
                    </a:prstGeom>
                  </pic:spPr>
                </pic:pic>
              </a:graphicData>
            </a:graphic>
            <wp14:sizeRelH relativeFrom="margin">
              <wp14:pctWidth>0</wp14:pctWidth>
            </wp14:sizeRelH>
            <wp14:sizeRelV relativeFrom="margin">
              <wp14:pctHeight>0</wp14:pctHeight>
            </wp14:sizeRelV>
          </wp:anchor>
        </w:drawing>
      </w:r>
    </w:p>
    <w:p w14:paraId="0A2B6431" w14:textId="22B24EDE" w:rsidR="00284AD1" w:rsidRPr="00284AD1" w:rsidRDefault="00284AD1" w:rsidP="00264F79">
      <w:pPr>
        <w:ind w:left="708" w:firstLine="708"/>
        <w:rPr>
          <w:rFonts w:hAnsi="Calibri"/>
          <w:color w:val="4472C4" w:themeColor="accent1"/>
          <w:kern w:val="24"/>
          <w:u w:val="single"/>
          <w14:ligatures w14:val="none"/>
        </w:rPr>
      </w:pPr>
      <w:r w:rsidRPr="00284AD1">
        <w:rPr>
          <w:rFonts w:hAnsi="Calibri"/>
          <w:color w:val="4472C4" w:themeColor="accent1"/>
          <w:kern w:val="24"/>
          <w:u w:val="single"/>
        </w:rPr>
        <w:t>consultation-du-public-7009@registre-dematerialise.fr</w:t>
      </w:r>
    </w:p>
    <w:p w14:paraId="1693CCEF" w14:textId="3A0704CF" w:rsidR="00284AD1" w:rsidRPr="00284AD1" w:rsidRDefault="00284AD1" w:rsidP="00284AD1">
      <w:pPr>
        <w:spacing w:after="0"/>
      </w:pPr>
      <w:r w:rsidRPr="00284AD1">
        <w:rPr>
          <w:noProof/>
        </w:rPr>
        <w:drawing>
          <wp:anchor distT="0" distB="0" distL="114300" distR="114300" simplePos="0" relativeHeight="251654144" behindDoc="0" locked="0" layoutInCell="1" allowOverlap="1" wp14:anchorId="68476BC4" wp14:editId="6E7D9BAE">
            <wp:simplePos x="0" y="0"/>
            <wp:positionH relativeFrom="column">
              <wp:posOffset>322580</wp:posOffset>
            </wp:positionH>
            <wp:positionV relativeFrom="paragraph">
              <wp:posOffset>121285</wp:posOffset>
            </wp:positionV>
            <wp:extent cx="485775" cy="536575"/>
            <wp:effectExtent l="0" t="0" r="0" b="0"/>
            <wp:wrapNone/>
            <wp:docPr id="931762588" name="Image 10" descr="Une image contenant noir, obscurité&#10;&#10;Le contenu généré par l’IA peut être incorrect.">
              <a:extLst xmlns:a="http://schemas.openxmlformats.org/drawingml/2006/main">
                <a:ext uri="{FF2B5EF4-FFF2-40B4-BE49-F238E27FC236}">
                  <a16:creationId xmlns:a16="http://schemas.microsoft.com/office/drawing/2014/main" id="{0CCE5C2A-C75B-688B-F3CA-83350B9499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762588" name="Image 10" descr="Une image contenant noir, obscurité&#10;&#10;Le contenu généré par l’IA peut être incorrect.">
                      <a:extLst>
                        <a:ext uri="{FF2B5EF4-FFF2-40B4-BE49-F238E27FC236}">
                          <a16:creationId xmlns:a16="http://schemas.microsoft.com/office/drawing/2014/main" id="{0CCE5C2A-C75B-688B-F3CA-83350B949923}"/>
                        </a:ext>
                      </a:extLst>
                    </pic:cNvPr>
                    <pic:cNvPicPr>
                      <a:picLocks noChangeAspect="1"/>
                    </pic:cNvPicPr>
                  </pic:nvPicPr>
                  <pic:blipFill>
                    <a:blip r:embed="rId9"/>
                    <a:stretch>
                      <a:fillRect/>
                    </a:stretch>
                  </pic:blipFill>
                  <pic:spPr>
                    <a:xfrm>
                      <a:off x="0" y="0"/>
                      <a:ext cx="485775" cy="536575"/>
                    </a:xfrm>
                    <a:prstGeom prst="rect">
                      <a:avLst/>
                    </a:prstGeom>
                  </pic:spPr>
                </pic:pic>
              </a:graphicData>
            </a:graphic>
            <wp14:sizeRelH relativeFrom="margin">
              <wp14:pctWidth>0</wp14:pctWidth>
            </wp14:sizeRelH>
            <wp14:sizeRelV relativeFrom="margin">
              <wp14:pctHeight>0</wp14:pctHeight>
            </wp14:sizeRelV>
          </wp:anchor>
        </w:drawing>
      </w:r>
    </w:p>
    <w:p w14:paraId="4AB57B02" w14:textId="402A8397" w:rsidR="00284AD1" w:rsidRPr="00284AD1" w:rsidRDefault="00284AD1" w:rsidP="00264F79">
      <w:pPr>
        <w:spacing w:after="0"/>
        <w:ind w:left="708" w:firstLine="708"/>
        <w:rPr>
          <w:rFonts w:hAnsi="Calibri"/>
          <w:color w:val="000000" w:themeColor="text1"/>
          <w:kern w:val="24"/>
          <w14:ligatures w14:val="none"/>
        </w:rPr>
      </w:pPr>
      <w:r w:rsidRPr="00284AD1">
        <w:rPr>
          <w:rFonts w:hAnsi="Calibri"/>
          <w:color w:val="000000" w:themeColor="text1"/>
          <w:kern w:val="24"/>
        </w:rPr>
        <w:t>M. le commissaire enquêteur,</w:t>
      </w:r>
    </w:p>
    <w:p w14:paraId="11D4955D" w14:textId="1A8662AF" w:rsidR="003C3F79" w:rsidRPr="00284AD1" w:rsidRDefault="00284AD1" w:rsidP="00264F79">
      <w:pPr>
        <w:ind w:left="708" w:firstLine="708"/>
      </w:pPr>
      <w:r w:rsidRPr="00284AD1">
        <w:rPr>
          <w:rFonts w:hAnsi="Calibri"/>
          <w:color w:val="000000" w:themeColor="text1"/>
          <w:kern w:val="24"/>
        </w:rPr>
        <w:t>mairie de Peyroules, 04120</w:t>
      </w:r>
    </w:p>
    <w:p w14:paraId="059DC77B" w14:textId="24CA3B70" w:rsidR="003C3F79" w:rsidRPr="003C3F79" w:rsidRDefault="003C3F79" w:rsidP="00346CFD"/>
    <w:p w14:paraId="23868EF3" w14:textId="2CBFDEAE" w:rsidR="00793C09" w:rsidRDefault="00793C09" w:rsidP="00346CFD"/>
    <w:p w14:paraId="5E5027BD" w14:textId="77777777" w:rsidR="00284AD1" w:rsidRDefault="00284AD1" w:rsidP="00346CFD">
      <w:r>
        <w:br w:type="page"/>
      </w:r>
    </w:p>
    <w:p w14:paraId="09304021" w14:textId="58D9D11B" w:rsidR="00801AE5" w:rsidRDefault="00264F79" w:rsidP="00346CFD">
      <w:r>
        <w:lastRenderedPageBreak/>
        <w:t>Le bureau d’études</w:t>
      </w:r>
      <w:r w:rsidR="003C3F79">
        <w:t xml:space="preserve"> présente le projet, tel qu’il est consultable dans les documents du dossier de consultation, et en particulier </w:t>
      </w:r>
      <w:r w:rsidR="00801AE5">
        <w:t>dans :</w:t>
      </w:r>
    </w:p>
    <w:p w14:paraId="272F971B" w14:textId="64426569" w:rsidR="00801AE5" w:rsidRDefault="003C3F79" w:rsidP="00801AE5">
      <w:pPr>
        <w:pStyle w:val="Paragraphedeliste"/>
        <w:numPr>
          <w:ilvl w:val="0"/>
          <w:numId w:val="25"/>
        </w:numPr>
      </w:pPr>
      <w:r>
        <w:t>la note</w:t>
      </w:r>
      <w:r w:rsidRPr="003C3F79">
        <w:t xml:space="preserve"> de </w:t>
      </w:r>
      <w:r w:rsidR="00793C09">
        <w:t>p</w:t>
      </w:r>
      <w:r w:rsidRPr="003C3F79">
        <w:t xml:space="preserve">résentation non technique </w:t>
      </w:r>
      <w:r w:rsidR="00801AE5">
        <w:t>(pièce n° PJ-7) ;</w:t>
      </w:r>
    </w:p>
    <w:p w14:paraId="5A440082" w14:textId="162AC3CA" w:rsidR="00346CFD" w:rsidRDefault="00801AE5" w:rsidP="00801AE5">
      <w:pPr>
        <w:pStyle w:val="Paragraphedeliste"/>
        <w:numPr>
          <w:ilvl w:val="0"/>
          <w:numId w:val="25"/>
        </w:numPr>
      </w:pPr>
      <w:r>
        <w:t>le</w:t>
      </w:r>
      <w:r w:rsidR="003C3F79" w:rsidRPr="003C3F79">
        <w:t xml:space="preserve"> </w:t>
      </w:r>
      <w:r>
        <w:t>r</w:t>
      </w:r>
      <w:r w:rsidR="003C3F79" w:rsidRPr="003C3F79">
        <w:t xml:space="preserve">ésumé non technique </w:t>
      </w:r>
      <w:r>
        <w:t>de l’étude d’incidence environnementale (pièce n° PJ-5.1).</w:t>
      </w:r>
    </w:p>
    <w:p w14:paraId="4E7B5425" w14:textId="77777777" w:rsidR="00793C09" w:rsidRDefault="00793C09" w:rsidP="00801AE5">
      <w:pPr>
        <w:pStyle w:val="Paragraphedeliste"/>
        <w:ind w:left="0"/>
      </w:pPr>
    </w:p>
    <w:p w14:paraId="46D8E0BF" w14:textId="58EA956A" w:rsidR="00793C09" w:rsidRDefault="00801AE5" w:rsidP="00801AE5">
      <w:pPr>
        <w:pStyle w:val="Paragraphedeliste"/>
        <w:ind w:left="0"/>
      </w:pPr>
      <w:r>
        <w:t xml:space="preserve">Aucune nouvelle information n’est apportée lors de cette présentation par rapport au dossier consultable, je ne juge donc pas nécessaire de répéter ici </w:t>
      </w:r>
      <w:r w:rsidR="00163012">
        <w:t>c</w:t>
      </w:r>
      <w:r>
        <w:t>es informations.</w:t>
      </w:r>
    </w:p>
    <w:p w14:paraId="7F850614" w14:textId="77777777" w:rsidR="00793C09" w:rsidRDefault="00793C09" w:rsidP="00801AE5">
      <w:pPr>
        <w:pStyle w:val="Paragraphedeliste"/>
        <w:ind w:left="0"/>
      </w:pPr>
    </w:p>
    <w:p w14:paraId="5FE19BA2" w14:textId="0932DE40" w:rsidR="00571AFE" w:rsidRDefault="00571AFE" w:rsidP="00801AE5">
      <w:pPr>
        <w:pStyle w:val="Paragraphedeliste"/>
        <w:ind w:left="0"/>
      </w:pPr>
      <w:r>
        <w:t>Des échanges avec le public ont lieu pendant la présentation pour demander des précisions ou éclaircissements et exprimer des avis :</w:t>
      </w:r>
    </w:p>
    <w:p w14:paraId="5BE3CB18" w14:textId="4E0B8DCA" w:rsidR="003C3F79" w:rsidRDefault="00801AE5" w:rsidP="00571AFE">
      <w:pPr>
        <w:pStyle w:val="Paragraphedeliste"/>
        <w:numPr>
          <w:ilvl w:val="0"/>
          <w:numId w:val="27"/>
        </w:numPr>
      </w:pPr>
      <w:r>
        <w:t>Une personne du public s’est déclarée opposée au projet en raison des nuisances causées par le trafic des camions. Elle précise le désagrément causé par le bruit, le danger pour les riverains, la vitesse excessive de certains camions et signale un possible rapport avec la dégradation de la façade de sa maison.</w:t>
      </w:r>
    </w:p>
    <w:p w14:paraId="611CD908" w14:textId="55BEF3CE" w:rsidR="00801AE5" w:rsidRDefault="00801AE5" w:rsidP="00793C09">
      <w:pPr>
        <w:pStyle w:val="Paragraphedeliste"/>
      </w:pPr>
      <w:r>
        <w:t xml:space="preserve">Le porteur de projet répond que des panneaux de sensibilisation </w:t>
      </w:r>
      <w:r w:rsidR="00571AFE">
        <w:t>pourraient</w:t>
      </w:r>
      <w:r>
        <w:t xml:space="preserve"> être installés à l’entrée du hameau et rappelés </w:t>
      </w:r>
      <w:r w:rsidR="00571AFE">
        <w:t>a</w:t>
      </w:r>
      <w:r>
        <w:t>u niveau de la bascule de la carrière.</w:t>
      </w:r>
      <w:r w:rsidR="00571AFE">
        <w:t xml:space="preserve"> Un rappel sera également fait auprès du personnel de la société EIFFAGE ROUTE GRAND SUD.</w:t>
      </w:r>
    </w:p>
    <w:p w14:paraId="29B281C2" w14:textId="392D11A6" w:rsidR="003C3F79" w:rsidRDefault="00801AE5" w:rsidP="00571AFE">
      <w:pPr>
        <w:pStyle w:val="Paragraphedeliste"/>
        <w:numPr>
          <w:ilvl w:val="0"/>
          <w:numId w:val="27"/>
        </w:numPr>
      </w:pPr>
      <w:r>
        <w:t xml:space="preserve">Une personne fait remarquer que la chaussée du VC1 est toujours humide au droit du portail de la carrière. </w:t>
      </w:r>
      <w:r w:rsidR="00793C09">
        <w:t>Le porteur de projet</w:t>
      </w:r>
      <w:r>
        <w:t xml:space="preserve"> répond que ces faibles venues d’eau sans conséquences sont apportées par les roues des toupies après leur lavage.</w:t>
      </w:r>
    </w:p>
    <w:p w14:paraId="419EEC33" w14:textId="65E2E9F8" w:rsidR="00801AE5" w:rsidRDefault="00801AE5" w:rsidP="00571AFE">
      <w:pPr>
        <w:pStyle w:val="Paragraphedeliste"/>
        <w:numPr>
          <w:ilvl w:val="0"/>
          <w:numId w:val="27"/>
        </w:numPr>
      </w:pPr>
      <w:r>
        <w:t>Une per</w:t>
      </w:r>
      <w:r w:rsidR="00571AFE">
        <w:t>sonne fait remarquer que la commune connait des problèmes d’eau et souhaite connaitre les prélèvements de la carrière. Le porteur de projet répond que ces prélèvements sont déclarés</w:t>
      </w:r>
      <w:r w:rsidR="00793C09">
        <w:t xml:space="preserve"> et consultables</w:t>
      </w:r>
      <w:r w:rsidR="00571AFE">
        <w:t>.</w:t>
      </w:r>
    </w:p>
    <w:p w14:paraId="5C239FBE" w14:textId="7B907B21" w:rsidR="006F2177" w:rsidRDefault="006F2177" w:rsidP="00346CFD">
      <w:r>
        <w:t>Un débat a lieu autour de la perception visuelle du projet et son insertion paysagère. Le porteur de projet apporte quelques précisions ; le public n’insiste pas sur ce sujet.</w:t>
      </w:r>
    </w:p>
    <w:p w14:paraId="11A4B96C" w14:textId="70D0A037" w:rsidR="00571AFE" w:rsidRDefault="00571AFE" w:rsidP="00346CFD">
      <w:r>
        <w:t xml:space="preserve">Je </w:t>
      </w:r>
      <w:r w:rsidR="00793C09">
        <w:t xml:space="preserve">demande au porteur de projet quel est son </w:t>
      </w:r>
      <w:r>
        <w:t>secteur de chalandise</w:t>
      </w:r>
      <w:r w:rsidR="00793C09">
        <w:t>.</w:t>
      </w:r>
      <w:r>
        <w:t xml:space="preserve"> La réponse est </w:t>
      </w:r>
      <w:r w:rsidR="00793C09">
        <w:t>d’</w:t>
      </w:r>
      <w:r>
        <w:t xml:space="preserve">environ une heure de camion autour de la carrière. </w:t>
      </w:r>
      <w:r w:rsidR="00793C09">
        <w:t>Il</w:t>
      </w:r>
      <w:r>
        <w:t xml:space="preserve"> me confirme que la demande en béton et granulats est relativement stable et que la carrière répond bien à des besoins locaux.</w:t>
      </w:r>
    </w:p>
    <w:p w14:paraId="61D237EA" w14:textId="1EAB50D2" w:rsidR="00571AFE" w:rsidRDefault="00571AFE" w:rsidP="00346CFD">
      <w:r>
        <w:t>Je demande au porteur de projet de préciser les garanties de remise en état à 30 ans : il explique qu’un fonds de garantie est mis en place pendant toute la durée de l’exploitation, dont le montant bloqué est calculé par rapport aux travaux nécessaire de remise en état.</w:t>
      </w:r>
      <w:r w:rsidR="00793C09">
        <w:t xml:space="preserve"> En outre, un bureau d’étude agréé devra certifier la conformité de la remise en état.</w:t>
      </w:r>
    </w:p>
    <w:p w14:paraId="778C3C6C" w14:textId="188EE540" w:rsidR="003C3F79" w:rsidRDefault="006F2177" w:rsidP="00346CFD">
      <w:r>
        <w:t>À</w:t>
      </w:r>
      <w:r w:rsidR="00793C09">
        <w:t xml:space="preserve"> 19h10, en l’absence de nouvelles questions ou réactions du public, je mets fin à la réunion.</w:t>
      </w:r>
    </w:p>
    <w:p w14:paraId="1EB06DF1" w14:textId="2D757FD3" w:rsidR="00793C09" w:rsidRDefault="00793C09" w:rsidP="00346CFD">
      <w:r>
        <w:t>Le climat a été franc et respectueux de part et d’autre, et j’en remercie les participants.</w:t>
      </w:r>
    </w:p>
    <w:p w14:paraId="72A5CE9B" w14:textId="7D680727" w:rsidR="003C3F79" w:rsidRDefault="003C3F79" w:rsidP="00346CFD"/>
    <w:p w14:paraId="741986B7" w14:textId="17D9B0E1" w:rsidR="003C3F79" w:rsidRDefault="003C3F79" w:rsidP="00346CFD"/>
    <w:p w14:paraId="70FC32BB" w14:textId="30182D82" w:rsidR="003C3F79" w:rsidRPr="00346CFD" w:rsidRDefault="003C3F79" w:rsidP="00346CFD"/>
    <w:sectPr w:rsidR="003C3F79" w:rsidRPr="00346CF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F1B89" w14:textId="77777777" w:rsidR="00EE6A5B" w:rsidRDefault="00EE6A5B" w:rsidP="00164B38">
      <w:pPr>
        <w:spacing w:after="0" w:line="240" w:lineRule="auto"/>
      </w:pPr>
      <w:r>
        <w:separator/>
      </w:r>
    </w:p>
  </w:endnote>
  <w:endnote w:type="continuationSeparator" w:id="0">
    <w:p w14:paraId="674B8771" w14:textId="77777777" w:rsidR="00EE6A5B" w:rsidRDefault="00EE6A5B" w:rsidP="00164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440777"/>
      <w:docPartObj>
        <w:docPartGallery w:val="Page Numbers (Bottom of Page)"/>
        <w:docPartUnique/>
      </w:docPartObj>
    </w:sdtPr>
    <w:sdtContent>
      <w:p w14:paraId="0B6A38AD" w14:textId="638F92CA" w:rsidR="00164B38" w:rsidRDefault="00164B38">
        <w:pPr>
          <w:pStyle w:val="Pieddepage"/>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p w14:paraId="45DAB475" w14:textId="77777777" w:rsidR="00164B38" w:rsidRDefault="00164B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F376" w14:textId="77777777" w:rsidR="00EE6A5B" w:rsidRDefault="00EE6A5B" w:rsidP="00164B38">
      <w:pPr>
        <w:spacing w:after="0" w:line="240" w:lineRule="auto"/>
      </w:pPr>
      <w:r>
        <w:separator/>
      </w:r>
    </w:p>
  </w:footnote>
  <w:footnote w:type="continuationSeparator" w:id="0">
    <w:p w14:paraId="4C3DB59C" w14:textId="77777777" w:rsidR="00EE6A5B" w:rsidRDefault="00EE6A5B" w:rsidP="00164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603"/>
    <w:multiLevelType w:val="multilevel"/>
    <w:tmpl w:val="C24A3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3561D"/>
    <w:multiLevelType w:val="multilevel"/>
    <w:tmpl w:val="A5A2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51F8F"/>
    <w:multiLevelType w:val="multilevel"/>
    <w:tmpl w:val="EA24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B49F1"/>
    <w:multiLevelType w:val="multilevel"/>
    <w:tmpl w:val="C69C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429DC"/>
    <w:multiLevelType w:val="multilevel"/>
    <w:tmpl w:val="4602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83115"/>
    <w:multiLevelType w:val="hybridMultilevel"/>
    <w:tmpl w:val="748E0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E96256"/>
    <w:multiLevelType w:val="multilevel"/>
    <w:tmpl w:val="82C2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BD56B7"/>
    <w:multiLevelType w:val="multilevel"/>
    <w:tmpl w:val="FB6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F623C"/>
    <w:multiLevelType w:val="multilevel"/>
    <w:tmpl w:val="A63E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82714"/>
    <w:multiLevelType w:val="multilevel"/>
    <w:tmpl w:val="D064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210AC6"/>
    <w:multiLevelType w:val="multilevel"/>
    <w:tmpl w:val="0C3C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6A4D68"/>
    <w:multiLevelType w:val="multilevel"/>
    <w:tmpl w:val="8E2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CC767F"/>
    <w:multiLevelType w:val="multilevel"/>
    <w:tmpl w:val="5632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B54A79"/>
    <w:multiLevelType w:val="hybridMultilevel"/>
    <w:tmpl w:val="70D049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CA75E7"/>
    <w:multiLevelType w:val="multilevel"/>
    <w:tmpl w:val="F010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FE5D1E"/>
    <w:multiLevelType w:val="multilevel"/>
    <w:tmpl w:val="37FC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893FD7"/>
    <w:multiLevelType w:val="multilevel"/>
    <w:tmpl w:val="98D0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2E7A8A"/>
    <w:multiLevelType w:val="multilevel"/>
    <w:tmpl w:val="A42E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C7086C"/>
    <w:multiLevelType w:val="hybridMultilevel"/>
    <w:tmpl w:val="9774B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CE77D5"/>
    <w:multiLevelType w:val="multilevel"/>
    <w:tmpl w:val="F8C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465350"/>
    <w:multiLevelType w:val="multilevel"/>
    <w:tmpl w:val="E410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CA7A03"/>
    <w:multiLevelType w:val="multilevel"/>
    <w:tmpl w:val="4952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F92E0B"/>
    <w:multiLevelType w:val="multilevel"/>
    <w:tmpl w:val="2904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556A75"/>
    <w:multiLevelType w:val="multilevel"/>
    <w:tmpl w:val="A13E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6F4651"/>
    <w:multiLevelType w:val="multilevel"/>
    <w:tmpl w:val="993C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143D5F"/>
    <w:multiLevelType w:val="multilevel"/>
    <w:tmpl w:val="5E86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356BB2"/>
    <w:multiLevelType w:val="hybridMultilevel"/>
    <w:tmpl w:val="A600B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D295F52"/>
    <w:multiLevelType w:val="multilevel"/>
    <w:tmpl w:val="54E8C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644350">
    <w:abstractNumId w:val="8"/>
  </w:num>
  <w:num w:numId="2" w16cid:durableId="1514295781">
    <w:abstractNumId w:val="7"/>
  </w:num>
  <w:num w:numId="3" w16cid:durableId="1363551875">
    <w:abstractNumId w:val="3"/>
  </w:num>
  <w:num w:numId="4" w16cid:durableId="252324264">
    <w:abstractNumId w:val="14"/>
  </w:num>
  <w:num w:numId="5" w16cid:durableId="1932081108">
    <w:abstractNumId w:val="16"/>
  </w:num>
  <w:num w:numId="6" w16cid:durableId="1565679568">
    <w:abstractNumId w:val="2"/>
  </w:num>
  <w:num w:numId="7" w16cid:durableId="868031404">
    <w:abstractNumId w:val="24"/>
  </w:num>
  <w:num w:numId="8" w16cid:durableId="1943999062">
    <w:abstractNumId w:val="19"/>
  </w:num>
  <w:num w:numId="9" w16cid:durableId="99687902">
    <w:abstractNumId w:val="4"/>
  </w:num>
  <w:num w:numId="10" w16cid:durableId="1990859812">
    <w:abstractNumId w:val="23"/>
  </w:num>
  <w:num w:numId="11" w16cid:durableId="1280261298">
    <w:abstractNumId w:val="21"/>
  </w:num>
  <w:num w:numId="12" w16cid:durableId="301352255">
    <w:abstractNumId w:val="10"/>
  </w:num>
  <w:num w:numId="13" w16cid:durableId="719398542">
    <w:abstractNumId w:val="11"/>
  </w:num>
  <w:num w:numId="14" w16cid:durableId="919287100">
    <w:abstractNumId w:val="22"/>
  </w:num>
  <w:num w:numId="15" w16cid:durableId="477302137">
    <w:abstractNumId w:val="1"/>
  </w:num>
  <w:num w:numId="16" w16cid:durableId="1474979758">
    <w:abstractNumId w:val="6"/>
  </w:num>
  <w:num w:numId="17" w16cid:durableId="350379769">
    <w:abstractNumId w:val="17"/>
  </w:num>
  <w:num w:numId="18" w16cid:durableId="645277569">
    <w:abstractNumId w:val="15"/>
  </w:num>
  <w:num w:numId="19" w16cid:durableId="87191007">
    <w:abstractNumId w:val="12"/>
  </w:num>
  <w:num w:numId="20" w16cid:durableId="452868649">
    <w:abstractNumId w:val="0"/>
  </w:num>
  <w:num w:numId="21" w16cid:durableId="747264919">
    <w:abstractNumId w:val="25"/>
  </w:num>
  <w:num w:numId="22" w16cid:durableId="383215080">
    <w:abstractNumId w:val="27"/>
  </w:num>
  <w:num w:numId="23" w16cid:durableId="360862255">
    <w:abstractNumId w:val="20"/>
  </w:num>
  <w:num w:numId="24" w16cid:durableId="1386565455">
    <w:abstractNumId w:val="9"/>
  </w:num>
  <w:num w:numId="25" w16cid:durableId="1386874966">
    <w:abstractNumId w:val="26"/>
  </w:num>
  <w:num w:numId="26" w16cid:durableId="1570117197">
    <w:abstractNumId w:val="18"/>
  </w:num>
  <w:num w:numId="27" w16cid:durableId="1174226158">
    <w:abstractNumId w:val="5"/>
  </w:num>
  <w:num w:numId="28" w16cid:durableId="10947447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FD"/>
    <w:rsid w:val="00163012"/>
    <w:rsid w:val="00164B38"/>
    <w:rsid w:val="00264F79"/>
    <w:rsid w:val="00284AD1"/>
    <w:rsid w:val="003074DE"/>
    <w:rsid w:val="00346CFD"/>
    <w:rsid w:val="003C3F79"/>
    <w:rsid w:val="005660DF"/>
    <w:rsid w:val="00571AFE"/>
    <w:rsid w:val="006F2177"/>
    <w:rsid w:val="007575B4"/>
    <w:rsid w:val="00793C09"/>
    <w:rsid w:val="00801AE5"/>
    <w:rsid w:val="009A626A"/>
    <w:rsid w:val="00D361C2"/>
    <w:rsid w:val="00DB3405"/>
    <w:rsid w:val="00EE6A5B"/>
    <w:rsid w:val="00FE3B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A72C"/>
  <w15:chartTrackingRefBased/>
  <w15:docId w15:val="{21495CE4-A099-422C-A5CB-E14EA754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6C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46C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46CF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46CF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46CF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46CF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6CF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6CF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6CF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6CF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46CF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46CF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46CF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46CF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46CF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6CF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6CF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6CFD"/>
    <w:rPr>
      <w:rFonts w:eastAsiaTheme="majorEastAsia" w:cstheme="majorBidi"/>
      <w:color w:val="272727" w:themeColor="text1" w:themeTint="D8"/>
    </w:rPr>
  </w:style>
  <w:style w:type="paragraph" w:styleId="Titre">
    <w:name w:val="Title"/>
    <w:basedOn w:val="Normal"/>
    <w:next w:val="Normal"/>
    <w:link w:val="TitreCar"/>
    <w:uiPriority w:val="10"/>
    <w:qFormat/>
    <w:rsid w:val="00346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6C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6C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6CF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6CFD"/>
    <w:pPr>
      <w:spacing w:before="160"/>
      <w:jc w:val="center"/>
    </w:pPr>
    <w:rPr>
      <w:i/>
      <w:iCs/>
      <w:color w:val="404040" w:themeColor="text1" w:themeTint="BF"/>
    </w:rPr>
  </w:style>
  <w:style w:type="character" w:customStyle="1" w:styleId="CitationCar">
    <w:name w:val="Citation Car"/>
    <w:basedOn w:val="Policepardfaut"/>
    <w:link w:val="Citation"/>
    <w:uiPriority w:val="29"/>
    <w:rsid w:val="00346CFD"/>
    <w:rPr>
      <w:i/>
      <w:iCs/>
      <w:color w:val="404040" w:themeColor="text1" w:themeTint="BF"/>
    </w:rPr>
  </w:style>
  <w:style w:type="paragraph" w:styleId="Paragraphedeliste">
    <w:name w:val="List Paragraph"/>
    <w:basedOn w:val="Normal"/>
    <w:uiPriority w:val="34"/>
    <w:qFormat/>
    <w:rsid w:val="00346CFD"/>
    <w:pPr>
      <w:ind w:left="720"/>
      <w:contextualSpacing/>
    </w:pPr>
  </w:style>
  <w:style w:type="character" w:styleId="Accentuationintense">
    <w:name w:val="Intense Emphasis"/>
    <w:basedOn w:val="Policepardfaut"/>
    <w:uiPriority w:val="21"/>
    <w:qFormat/>
    <w:rsid w:val="00346CFD"/>
    <w:rPr>
      <w:i/>
      <w:iCs/>
      <w:color w:val="2F5496" w:themeColor="accent1" w:themeShade="BF"/>
    </w:rPr>
  </w:style>
  <w:style w:type="paragraph" w:styleId="Citationintense">
    <w:name w:val="Intense Quote"/>
    <w:basedOn w:val="Normal"/>
    <w:next w:val="Normal"/>
    <w:link w:val="CitationintenseCar"/>
    <w:uiPriority w:val="30"/>
    <w:qFormat/>
    <w:rsid w:val="00346C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46CFD"/>
    <w:rPr>
      <w:i/>
      <w:iCs/>
      <w:color w:val="2F5496" w:themeColor="accent1" w:themeShade="BF"/>
    </w:rPr>
  </w:style>
  <w:style w:type="character" w:styleId="Rfrenceintense">
    <w:name w:val="Intense Reference"/>
    <w:basedOn w:val="Policepardfaut"/>
    <w:uiPriority w:val="32"/>
    <w:qFormat/>
    <w:rsid w:val="00346CFD"/>
    <w:rPr>
      <w:b/>
      <w:bCs/>
      <w:smallCaps/>
      <w:color w:val="2F5496" w:themeColor="accent1" w:themeShade="BF"/>
      <w:spacing w:val="5"/>
    </w:rPr>
  </w:style>
  <w:style w:type="paragraph" w:styleId="En-tte">
    <w:name w:val="header"/>
    <w:basedOn w:val="Normal"/>
    <w:link w:val="En-tteCar"/>
    <w:uiPriority w:val="99"/>
    <w:unhideWhenUsed/>
    <w:rsid w:val="00164B38"/>
    <w:pPr>
      <w:tabs>
        <w:tab w:val="center" w:pos="4536"/>
        <w:tab w:val="right" w:pos="9072"/>
      </w:tabs>
      <w:spacing w:after="0" w:line="240" w:lineRule="auto"/>
    </w:pPr>
  </w:style>
  <w:style w:type="character" w:customStyle="1" w:styleId="En-tteCar">
    <w:name w:val="En-tête Car"/>
    <w:basedOn w:val="Policepardfaut"/>
    <w:link w:val="En-tte"/>
    <w:uiPriority w:val="99"/>
    <w:rsid w:val="00164B38"/>
  </w:style>
  <w:style w:type="paragraph" w:styleId="Pieddepage">
    <w:name w:val="footer"/>
    <w:basedOn w:val="Normal"/>
    <w:link w:val="PieddepageCar"/>
    <w:uiPriority w:val="99"/>
    <w:unhideWhenUsed/>
    <w:rsid w:val="00164B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4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602</Words>
  <Characters>3311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Ingrand</dc:creator>
  <cp:keywords/>
  <dc:description/>
  <cp:lastModifiedBy>Michel Ingrand</cp:lastModifiedBy>
  <cp:revision>6</cp:revision>
  <dcterms:created xsi:type="dcterms:W3CDTF">2026-01-21T13:14:00Z</dcterms:created>
  <dcterms:modified xsi:type="dcterms:W3CDTF">2026-01-22T15:09:00Z</dcterms:modified>
</cp:coreProperties>
</file>