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38727" w14:textId="77777777" w:rsidR="00E50842" w:rsidRDefault="00E50842" w:rsidP="00E50842">
      <w:pPr>
        <w:pBdr>
          <w:top w:val="single" w:sz="4" w:space="1" w:color="000000"/>
          <w:left w:val="single" w:sz="4" w:space="4" w:color="000000"/>
          <w:bottom w:val="single" w:sz="4" w:space="0" w:color="000000"/>
          <w:right w:val="single" w:sz="4" w:space="4" w:color="000000"/>
        </w:pBdr>
        <w:shd w:val="clear" w:color="auto" w:fill="C6D9F1"/>
        <w:spacing w:line="240" w:lineRule="auto"/>
        <w:jc w:val="center"/>
        <w:rPr>
          <w:rFonts w:ascii="Comic Sans MS" w:hAnsi="Comic Sans MS"/>
          <w:b/>
        </w:rPr>
      </w:pPr>
      <w:r>
        <w:rPr>
          <w:rFonts w:ascii="Comic Sans MS" w:hAnsi="Comic Sans MS"/>
          <w:b/>
        </w:rPr>
        <w:t>DEPARTEMENT DE LA COTE D’OR</w:t>
      </w:r>
    </w:p>
    <w:p w14:paraId="34C4CEEA" w14:textId="77777777" w:rsidR="00E50842" w:rsidRDefault="00E50842" w:rsidP="00E50842">
      <w:pPr>
        <w:pBdr>
          <w:top w:val="single" w:sz="4" w:space="1" w:color="000000"/>
          <w:left w:val="single" w:sz="4" w:space="4" w:color="000000"/>
          <w:bottom w:val="single" w:sz="4" w:space="0" w:color="000000"/>
          <w:right w:val="single" w:sz="4" w:space="4" w:color="000000"/>
        </w:pBdr>
        <w:shd w:val="clear" w:color="auto" w:fill="C6D9F1"/>
        <w:spacing w:line="240" w:lineRule="auto"/>
        <w:jc w:val="center"/>
        <w:rPr>
          <w:rFonts w:ascii="Comic Sans MS" w:hAnsi="Comic Sans MS"/>
          <w:b/>
        </w:rPr>
      </w:pPr>
      <w:r>
        <w:rPr>
          <w:rFonts w:ascii="Comic Sans MS" w:hAnsi="Comic Sans MS"/>
          <w:b/>
        </w:rPr>
        <w:t>-----------</w:t>
      </w:r>
    </w:p>
    <w:p w14:paraId="7D42C8A3" w14:textId="77777777" w:rsidR="00E50842" w:rsidRPr="006F329F" w:rsidRDefault="00E50842" w:rsidP="00E50842">
      <w:pPr>
        <w:pBdr>
          <w:top w:val="single" w:sz="4" w:space="1" w:color="000000"/>
          <w:left w:val="single" w:sz="4" w:space="4" w:color="000000"/>
          <w:bottom w:val="single" w:sz="4" w:space="0" w:color="000000"/>
          <w:right w:val="single" w:sz="4" w:space="4" w:color="000000"/>
        </w:pBdr>
        <w:shd w:val="clear" w:color="auto" w:fill="C6D9F1"/>
        <w:spacing w:line="240" w:lineRule="auto"/>
        <w:jc w:val="center"/>
        <w:rPr>
          <w:rFonts w:ascii="Comic Sans MS" w:hAnsi="Comic Sans MS"/>
          <w:b/>
          <w:sz w:val="28"/>
          <w:szCs w:val="28"/>
        </w:rPr>
      </w:pPr>
      <w:r w:rsidRPr="006F329F">
        <w:rPr>
          <w:rFonts w:ascii="Comic Sans MS" w:hAnsi="Comic Sans MS"/>
          <w:b/>
          <w:sz w:val="28"/>
          <w:szCs w:val="28"/>
        </w:rPr>
        <w:t>ENQUETE UNIQUE</w:t>
      </w:r>
    </w:p>
    <w:p w14:paraId="0618090F" w14:textId="77777777" w:rsidR="00E50842" w:rsidRPr="005A64F8" w:rsidRDefault="00E50842" w:rsidP="00E50842">
      <w:pPr>
        <w:pBdr>
          <w:top w:val="single" w:sz="4" w:space="1" w:color="000000"/>
          <w:left w:val="single" w:sz="4" w:space="4" w:color="000000"/>
          <w:bottom w:val="single" w:sz="4" w:space="0" w:color="000000"/>
          <w:right w:val="single" w:sz="4" w:space="4" w:color="000000"/>
        </w:pBdr>
        <w:shd w:val="clear" w:color="auto" w:fill="C6D9F1"/>
        <w:spacing w:line="240" w:lineRule="auto"/>
        <w:jc w:val="both"/>
        <w:rPr>
          <w:rFonts w:ascii="Comic Sans MS" w:hAnsi="Comic Sans MS"/>
          <w:b/>
        </w:rPr>
      </w:pPr>
      <w:r>
        <w:rPr>
          <w:rFonts w:ascii="Comic Sans MS" w:hAnsi="Comic Sans MS"/>
          <w:b/>
        </w:rPr>
        <w:t xml:space="preserve">- AUTORISATION ENVIRONNEMENTALE AU TITRE DE LA LOI SUR L’EAU </w:t>
      </w:r>
    </w:p>
    <w:p w14:paraId="63203108" w14:textId="77777777" w:rsidR="00E50842" w:rsidRPr="005A64F8" w:rsidRDefault="00E50842" w:rsidP="00E50842">
      <w:pPr>
        <w:pBdr>
          <w:top w:val="single" w:sz="4" w:space="1" w:color="000000"/>
          <w:left w:val="single" w:sz="4" w:space="4" w:color="000000"/>
          <w:bottom w:val="single" w:sz="4" w:space="0" w:color="000000"/>
          <w:right w:val="single" w:sz="4" w:space="4" w:color="000000"/>
        </w:pBdr>
        <w:shd w:val="clear" w:color="auto" w:fill="C6D9F1"/>
        <w:spacing w:line="240" w:lineRule="auto"/>
        <w:jc w:val="both"/>
        <w:rPr>
          <w:rFonts w:ascii="Comic Sans MS" w:hAnsi="Comic Sans MS"/>
          <w:b/>
        </w:rPr>
      </w:pPr>
      <w:r>
        <w:rPr>
          <w:rFonts w:ascii="Comic Sans MS" w:hAnsi="Comic Sans MS"/>
          <w:b/>
        </w:rPr>
        <w:t xml:space="preserve">- </w:t>
      </w:r>
      <w:r w:rsidRPr="005A64F8">
        <w:rPr>
          <w:rFonts w:ascii="Comic Sans MS" w:hAnsi="Comic Sans MS"/>
          <w:b/>
        </w:rPr>
        <w:t xml:space="preserve">PROJET DE </w:t>
      </w:r>
      <w:r>
        <w:rPr>
          <w:rFonts w:ascii="Comic Sans MS" w:hAnsi="Comic Sans MS"/>
          <w:b/>
        </w:rPr>
        <w:t xml:space="preserve">DEUX </w:t>
      </w:r>
      <w:r w:rsidRPr="005A64F8">
        <w:rPr>
          <w:rFonts w:ascii="Comic Sans MS" w:hAnsi="Comic Sans MS"/>
          <w:b/>
        </w:rPr>
        <w:t>CENTRALE</w:t>
      </w:r>
      <w:r>
        <w:rPr>
          <w:rFonts w:ascii="Comic Sans MS" w:hAnsi="Comic Sans MS"/>
          <w:b/>
        </w:rPr>
        <w:t>S</w:t>
      </w:r>
      <w:r w:rsidRPr="005A64F8">
        <w:rPr>
          <w:rFonts w:ascii="Comic Sans MS" w:hAnsi="Comic Sans MS"/>
          <w:b/>
        </w:rPr>
        <w:t xml:space="preserve"> SOLAIRE </w:t>
      </w:r>
      <w:r>
        <w:rPr>
          <w:rFonts w:ascii="Comic Sans MS" w:hAnsi="Comic Sans MS"/>
          <w:b/>
        </w:rPr>
        <w:t>AGRI</w:t>
      </w:r>
      <w:r w:rsidRPr="005A64F8">
        <w:rPr>
          <w:rFonts w:ascii="Comic Sans MS" w:hAnsi="Comic Sans MS"/>
          <w:b/>
        </w:rPr>
        <w:t xml:space="preserve">VOLTAÏQUE AU SOL </w:t>
      </w:r>
    </w:p>
    <w:p w14:paraId="6505DCAA" w14:textId="77777777" w:rsidR="00E50842" w:rsidRPr="005A64F8" w:rsidRDefault="00E50842" w:rsidP="00E50842">
      <w:pPr>
        <w:pBdr>
          <w:top w:val="single" w:sz="4" w:space="1" w:color="000000"/>
          <w:left w:val="single" w:sz="4" w:space="4" w:color="000000"/>
          <w:bottom w:val="single" w:sz="4" w:space="0" w:color="000000"/>
          <w:right w:val="single" w:sz="4" w:space="4" w:color="000000"/>
        </w:pBdr>
        <w:shd w:val="clear" w:color="auto" w:fill="C6D9F1"/>
        <w:spacing w:line="240" w:lineRule="auto"/>
        <w:jc w:val="both"/>
        <w:rPr>
          <w:rFonts w:ascii="Comic Sans MS" w:hAnsi="Comic Sans MS"/>
          <w:b/>
        </w:rPr>
      </w:pPr>
      <w:r w:rsidRPr="005A64F8">
        <w:rPr>
          <w:rFonts w:ascii="Comic Sans MS" w:hAnsi="Comic Sans MS"/>
          <w:b/>
        </w:rPr>
        <w:t xml:space="preserve">DEMANDE DE </w:t>
      </w:r>
      <w:r>
        <w:rPr>
          <w:rFonts w:ascii="Comic Sans MS" w:hAnsi="Comic Sans MS"/>
          <w:b/>
        </w:rPr>
        <w:t xml:space="preserve">DEUX </w:t>
      </w:r>
      <w:r w:rsidRPr="005A64F8">
        <w:rPr>
          <w:rFonts w:ascii="Comic Sans MS" w:hAnsi="Comic Sans MS"/>
          <w:b/>
        </w:rPr>
        <w:t xml:space="preserve">PERMIS DE CONSTRUIRE DEPOSEE PAR </w:t>
      </w:r>
      <w:bookmarkStart w:id="0" w:name="_Hlk122350013"/>
      <w:r>
        <w:rPr>
          <w:rFonts w:ascii="Comic Sans MS" w:hAnsi="Comic Sans MS"/>
          <w:b/>
        </w:rPr>
        <w:t>« UNITe »</w:t>
      </w:r>
      <w:bookmarkEnd w:id="0"/>
    </w:p>
    <w:p w14:paraId="2CEF6104" w14:textId="77777777" w:rsidR="00503998" w:rsidRPr="005A64F8" w:rsidRDefault="00503998" w:rsidP="00503998">
      <w:pPr>
        <w:pBdr>
          <w:top w:val="single" w:sz="4" w:space="1" w:color="000000"/>
          <w:left w:val="single" w:sz="4" w:space="4" w:color="000000"/>
          <w:bottom w:val="single" w:sz="4" w:space="0" w:color="000000"/>
          <w:right w:val="single" w:sz="4" w:space="4" w:color="000000"/>
        </w:pBdr>
        <w:shd w:val="clear" w:color="auto" w:fill="C6D9F1"/>
        <w:spacing w:line="240" w:lineRule="auto"/>
        <w:jc w:val="both"/>
        <w:rPr>
          <w:rFonts w:ascii="Comic Sans MS" w:hAnsi="Comic Sans MS"/>
          <w:b/>
        </w:rPr>
      </w:pPr>
      <w:r w:rsidRPr="005A64F8">
        <w:rPr>
          <w:rFonts w:ascii="Comic Sans MS" w:hAnsi="Comic Sans MS"/>
          <w:b/>
        </w:rPr>
        <w:t>SUR LE TERRITOIRE DE</w:t>
      </w:r>
      <w:r>
        <w:rPr>
          <w:rFonts w:ascii="Comic Sans MS" w:hAnsi="Comic Sans MS"/>
          <w:b/>
        </w:rPr>
        <w:t>S COMMUNES DE DARCEY ET DE GISSEY SOUS FLAVIGNY (21)</w:t>
      </w:r>
    </w:p>
    <w:p w14:paraId="7669A892" w14:textId="77777777" w:rsidR="00E50842" w:rsidRPr="005A64F8" w:rsidRDefault="00E50842" w:rsidP="00E50842">
      <w:pPr>
        <w:pBdr>
          <w:top w:val="single" w:sz="4" w:space="1" w:color="000000"/>
          <w:left w:val="single" w:sz="4" w:space="4" w:color="000000"/>
          <w:bottom w:val="single" w:sz="4" w:space="0" w:color="000000"/>
          <w:right w:val="single" w:sz="4" w:space="4" w:color="000000"/>
        </w:pBdr>
        <w:shd w:val="clear" w:color="auto" w:fill="C6D9F1"/>
        <w:spacing w:line="240" w:lineRule="auto"/>
        <w:jc w:val="center"/>
        <w:rPr>
          <w:rFonts w:ascii="Comic Sans MS" w:hAnsi="Comic Sans MS"/>
          <w:b/>
        </w:rPr>
      </w:pPr>
    </w:p>
    <w:p w14:paraId="4E74EC3D" w14:textId="77777777" w:rsidR="00E50842" w:rsidRDefault="00000000" w:rsidP="00E50842">
      <w:pPr>
        <w:spacing w:line="240" w:lineRule="auto"/>
        <w:ind w:left="-142" w:right="-142"/>
        <w:jc w:val="center"/>
        <w:rPr>
          <w:rFonts w:ascii="Comic Sans MS" w:hAnsi="Comic Sans MS"/>
        </w:rPr>
      </w:pPr>
      <w:r>
        <w:rPr>
          <w:rFonts w:ascii="Comic Sans MS" w:hAnsi="Comic Sans MS"/>
          <w:b/>
          <w:noProof/>
        </w:rPr>
        <w:pict w14:anchorId="592FCB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46pt;margin-top:12.75pt;width:322.85pt;height:305.9pt;z-index:3">
            <v:imagedata r:id="rId8" o:title="" croptop="365f" cropright="17031f"/>
          </v:shape>
        </w:pict>
      </w:r>
    </w:p>
    <w:p w14:paraId="7697BC18" w14:textId="77777777" w:rsidR="00E50842" w:rsidRPr="005A64F8" w:rsidRDefault="00000000" w:rsidP="00E50842">
      <w:pPr>
        <w:spacing w:line="240" w:lineRule="auto"/>
        <w:ind w:left="-142" w:right="-142"/>
        <w:jc w:val="center"/>
        <w:rPr>
          <w:rFonts w:ascii="Comic Sans MS" w:hAnsi="Comic Sans MS"/>
        </w:rPr>
      </w:pPr>
      <w:r>
        <w:rPr>
          <w:rFonts w:ascii="Comic Sans MS" w:hAnsi="Comic Sans MS"/>
        </w:rPr>
      </w:r>
      <w:r>
        <w:rPr>
          <w:rFonts w:ascii="Comic Sans MS" w:hAnsi="Comic Sans MS"/>
        </w:rPr>
        <w:pict w14:anchorId="7EC5DC42">
          <v:group id="_x0000_s2050" editas="canvas" style="width:383.3pt;height:235pt;mso-position-horizontal-relative:char;mso-position-vertical-relative:line" coordorigin=",1180" coordsize="7666,4700">
            <o:lock v:ext="edit" aspectratio="t"/>
            <v:shape id="_x0000_s2051" type="#_x0000_t75" style="position:absolute;top:1180;width:7666;height:4700" o:preferrelative="f">
              <v:fill o:detectmouseclick="t"/>
              <v:path o:extrusionok="t" o:connecttype="none"/>
              <o:lock v:ext="edit" text="t"/>
            </v:shape>
            <w10:anchorlock/>
          </v:group>
        </w:pict>
      </w:r>
    </w:p>
    <w:p w14:paraId="3617E00D" w14:textId="77777777" w:rsidR="00E50842" w:rsidRDefault="00E50842" w:rsidP="00E50842">
      <w:pPr>
        <w:spacing w:line="240" w:lineRule="auto"/>
        <w:ind w:left="-142" w:right="-142"/>
        <w:jc w:val="right"/>
        <w:rPr>
          <w:rFonts w:ascii="Comic Sans MS" w:hAnsi="Comic Sans MS"/>
        </w:rPr>
      </w:pPr>
    </w:p>
    <w:p w14:paraId="4CFB2BF6" w14:textId="77777777" w:rsidR="00E50842" w:rsidRDefault="00E50842" w:rsidP="00E50842">
      <w:pPr>
        <w:spacing w:line="240" w:lineRule="auto"/>
        <w:ind w:left="-142" w:right="-142"/>
        <w:jc w:val="right"/>
        <w:rPr>
          <w:rFonts w:ascii="Comic Sans MS" w:hAnsi="Comic Sans MS"/>
        </w:rPr>
      </w:pPr>
    </w:p>
    <w:p w14:paraId="5AD26305" w14:textId="77777777" w:rsidR="00E50842" w:rsidRPr="005A64F8" w:rsidRDefault="00E50842" w:rsidP="00E50842">
      <w:pPr>
        <w:pBdr>
          <w:top w:val="single" w:sz="4" w:space="20" w:color="auto"/>
          <w:left w:val="single" w:sz="4" w:space="3" w:color="auto"/>
          <w:bottom w:val="single" w:sz="4" w:space="9" w:color="auto"/>
          <w:right w:val="single" w:sz="4" w:space="5" w:color="auto"/>
        </w:pBdr>
        <w:shd w:val="clear" w:color="auto" w:fill="8DB3E2"/>
        <w:spacing w:line="240" w:lineRule="auto"/>
        <w:ind w:right="-1"/>
        <w:jc w:val="center"/>
        <w:rPr>
          <w:rFonts w:ascii="Comic Sans MS" w:hAnsi="Comic Sans MS"/>
          <w:b/>
          <w:bCs/>
          <w:i/>
          <w:color w:val="984806"/>
        </w:rPr>
      </w:pPr>
      <w:r w:rsidRPr="005A64F8">
        <w:rPr>
          <w:rFonts w:ascii="Comic Sans MS" w:hAnsi="Comic Sans MS"/>
          <w:b/>
          <w:bCs/>
          <w:u w:val="single"/>
        </w:rPr>
        <w:t>RAPPORT D</w:t>
      </w:r>
      <w:r>
        <w:rPr>
          <w:rFonts w:ascii="Comic Sans MS" w:hAnsi="Comic Sans MS"/>
          <w:b/>
          <w:bCs/>
          <w:u w:val="single"/>
        </w:rPr>
        <w:t>E LA COM</w:t>
      </w:r>
      <w:r w:rsidRPr="005A64F8">
        <w:rPr>
          <w:rFonts w:ascii="Comic Sans MS" w:hAnsi="Comic Sans MS"/>
          <w:b/>
          <w:bCs/>
          <w:u w:val="single"/>
        </w:rPr>
        <w:t>MISS</w:t>
      </w:r>
      <w:r>
        <w:rPr>
          <w:rFonts w:ascii="Comic Sans MS" w:hAnsi="Comic Sans MS"/>
          <w:b/>
          <w:bCs/>
          <w:u w:val="single"/>
        </w:rPr>
        <w:t>ION D’</w:t>
      </w:r>
      <w:r w:rsidRPr="005A64F8">
        <w:rPr>
          <w:rFonts w:ascii="Comic Sans MS" w:hAnsi="Comic Sans MS"/>
          <w:b/>
          <w:bCs/>
          <w:u w:val="single"/>
        </w:rPr>
        <w:t>ENQUETE</w:t>
      </w:r>
    </w:p>
    <w:p w14:paraId="542D8ACF" w14:textId="77777777" w:rsidR="00E50842" w:rsidRPr="005B23FE" w:rsidRDefault="00E50842" w:rsidP="00E50842">
      <w:pPr>
        <w:spacing w:line="240" w:lineRule="auto"/>
        <w:jc w:val="center"/>
        <w:rPr>
          <w:rFonts w:ascii="Comic Sans MS" w:hAnsi="Comic Sans MS"/>
          <w:b/>
          <w:bCs/>
          <w:i/>
          <w:color w:val="FF0000"/>
        </w:rPr>
      </w:pPr>
      <w:bookmarkStart w:id="1" w:name="_Hlk213666677"/>
      <w:r w:rsidRPr="005B23FE">
        <w:rPr>
          <w:rFonts w:ascii="Comic Sans MS" w:hAnsi="Comic Sans MS"/>
          <w:b/>
          <w:bCs/>
          <w:i/>
          <w:color w:val="FF0000"/>
        </w:rPr>
        <w:t xml:space="preserve">Enquête publique du lundi </w:t>
      </w:r>
      <w:r>
        <w:rPr>
          <w:rFonts w:ascii="Comic Sans MS" w:hAnsi="Comic Sans MS"/>
          <w:b/>
          <w:bCs/>
          <w:i/>
          <w:color w:val="FF0000"/>
        </w:rPr>
        <w:t xml:space="preserve">27 octobre 2025 à 9h </w:t>
      </w:r>
      <w:r w:rsidRPr="005B23FE">
        <w:rPr>
          <w:rFonts w:ascii="Comic Sans MS" w:hAnsi="Comic Sans MS"/>
          <w:b/>
          <w:bCs/>
          <w:i/>
          <w:color w:val="FF0000"/>
        </w:rPr>
        <w:t xml:space="preserve">au vendredi </w:t>
      </w:r>
      <w:r>
        <w:rPr>
          <w:rFonts w:ascii="Comic Sans MS" w:hAnsi="Comic Sans MS"/>
          <w:b/>
          <w:bCs/>
          <w:i/>
          <w:color w:val="FF0000"/>
        </w:rPr>
        <w:t>5 décembre 2025 à 17h</w:t>
      </w:r>
      <w:r w:rsidRPr="005B23FE">
        <w:rPr>
          <w:rFonts w:ascii="Comic Sans MS" w:hAnsi="Comic Sans MS"/>
          <w:b/>
          <w:bCs/>
          <w:i/>
          <w:color w:val="FF0000"/>
        </w:rPr>
        <w:t xml:space="preserve"> </w:t>
      </w:r>
    </w:p>
    <w:p w14:paraId="723318CA" w14:textId="77777777" w:rsidR="00E50842" w:rsidRDefault="00E50842" w:rsidP="00E50842">
      <w:pPr>
        <w:spacing w:line="240" w:lineRule="auto"/>
        <w:jc w:val="center"/>
        <w:rPr>
          <w:rFonts w:ascii="Comic Sans MS" w:hAnsi="Comic Sans MS"/>
          <w:b/>
          <w:bCs/>
          <w:i/>
          <w:color w:val="FF0000"/>
        </w:rPr>
      </w:pPr>
      <w:r w:rsidRPr="005B23FE">
        <w:rPr>
          <w:rFonts w:ascii="Comic Sans MS" w:hAnsi="Comic Sans MS"/>
          <w:b/>
          <w:bCs/>
          <w:i/>
          <w:color w:val="FF0000"/>
        </w:rPr>
        <w:t xml:space="preserve"> Commiss</w:t>
      </w:r>
      <w:r>
        <w:rPr>
          <w:rFonts w:ascii="Comic Sans MS" w:hAnsi="Comic Sans MS"/>
          <w:b/>
          <w:bCs/>
          <w:i/>
          <w:color w:val="FF0000"/>
        </w:rPr>
        <w:t>ion d’</w:t>
      </w:r>
      <w:r w:rsidRPr="005B23FE">
        <w:rPr>
          <w:rFonts w:ascii="Comic Sans MS" w:hAnsi="Comic Sans MS"/>
          <w:b/>
          <w:bCs/>
          <w:i/>
          <w:color w:val="FF0000"/>
        </w:rPr>
        <w:t xml:space="preserve">enquête : Jacques SIMONNOT </w:t>
      </w:r>
      <w:r>
        <w:rPr>
          <w:rFonts w:ascii="Comic Sans MS" w:hAnsi="Comic Sans MS"/>
          <w:b/>
          <w:bCs/>
          <w:i/>
          <w:color w:val="FF0000"/>
        </w:rPr>
        <w:t>président</w:t>
      </w:r>
    </w:p>
    <w:p w14:paraId="2D4AE54F" w14:textId="77777777" w:rsidR="00E50842" w:rsidRDefault="00E50842" w:rsidP="00E50842">
      <w:pPr>
        <w:spacing w:line="240" w:lineRule="auto"/>
        <w:jc w:val="center"/>
        <w:rPr>
          <w:rFonts w:ascii="Comic Sans MS" w:hAnsi="Comic Sans MS"/>
          <w:b/>
          <w:bCs/>
          <w:i/>
          <w:color w:val="FF0000"/>
        </w:rPr>
      </w:pPr>
      <w:r>
        <w:rPr>
          <w:rFonts w:ascii="Comic Sans MS" w:hAnsi="Comic Sans MS"/>
          <w:b/>
          <w:bCs/>
          <w:i/>
          <w:color w:val="FF0000"/>
        </w:rPr>
        <w:t>François DE LA GRANGE, Pierre ALEXANDRE Membres</w:t>
      </w:r>
    </w:p>
    <w:p w14:paraId="2D4BDF24" w14:textId="77777777" w:rsidR="00E50842" w:rsidRDefault="00E50842" w:rsidP="00E50842">
      <w:pPr>
        <w:spacing w:line="240" w:lineRule="auto"/>
        <w:jc w:val="center"/>
        <w:rPr>
          <w:rFonts w:ascii="Comic Sans MS" w:hAnsi="Comic Sans MS"/>
          <w:b/>
          <w:bCs/>
          <w:i/>
          <w:color w:val="FF0000"/>
        </w:rPr>
      </w:pPr>
      <w:r>
        <w:rPr>
          <w:rFonts w:ascii="Comic Sans MS" w:hAnsi="Comic Sans MS"/>
          <w:b/>
          <w:bCs/>
          <w:i/>
          <w:color w:val="FF0000"/>
        </w:rPr>
        <w:t xml:space="preserve"> Daniel COLLARD suppléant</w:t>
      </w:r>
    </w:p>
    <w:p w14:paraId="52BC40F1" w14:textId="77777777" w:rsidR="00A81D3D" w:rsidRDefault="00A81D3D" w:rsidP="00E50842">
      <w:pPr>
        <w:spacing w:line="240" w:lineRule="auto"/>
        <w:jc w:val="center"/>
        <w:rPr>
          <w:rFonts w:ascii="Comic Sans MS" w:hAnsi="Comic Sans MS"/>
          <w:b/>
          <w:bCs/>
          <w:i/>
          <w:color w:val="FF0000"/>
        </w:rPr>
      </w:pPr>
    </w:p>
    <w:p w14:paraId="1B1447BA" w14:textId="77777777" w:rsidR="0085104E" w:rsidRDefault="0085104E">
      <w:pPr>
        <w:pStyle w:val="En-ttedetabledesmatires"/>
      </w:pPr>
      <w:r>
        <w:lastRenderedPageBreak/>
        <w:t>Table des matières</w:t>
      </w:r>
    </w:p>
    <w:p w14:paraId="74106CCE" w14:textId="0ADCA25E" w:rsidR="0085104E" w:rsidRPr="0085104E" w:rsidRDefault="0085104E" w:rsidP="0085104E">
      <w:pPr>
        <w:pStyle w:val="TM1"/>
        <w:tabs>
          <w:tab w:val="clear" w:pos="9628"/>
          <w:tab w:val="right" w:leader="dot" w:pos="9498"/>
        </w:tabs>
        <w:ind w:right="-1"/>
        <w:rPr>
          <w:rFonts w:ascii="Aptos" w:eastAsia="Times New Roman" w:hAnsi="Aptos" w:cs="Times New Roman"/>
          <w:b w:val="0"/>
          <w:bCs w:val="0"/>
          <w:iCs w:val="0"/>
          <w:caps w:val="0"/>
          <w:noProof/>
          <w:kern w:val="2"/>
          <w:sz w:val="24"/>
          <w:szCs w:val="24"/>
          <w:lang w:eastAsia="fr-FR" w:bidi="ar-SA"/>
        </w:rPr>
      </w:pPr>
      <w:r>
        <w:fldChar w:fldCharType="begin"/>
      </w:r>
      <w:r>
        <w:instrText xml:space="preserve"> TOC \o "1-3" \h \z \u </w:instrText>
      </w:r>
      <w:r>
        <w:fldChar w:fldCharType="separate"/>
      </w:r>
      <w:hyperlink w:anchor="_Toc217658482" w:history="1">
        <w:r w:rsidRPr="00646A15">
          <w:rPr>
            <w:rStyle w:val="Lienhypertexte"/>
            <w:noProof/>
          </w:rPr>
          <w:t>CHapitre I - GENERALITES</w:t>
        </w:r>
        <w:r>
          <w:rPr>
            <w:noProof/>
            <w:webHidden/>
          </w:rPr>
          <w:tab/>
        </w:r>
        <w:r>
          <w:rPr>
            <w:noProof/>
            <w:webHidden/>
          </w:rPr>
          <w:fldChar w:fldCharType="begin"/>
        </w:r>
        <w:r>
          <w:rPr>
            <w:noProof/>
            <w:webHidden/>
          </w:rPr>
          <w:instrText xml:space="preserve"> PAGEREF _Toc217658482 \h </w:instrText>
        </w:r>
        <w:r>
          <w:rPr>
            <w:noProof/>
            <w:webHidden/>
          </w:rPr>
        </w:r>
        <w:r>
          <w:rPr>
            <w:noProof/>
            <w:webHidden/>
          </w:rPr>
          <w:fldChar w:fldCharType="separate"/>
        </w:r>
        <w:r w:rsidR="00D20D82">
          <w:rPr>
            <w:noProof/>
            <w:webHidden/>
          </w:rPr>
          <w:t>4</w:t>
        </w:r>
        <w:r>
          <w:rPr>
            <w:noProof/>
            <w:webHidden/>
          </w:rPr>
          <w:fldChar w:fldCharType="end"/>
        </w:r>
      </w:hyperlink>
    </w:p>
    <w:p w14:paraId="352B0A8E" w14:textId="77777777" w:rsidR="0085104E" w:rsidRPr="0085104E" w:rsidRDefault="0085104E" w:rsidP="003F294A">
      <w:pPr>
        <w:pStyle w:val="TM3"/>
        <w:tabs>
          <w:tab w:val="clear" w:pos="9628"/>
          <w:tab w:val="left" w:pos="440"/>
        </w:tabs>
        <w:ind w:left="0"/>
        <w:rPr>
          <w:rFonts w:ascii="Aptos" w:eastAsia="Times New Roman" w:hAnsi="Aptos" w:cs="Times New Roman"/>
          <w:noProof/>
          <w:kern w:val="2"/>
          <w:lang w:eastAsia="fr-FR" w:bidi="ar-SA"/>
        </w:rPr>
      </w:pPr>
      <w:hyperlink w:anchor="_Toc217658483" w:history="1">
        <w:r w:rsidRPr="00646A15">
          <w:rPr>
            <w:rStyle w:val="Lienhypertexte"/>
            <w:rFonts w:ascii="Comic Sans MS" w:hAnsi="Comic Sans MS"/>
            <w:noProof/>
          </w:rPr>
          <w:t>1.1 – OBJET DE L’ENQUETE</w:t>
        </w:r>
        <w:r>
          <w:rPr>
            <w:noProof/>
            <w:webHidden/>
          </w:rPr>
          <w:tab/>
        </w:r>
      </w:hyperlink>
    </w:p>
    <w:p w14:paraId="4F40BCD5" w14:textId="60AE05C1" w:rsidR="0085104E" w:rsidRPr="0085104E" w:rsidRDefault="0085104E" w:rsidP="0085104E">
      <w:pPr>
        <w:pStyle w:val="TM3"/>
        <w:tabs>
          <w:tab w:val="clear" w:pos="9628"/>
          <w:tab w:val="left" w:pos="440"/>
          <w:tab w:val="right" w:leader="dot" w:pos="9498"/>
        </w:tabs>
        <w:ind w:left="0"/>
        <w:rPr>
          <w:rFonts w:ascii="Aptos" w:eastAsia="Times New Roman" w:hAnsi="Aptos" w:cs="Times New Roman"/>
          <w:noProof/>
          <w:kern w:val="2"/>
          <w:lang w:eastAsia="fr-FR" w:bidi="ar-SA"/>
        </w:rPr>
      </w:pPr>
      <w:hyperlink w:anchor="_Toc217658484" w:history="1">
        <w:r w:rsidRPr="00646A15">
          <w:rPr>
            <w:rStyle w:val="Lienhypertexte"/>
            <w:rFonts w:ascii="Comic Sans MS" w:hAnsi="Comic Sans MS"/>
            <w:noProof/>
          </w:rPr>
          <w:t>1.2 CADRE LEGAL ET REGLEMENTAIRE DE L’ENQUETE</w:t>
        </w:r>
        <w:r>
          <w:rPr>
            <w:noProof/>
            <w:webHidden/>
          </w:rPr>
          <w:tab/>
        </w:r>
        <w:r>
          <w:rPr>
            <w:noProof/>
            <w:webHidden/>
          </w:rPr>
          <w:fldChar w:fldCharType="begin"/>
        </w:r>
        <w:r>
          <w:rPr>
            <w:noProof/>
            <w:webHidden/>
          </w:rPr>
          <w:instrText xml:space="preserve"> PAGEREF _Toc217658484 \h </w:instrText>
        </w:r>
        <w:r>
          <w:rPr>
            <w:noProof/>
            <w:webHidden/>
          </w:rPr>
        </w:r>
        <w:r>
          <w:rPr>
            <w:noProof/>
            <w:webHidden/>
          </w:rPr>
          <w:fldChar w:fldCharType="separate"/>
        </w:r>
        <w:r w:rsidR="00D20D82">
          <w:rPr>
            <w:noProof/>
            <w:webHidden/>
          </w:rPr>
          <w:t>4</w:t>
        </w:r>
        <w:r>
          <w:rPr>
            <w:noProof/>
            <w:webHidden/>
          </w:rPr>
          <w:fldChar w:fldCharType="end"/>
        </w:r>
      </w:hyperlink>
    </w:p>
    <w:p w14:paraId="019909A8" w14:textId="4E782C10" w:rsidR="0085104E" w:rsidRPr="0085104E" w:rsidRDefault="0085104E" w:rsidP="0085104E">
      <w:pPr>
        <w:pStyle w:val="TM2"/>
        <w:tabs>
          <w:tab w:val="left" w:pos="440"/>
          <w:tab w:val="right" w:leader="dot" w:pos="9498"/>
        </w:tabs>
        <w:ind w:left="0"/>
        <w:rPr>
          <w:rFonts w:ascii="Aptos" w:eastAsia="Times New Roman" w:hAnsi="Aptos" w:cs="Times New Roman"/>
          <w:noProof/>
          <w:kern w:val="2"/>
          <w:lang w:eastAsia="fr-FR" w:bidi="ar-SA"/>
        </w:rPr>
      </w:pPr>
      <w:hyperlink w:anchor="_Toc217658485" w:history="1">
        <w:r w:rsidRPr="00646A15">
          <w:rPr>
            <w:rStyle w:val="Lienhypertexte"/>
            <w:rFonts w:cs="Arial"/>
            <w:noProof/>
          </w:rPr>
          <w:t>1.3 – HISTORIQUE DU PROJET</w:t>
        </w:r>
        <w:r>
          <w:rPr>
            <w:noProof/>
            <w:webHidden/>
          </w:rPr>
          <w:tab/>
        </w:r>
        <w:r w:rsidR="003F294A">
          <w:rPr>
            <w:noProof/>
            <w:webHidden/>
          </w:rPr>
          <w:tab/>
        </w:r>
        <w:r>
          <w:rPr>
            <w:noProof/>
            <w:webHidden/>
          </w:rPr>
          <w:fldChar w:fldCharType="begin"/>
        </w:r>
        <w:r>
          <w:rPr>
            <w:noProof/>
            <w:webHidden/>
          </w:rPr>
          <w:instrText xml:space="preserve"> PAGEREF _Toc217658485 \h </w:instrText>
        </w:r>
        <w:r>
          <w:rPr>
            <w:noProof/>
            <w:webHidden/>
          </w:rPr>
        </w:r>
        <w:r>
          <w:rPr>
            <w:noProof/>
            <w:webHidden/>
          </w:rPr>
          <w:fldChar w:fldCharType="separate"/>
        </w:r>
        <w:r w:rsidR="00D20D82">
          <w:rPr>
            <w:noProof/>
            <w:webHidden/>
          </w:rPr>
          <w:t>4</w:t>
        </w:r>
        <w:r>
          <w:rPr>
            <w:noProof/>
            <w:webHidden/>
          </w:rPr>
          <w:fldChar w:fldCharType="end"/>
        </w:r>
      </w:hyperlink>
    </w:p>
    <w:p w14:paraId="67141013" w14:textId="5F446048" w:rsidR="0085104E" w:rsidRPr="0085104E" w:rsidRDefault="0085104E" w:rsidP="0085104E">
      <w:pPr>
        <w:pStyle w:val="TM2"/>
        <w:tabs>
          <w:tab w:val="left" w:pos="440"/>
          <w:tab w:val="right" w:leader="dot" w:pos="9498"/>
        </w:tabs>
        <w:ind w:left="0"/>
        <w:rPr>
          <w:rFonts w:ascii="Aptos" w:eastAsia="Times New Roman" w:hAnsi="Aptos" w:cs="Times New Roman"/>
          <w:noProof/>
          <w:kern w:val="2"/>
          <w:lang w:eastAsia="fr-FR" w:bidi="ar-SA"/>
        </w:rPr>
      </w:pPr>
      <w:hyperlink w:anchor="_Toc217658486" w:history="1">
        <w:r w:rsidRPr="00646A15">
          <w:rPr>
            <w:rStyle w:val="Lienhypertexte"/>
            <w:rFonts w:eastAsia="Trebuchet MS" w:cs="Cordia New"/>
            <w:noProof/>
          </w:rPr>
          <w:t>1.4 – PROJET D’AUTOCONSOMMATION COLLECTIVE (ACC)</w:t>
        </w:r>
        <w:r>
          <w:rPr>
            <w:noProof/>
            <w:webHidden/>
          </w:rPr>
          <w:tab/>
        </w:r>
        <w:r w:rsidR="003F294A">
          <w:rPr>
            <w:noProof/>
            <w:webHidden/>
          </w:rPr>
          <w:tab/>
        </w:r>
        <w:r>
          <w:rPr>
            <w:noProof/>
            <w:webHidden/>
          </w:rPr>
          <w:fldChar w:fldCharType="begin"/>
        </w:r>
        <w:r>
          <w:rPr>
            <w:noProof/>
            <w:webHidden/>
          </w:rPr>
          <w:instrText xml:space="preserve"> PAGEREF _Toc217658486 \h </w:instrText>
        </w:r>
        <w:r>
          <w:rPr>
            <w:noProof/>
            <w:webHidden/>
          </w:rPr>
        </w:r>
        <w:r>
          <w:rPr>
            <w:noProof/>
            <w:webHidden/>
          </w:rPr>
          <w:fldChar w:fldCharType="separate"/>
        </w:r>
        <w:r w:rsidR="00D20D82">
          <w:rPr>
            <w:noProof/>
            <w:webHidden/>
          </w:rPr>
          <w:t>6</w:t>
        </w:r>
        <w:r>
          <w:rPr>
            <w:noProof/>
            <w:webHidden/>
          </w:rPr>
          <w:fldChar w:fldCharType="end"/>
        </w:r>
      </w:hyperlink>
    </w:p>
    <w:p w14:paraId="07B9A2E4" w14:textId="5FAF7B19" w:rsidR="0085104E" w:rsidRPr="0085104E" w:rsidRDefault="0085104E" w:rsidP="0085104E">
      <w:pPr>
        <w:pStyle w:val="TM2"/>
        <w:tabs>
          <w:tab w:val="left" w:pos="440"/>
          <w:tab w:val="right" w:leader="dot" w:pos="9498"/>
        </w:tabs>
        <w:ind w:left="0"/>
        <w:rPr>
          <w:rFonts w:ascii="Aptos" w:eastAsia="Times New Roman" w:hAnsi="Aptos" w:cs="Times New Roman"/>
          <w:noProof/>
          <w:kern w:val="2"/>
          <w:lang w:eastAsia="fr-FR" w:bidi="ar-SA"/>
        </w:rPr>
      </w:pPr>
      <w:hyperlink w:anchor="_Toc217658487" w:history="1">
        <w:r w:rsidRPr="00646A15">
          <w:rPr>
            <w:rStyle w:val="Lienhypertexte"/>
            <w:rFonts w:eastAsia="Trebuchet MS" w:cs="Cordia New"/>
            <w:noProof/>
          </w:rPr>
          <w:t>1.5 – NATURE ET PRINCIPALES CARACTERISTIQUES DU PROJET AGRIVOLTAIQUE</w:t>
        </w:r>
        <w:r>
          <w:rPr>
            <w:noProof/>
            <w:webHidden/>
          </w:rPr>
          <w:tab/>
        </w:r>
        <w:r w:rsidR="003F294A">
          <w:rPr>
            <w:noProof/>
            <w:webHidden/>
          </w:rPr>
          <w:tab/>
        </w:r>
        <w:r>
          <w:rPr>
            <w:noProof/>
            <w:webHidden/>
          </w:rPr>
          <w:fldChar w:fldCharType="begin"/>
        </w:r>
        <w:r>
          <w:rPr>
            <w:noProof/>
            <w:webHidden/>
          </w:rPr>
          <w:instrText xml:space="preserve"> PAGEREF _Toc217658487 \h </w:instrText>
        </w:r>
        <w:r>
          <w:rPr>
            <w:noProof/>
            <w:webHidden/>
          </w:rPr>
        </w:r>
        <w:r>
          <w:rPr>
            <w:noProof/>
            <w:webHidden/>
          </w:rPr>
          <w:fldChar w:fldCharType="separate"/>
        </w:r>
        <w:r w:rsidR="00D20D82">
          <w:rPr>
            <w:noProof/>
            <w:webHidden/>
          </w:rPr>
          <w:t>7</w:t>
        </w:r>
        <w:r>
          <w:rPr>
            <w:noProof/>
            <w:webHidden/>
          </w:rPr>
          <w:fldChar w:fldCharType="end"/>
        </w:r>
      </w:hyperlink>
    </w:p>
    <w:p w14:paraId="77AAB8AD" w14:textId="59D9C05B" w:rsidR="0085104E" w:rsidRPr="0085104E" w:rsidRDefault="0085104E" w:rsidP="0085104E">
      <w:pPr>
        <w:pStyle w:val="TM2"/>
        <w:tabs>
          <w:tab w:val="left" w:pos="440"/>
          <w:tab w:val="right" w:leader="dot" w:pos="9498"/>
        </w:tabs>
        <w:ind w:left="0"/>
        <w:rPr>
          <w:rFonts w:ascii="Aptos" w:eastAsia="Times New Roman" w:hAnsi="Aptos" w:cs="Times New Roman"/>
          <w:noProof/>
          <w:kern w:val="2"/>
          <w:lang w:eastAsia="fr-FR" w:bidi="ar-SA"/>
        </w:rPr>
      </w:pPr>
      <w:hyperlink w:anchor="_Toc217658488" w:history="1">
        <w:r w:rsidRPr="00646A15">
          <w:rPr>
            <w:rStyle w:val="Lienhypertexte"/>
            <w:rFonts w:eastAsia="Trebuchet MS" w:cs="Cordia New"/>
            <w:noProof/>
          </w:rPr>
          <w:t>1.7 CARACTERISTIQUES DU PROJET LOI SUR L’EAU</w:t>
        </w:r>
        <w:r>
          <w:rPr>
            <w:noProof/>
            <w:webHidden/>
          </w:rPr>
          <w:tab/>
        </w:r>
        <w:r w:rsidR="003F294A">
          <w:rPr>
            <w:noProof/>
            <w:webHidden/>
          </w:rPr>
          <w:tab/>
        </w:r>
        <w:r>
          <w:rPr>
            <w:noProof/>
            <w:webHidden/>
          </w:rPr>
          <w:fldChar w:fldCharType="begin"/>
        </w:r>
        <w:r>
          <w:rPr>
            <w:noProof/>
            <w:webHidden/>
          </w:rPr>
          <w:instrText xml:space="preserve"> PAGEREF _Toc217658488 \h </w:instrText>
        </w:r>
        <w:r>
          <w:rPr>
            <w:noProof/>
            <w:webHidden/>
          </w:rPr>
        </w:r>
        <w:r>
          <w:rPr>
            <w:noProof/>
            <w:webHidden/>
          </w:rPr>
          <w:fldChar w:fldCharType="separate"/>
        </w:r>
        <w:r w:rsidR="00D20D82">
          <w:rPr>
            <w:noProof/>
            <w:webHidden/>
          </w:rPr>
          <w:t>14</w:t>
        </w:r>
        <w:r>
          <w:rPr>
            <w:noProof/>
            <w:webHidden/>
          </w:rPr>
          <w:fldChar w:fldCharType="end"/>
        </w:r>
      </w:hyperlink>
    </w:p>
    <w:p w14:paraId="6B7BB95C" w14:textId="708699E1" w:rsidR="0085104E" w:rsidRPr="0085104E" w:rsidRDefault="0085104E" w:rsidP="0085104E">
      <w:pPr>
        <w:pStyle w:val="TM2"/>
        <w:tabs>
          <w:tab w:val="left" w:pos="440"/>
          <w:tab w:val="right" w:leader="dot" w:pos="9498"/>
        </w:tabs>
        <w:ind w:left="0"/>
        <w:rPr>
          <w:rFonts w:ascii="Aptos" w:eastAsia="Times New Roman" w:hAnsi="Aptos" w:cs="Times New Roman"/>
          <w:noProof/>
          <w:kern w:val="2"/>
          <w:lang w:eastAsia="fr-FR" w:bidi="ar-SA"/>
        </w:rPr>
      </w:pPr>
      <w:hyperlink w:anchor="_Toc217658489" w:history="1">
        <w:r w:rsidRPr="00646A15">
          <w:rPr>
            <w:rStyle w:val="Lienhypertexte"/>
            <w:noProof/>
          </w:rPr>
          <w:t>1.8 LE PORTEUR DU PROJET</w:t>
        </w:r>
        <w:r>
          <w:rPr>
            <w:noProof/>
            <w:webHidden/>
          </w:rPr>
          <w:tab/>
        </w:r>
        <w:r w:rsidR="003F294A">
          <w:rPr>
            <w:noProof/>
            <w:webHidden/>
          </w:rPr>
          <w:tab/>
        </w:r>
        <w:r>
          <w:rPr>
            <w:noProof/>
            <w:webHidden/>
          </w:rPr>
          <w:fldChar w:fldCharType="begin"/>
        </w:r>
        <w:r>
          <w:rPr>
            <w:noProof/>
            <w:webHidden/>
          </w:rPr>
          <w:instrText xml:space="preserve"> PAGEREF _Toc217658489 \h </w:instrText>
        </w:r>
        <w:r>
          <w:rPr>
            <w:noProof/>
            <w:webHidden/>
          </w:rPr>
        </w:r>
        <w:r>
          <w:rPr>
            <w:noProof/>
            <w:webHidden/>
          </w:rPr>
          <w:fldChar w:fldCharType="separate"/>
        </w:r>
        <w:r w:rsidR="00D20D82">
          <w:rPr>
            <w:noProof/>
            <w:webHidden/>
          </w:rPr>
          <w:t>20</w:t>
        </w:r>
        <w:r>
          <w:rPr>
            <w:noProof/>
            <w:webHidden/>
          </w:rPr>
          <w:fldChar w:fldCharType="end"/>
        </w:r>
      </w:hyperlink>
    </w:p>
    <w:p w14:paraId="0482E9A6" w14:textId="4921D4DE" w:rsidR="0085104E" w:rsidRPr="0085104E" w:rsidRDefault="0085104E" w:rsidP="0085104E">
      <w:pPr>
        <w:pStyle w:val="TM1"/>
        <w:tabs>
          <w:tab w:val="clear" w:pos="9628"/>
          <w:tab w:val="right" w:leader="dot" w:pos="9498"/>
        </w:tabs>
        <w:rPr>
          <w:rFonts w:ascii="Aptos" w:eastAsia="Times New Roman" w:hAnsi="Aptos" w:cs="Times New Roman"/>
          <w:b w:val="0"/>
          <w:bCs w:val="0"/>
          <w:iCs w:val="0"/>
          <w:caps w:val="0"/>
          <w:noProof/>
          <w:kern w:val="2"/>
          <w:sz w:val="24"/>
          <w:szCs w:val="24"/>
          <w:lang w:eastAsia="fr-FR" w:bidi="ar-SA"/>
        </w:rPr>
      </w:pPr>
      <w:hyperlink w:anchor="_Toc217658490" w:history="1">
        <w:r w:rsidRPr="00646A15">
          <w:rPr>
            <w:rStyle w:val="Lienhypertexte"/>
            <w:noProof/>
          </w:rPr>
          <w:t>CHapitre II – ORGANISATION ET DEROULEMENT DE L’ENQUETE PUBLIQUE</w:t>
        </w:r>
        <w:r>
          <w:rPr>
            <w:noProof/>
            <w:webHidden/>
          </w:rPr>
          <w:tab/>
        </w:r>
        <w:r>
          <w:rPr>
            <w:noProof/>
            <w:webHidden/>
          </w:rPr>
          <w:fldChar w:fldCharType="begin"/>
        </w:r>
        <w:r>
          <w:rPr>
            <w:noProof/>
            <w:webHidden/>
          </w:rPr>
          <w:instrText xml:space="preserve"> PAGEREF _Toc217658490 \h </w:instrText>
        </w:r>
        <w:r>
          <w:rPr>
            <w:noProof/>
            <w:webHidden/>
          </w:rPr>
        </w:r>
        <w:r>
          <w:rPr>
            <w:noProof/>
            <w:webHidden/>
          </w:rPr>
          <w:fldChar w:fldCharType="separate"/>
        </w:r>
        <w:r w:rsidR="00D20D82">
          <w:rPr>
            <w:noProof/>
            <w:webHidden/>
          </w:rPr>
          <w:t>39</w:t>
        </w:r>
        <w:r>
          <w:rPr>
            <w:noProof/>
            <w:webHidden/>
          </w:rPr>
          <w:fldChar w:fldCharType="end"/>
        </w:r>
      </w:hyperlink>
    </w:p>
    <w:p w14:paraId="2D4A3616" w14:textId="651A1F10" w:rsidR="0085104E" w:rsidRPr="0085104E" w:rsidRDefault="0085104E" w:rsidP="0085104E">
      <w:pPr>
        <w:pStyle w:val="TM2"/>
        <w:tabs>
          <w:tab w:val="left" w:pos="440"/>
          <w:tab w:val="right" w:leader="dot" w:pos="9498"/>
        </w:tabs>
        <w:ind w:left="0"/>
        <w:rPr>
          <w:rFonts w:ascii="Aptos" w:eastAsia="Times New Roman" w:hAnsi="Aptos" w:cs="Times New Roman"/>
          <w:noProof/>
          <w:kern w:val="2"/>
          <w:lang w:eastAsia="fr-FR" w:bidi="ar-SA"/>
        </w:rPr>
      </w:pPr>
      <w:hyperlink w:anchor="_Toc217658491" w:history="1">
        <w:r w:rsidRPr="00646A15">
          <w:rPr>
            <w:rStyle w:val="Lienhypertexte"/>
            <w:noProof/>
          </w:rPr>
          <w:t>2.2 PREPARATION DE L’ENQUETE – PRESENTATION DU DOSSIER</w:t>
        </w:r>
        <w:r>
          <w:rPr>
            <w:noProof/>
            <w:webHidden/>
          </w:rPr>
          <w:tab/>
        </w:r>
        <w:r w:rsidR="003F294A">
          <w:rPr>
            <w:noProof/>
            <w:webHidden/>
          </w:rPr>
          <w:tab/>
        </w:r>
        <w:r>
          <w:rPr>
            <w:noProof/>
            <w:webHidden/>
          </w:rPr>
          <w:fldChar w:fldCharType="begin"/>
        </w:r>
        <w:r>
          <w:rPr>
            <w:noProof/>
            <w:webHidden/>
          </w:rPr>
          <w:instrText xml:space="preserve"> PAGEREF _Toc217658491 \h </w:instrText>
        </w:r>
        <w:r>
          <w:rPr>
            <w:noProof/>
            <w:webHidden/>
          </w:rPr>
        </w:r>
        <w:r>
          <w:rPr>
            <w:noProof/>
            <w:webHidden/>
          </w:rPr>
          <w:fldChar w:fldCharType="separate"/>
        </w:r>
        <w:r w:rsidR="00D20D82">
          <w:rPr>
            <w:noProof/>
            <w:webHidden/>
          </w:rPr>
          <w:t>39</w:t>
        </w:r>
        <w:r>
          <w:rPr>
            <w:noProof/>
            <w:webHidden/>
          </w:rPr>
          <w:fldChar w:fldCharType="end"/>
        </w:r>
      </w:hyperlink>
    </w:p>
    <w:p w14:paraId="1309A6FD" w14:textId="0051FC9E" w:rsidR="0085104E" w:rsidRPr="0085104E" w:rsidRDefault="0085104E" w:rsidP="0085104E">
      <w:pPr>
        <w:pStyle w:val="TM3"/>
        <w:tabs>
          <w:tab w:val="clear" w:pos="9628"/>
          <w:tab w:val="left" w:pos="440"/>
          <w:tab w:val="right" w:leader="dot" w:pos="9498"/>
        </w:tabs>
        <w:ind w:left="0"/>
        <w:rPr>
          <w:rFonts w:ascii="Aptos" w:eastAsia="Times New Roman" w:hAnsi="Aptos" w:cs="Times New Roman"/>
          <w:noProof/>
          <w:kern w:val="2"/>
          <w:lang w:eastAsia="fr-FR" w:bidi="ar-SA"/>
        </w:rPr>
      </w:pPr>
      <w:hyperlink w:anchor="_Toc217658492" w:history="1">
        <w:r w:rsidRPr="00646A15">
          <w:rPr>
            <w:rStyle w:val="Lienhypertexte"/>
            <w:rFonts w:ascii="Comic Sans MS" w:hAnsi="Comic Sans MS"/>
            <w:noProof/>
          </w:rPr>
          <w:t>2.2.1 CONTACTS AVEC LA DDT</w:t>
        </w:r>
        <w:r>
          <w:rPr>
            <w:noProof/>
            <w:webHidden/>
          </w:rPr>
          <w:tab/>
        </w:r>
        <w:r>
          <w:rPr>
            <w:noProof/>
            <w:webHidden/>
          </w:rPr>
          <w:fldChar w:fldCharType="begin"/>
        </w:r>
        <w:r>
          <w:rPr>
            <w:noProof/>
            <w:webHidden/>
          </w:rPr>
          <w:instrText xml:space="preserve"> PAGEREF _Toc217658492 \h </w:instrText>
        </w:r>
        <w:r>
          <w:rPr>
            <w:noProof/>
            <w:webHidden/>
          </w:rPr>
        </w:r>
        <w:r>
          <w:rPr>
            <w:noProof/>
            <w:webHidden/>
          </w:rPr>
          <w:fldChar w:fldCharType="separate"/>
        </w:r>
        <w:r w:rsidR="00D20D82">
          <w:rPr>
            <w:noProof/>
            <w:webHidden/>
          </w:rPr>
          <w:t>39</w:t>
        </w:r>
        <w:r>
          <w:rPr>
            <w:noProof/>
            <w:webHidden/>
          </w:rPr>
          <w:fldChar w:fldCharType="end"/>
        </w:r>
      </w:hyperlink>
    </w:p>
    <w:p w14:paraId="7457E5D7" w14:textId="28B9E2EE" w:rsidR="0085104E" w:rsidRPr="0085104E" w:rsidRDefault="0085104E" w:rsidP="0085104E">
      <w:pPr>
        <w:pStyle w:val="TM2"/>
        <w:tabs>
          <w:tab w:val="left" w:pos="440"/>
          <w:tab w:val="right" w:leader="dot" w:pos="9498"/>
        </w:tabs>
        <w:ind w:left="0"/>
        <w:rPr>
          <w:rFonts w:ascii="Aptos" w:eastAsia="Times New Roman" w:hAnsi="Aptos" w:cs="Times New Roman"/>
          <w:noProof/>
          <w:kern w:val="2"/>
          <w:lang w:eastAsia="fr-FR" w:bidi="ar-SA"/>
        </w:rPr>
      </w:pPr>
      <w:hyperlink w:anchor="_Toc217658493" w:history="1">
        <w:r w:rsidRPr="00646A15">
          <w:rPr>
            <w:rStyle w:val="Lienhypertexte"/>
            <w:noProof/>
          </w:rPr>
          <w:t>2.2.2 REUNION DE PRESENTATION DU DOSSIER- VISITE DU SITE</w:t>
        </w:r>
        <w:r>
          <w:rPr>
            <w:noProof/>
            <w:webHidden/>
          </w:rPr>
          <w:tab/>
        </w:r>
        <w:r w:rsidR="003F294A">
          <w:rPr>
            <w:noProof/>
            <w:webHidden/>
          </w:rPr>
          <w:tab/>
        </w:r>
        <w:r>
          <w:rPr>
            <w:noProof/>
            <w:webHidden/>
          </w:rPr>
          <w:fldChar w:fldCharType="begin"/>
        </w:r>
        <w:r>
          <w:rPr>
            <w:noProof/>
            <w:webHidden/>
          </w:rPr>
          <w:instrText xml:space="preserve"> PAGEREF _Toc217658493 \h </w:instrText>
        </w:r>
        <w:r>
          <w:rPr>
            <w:noProof/>
            <w:webHidden/>
          </w:rPr>
        </w:r>
        <w:r>
          <w:rPr>
            <w:noProof/>
            <w:webHidden/>
          </w:rPr>
          <w:fldChar w:fldCharType="separate"/>
        </w:r>
        <w:r w:rsidR="00D20D82">
          <w:rPr>
            <w:noProof/>
            <w:webHidden/>
          </w:rPr>
          <w:t>42</w:t>
        </w:r>
        <w:r>
          <w:rPr>
            <w:noProof/>
            <w:webHidden/>
          </w:rPr>
          <w:fldChar w:fldCharType="end"/>
        </w:r>
      </w:hyperlink>
    </w:p>
    <w:p w14:paraId="6B195034" w14:textId="00BB5D11" w:rsidR="0085104E" w:rsidRPr="0085104E" w:rsidRDefault="0085104E" w:rsidP="0085104E">
      <w:pPr>
        <w:pStyle w:val="TM2"/>
        <w:tabs>
          <w:tab w:val="left" w:pos="440"/>
          <w:tab w:val="right" w:leader="dot" w:pos="9498"/>
        </w:tabs>
        <w:ind w:left="0"/>
        <w:rPr>
          <w:rFonts w:ascii="Aptos" w:eastAsia="Times New Roman" w:hAnsi="Aptos" w:cs="Times New Roman"/>
          <w:noProof/>
          <w:kern w:val="2"/>
          <w:lang w:eastAsia="fr-FR" w:bidi="ar-SA"/>
        </w:rPr>
      </w:pPr>
      <w:hyperlink w:anchor="_Toc217658494" w:history="1">
        <w:r w:rsidRPr="00646A15">
          <w:rPr>
            <w:rStyle w:val="Lienhypertexte"/>
            <w:noProof/>
          </w:rPr>
          <w:t>2.4 MESURES DE PUBLICITE</w:t>
        </w:r>
        <w:r>
          <w:rPr>
            <w:noProof/>
            <w:webHidden/>
          </w:rPr>
          <w:tab/>
        </w:r>
        <w:r w:rsidR="003F294A">
          <w:rPr>
            <w:noProof/>
            <w:webHidden/>
          </w:rPr>
          <w:tab/>
        </w:r>
        <w:r>
          <w:rPr>
            <w:noProof/>
            <w:webHidden/>
          </w:rPr>
          <w:fldChar w:fldCharType="begin"/>
        </w:r>
        <w:r>
          <w:rPr>
            <w:noProof/>
            <w:webHidden/>
          </w:rPr>
          <w:instrText xml:space="preserve"> PAGEREF _Toc217658494 \h </w:instrText>
        </w:r>
        <w:r>
          <w:rPr>
            <w:noProof/>
            <w:webHidden/>
          </w:rPr>
        </w:r>
        <w:r>
          <w:rPr>
            <w:noProof/>
            <w:webHidden/>
          </w:rPr>
          <w:fldChar w:fldCharType="separate"/>
        </w:r>
        <w:r w:rsidR="00D20D82">
          <w:rPr>
            <w:noProof/>
            <w:webHidden/>
          </w:rPr>
          <w:t>46</w:t>
        </w:r>
        <w:r>
          <w:rPr>
            <w:noProof/>
            <w:webHidden/>
          </w:rPr>
          <w:fldChar w:fldCharType="end"/>
        </w:r>
      </w:hyperlink>
    </w:p>
    <w:p w14:paraId="4526D8B2" w14:textId="7B75CFDB" w:rsidR="0085104E" w:rsidRPr="0085104E" w:rsidRDefault="0085104E" w:rsidP="0085104E">
      <w:pPr>
        <w:pStyle w:val="TM2"/>
        <w:tabs>
          <w:tab w:val="left" w:pos="440"/>
          <w:tab w:val="right" w:leader="dot" w:pos="9498"/>
        </w:tabs>
        <w:ind w:left="0"/>
        <w:rPr>
          <w:rFonts w:ascii="Aptos" w:eastAsia="Times New Roman" w:hAnsi="Aptos" w:cs="Times New Roman"/>
          <w:noProof/>
          <w:kern w:val="2"/>
          <w:lang w:eastAsia="fr-FR" w:bidi="ar-SA"/>
        </w:rPr>
      </w:pPr>
      <w:hyperlink w:anchor="_Toc217658495" w:history="1">
        <w:r w:rsidRPr="00646A15">
          <w:rPr>
            <w:rStyle w:val="Lienhypertexte"/>
            <w:noProof/>
          </w:rPr>
          <w:t>2.5 COMPOSITION DES DOSSIERS</w:t>
        </w:r>
        <w:r>
          <w:rPr>
            <w:noProof/>
            <w:webHidden/>
          </w:rPr>
          <w:tab/>
        </w:r>
        <w:r w:rsidR="003F294A">
          <w:rPr>
            <w:noProof/>
            <w:webHidden/>
          </w:rPr>
          <w:tab/>
        </w:r>
        <w:r>
          <w:rPr>
            <w:noProof/>
            <w:webHidden/>
          </w:rPr>
          <w:fldChar w:fldCharType="begin"/>
        </w:r>
        <w:r>
          <w:rPr>
            <w:noProof/>
            <w:webHidden/>
          </w:rPr>
          <w:instrText xml:space="preserve"> PAGEREF _Toc217658495 \h </w:instrText>
        </w:r>
        <w:r>
          <w:rPr>
            <w:noProof/>
            <w:webHidden/>
          </w:rPr>
        </w:r>
        <w:r>
          <w:rPr>
            <w:noProof/>
            <w:webHidden/>
          </w:rPr>
          <w:fldChar w:fldCharType="separate"/>
        </w:r>
        <w:r w:rsidR="00D20D82">
          <w:rPr>
            <w:noProof/>
            <w:webHidden/>
          </w:rPr>
          <w:t>47</w:t>
        </w:r>
        <w:r>
          <w:rPr>
            <w:noProof/>
            <w:webHidden/>
          </w:rPr>
          <w:fldChar w:fldCharType="end"/>
        </w:r>
      </w:hyperlink>
    </w:p>
    <w:p w14:paraId="7E53FD9A" w14:textId="232E82CB" w:rsidR="0085104E" w:rsidRPr="0085104E" w:rsidRDefault="0085104E" w:rsidP="0085104E">
      <w:pPr>
        <w:pStyle w:val="TM2"/>
        <w:tabs>
          <w:tab w:val="left" w:pos="440"/>
          <w:tab w:val="right" w:leader="dot" w:pos="9498"/>
        </w:tabs>
        <w:ind w:left="0"/>
        <w:rPr>
          <w:rFonts w:ascii="Aptos" w:eastAsia="Times New Roman" w:hAnsi="Aptos" w:cs="Times New Roman"/>
          <w:noProof/>
          <w:kern w:val="2"/>
          <w:lang w:eastAsia="fr-FR" w:bidi="ar-SA"/>
        </w:rPr>
      </w:pPr>
      <w:hyperlink w:anchor="_Toc217658496" w:history="1">
        <w:r w:rsidRPr="00646A15">
          <w:rPr>
            <w:rStyle w:val="Lienhypertexte"/>
            <w:noProof/>
          </w:rPr>
          <w:t>2.6 AVIS DE L’AUTORITE ENVIRONNEMENTALE (AE)</w:t>
        </w:r>
        <w:r>
          <w:rPr>
            <w:noProof/>
            <w:webHidden/>
          </w:rPr>
          <w:tab/>
        </w:r>
        <w:r w:rsidR="003F294A">
          <w:rPr>
            <w:noProof/>
            <w:webHidden/>
          </w:rPr>
          <w:tab/>
        </w:r>
        <w:r>
          <w:rPr>
            <w:noProof/>
            <w:webHidden/>
          </w:rPr>
          <w:fldChar w:fldCharType="begin"/>
        </w:r>
        <w:r>
          <w:rPr>
            <w:noProof/>
            <w:webHidden/>
          </w:rPr>
          <w:instrText xml:space="preserve"> PAGEREF _Toc217658496 \h </w:instrText>
        </w:r>
        <w:r>
          <w:rPr>
            <w:noProof/>
            <w:webHidden/>
          </w:rPr>
        </w:r>
        <w:r>
          <w:rPr>
            <w:noProof/>
            <w:webHidden/>
          </w:rPr>
          <w:fldChar w:fldCharType="separate"/>
        </w:r>
        <w:r w:rsidR="00D20D82">
          <w:rPr>
            <w:noProof/>
            <w:webHidden/>
          </w:rPr>
          <w:t>48</w:t>
        </w:r>
        <w:r>
          <w:rPr>
            <w:noProof/>
            <w:webHidden/>
          </w:rPr>
          <w:fldChar w:fldCharType="end"/>
        </w:r>
      </w:hyperlink>
    </w:p>
    <w:p w14:paraId="7734EE16" w14:textId="5655D4AB" w:rsidR="0085104E" w:rsidRPr="0085104E" w:rsidRDefault="0085104E" w:rsidP="0085104E">
      <w:pPr>
        <w:pStyle w:val="TM2"/>
        <w:tabs>
          <w:tab w:val="left" w:pos="440"/>
          <w:tab w:val="right" w:leader="dot" w:pos="9498"/>
        </w:tabs>
        <w:ind w:left="0"/>
        <w:rPr>
          <w:rFonts w:ascii="Aptos" w:eastAsia="Times New Roman" w:hAnsi="Aptos" w:cs="Times New Roman"/>
          <w:noProof/>
          <w:kern w:val="2"/>
          <w:lang w:eastAsia="fr-FR" w:bidi="ar-SA"/>
        </w:rPr>
      </w:pPr>
      <w:hyperlink w:anchor="_Toc217658497" w:history="1">
        <w:r w:rsidRPr="00646A15">
          <w:rPr>
            <w:rStyle w:val="Lienhypertexte"/>
            <w:noProof/>
          </w:rPr>
          <w:t>2.7 AVIS DES SERVICES ET PERSONNES CONSULTES</w:t>
        </w:r>
        <w:r w:rsidR="003F294A">
          <w:rPr>
            <w:noProof/>
            <w:webHidden/>
          </w:rPr>
          <w:tab/>
        </w:r>
        <w:r w:rsidR="003F294A">
          <w:rPr>
            <w:noProof/>
            <w:webHidden/>
          </w:rPr>
          <w:tab/>
        </w:r>
        <w:r>
          <w:rPr>
            <w:noProof/>
            <w:webHidden/>
          </w:rPr>
          <w:fldChar w:fldCharType="begin"/>
        </w:r>
        <w:r>
          <w:rPr>
            <w:noProof/>
            <w:webHidden/>
          </w:rPr>
          <w:instrText xml:space="preserve"> PAGEREF _Toc217658497 \h </w:instrText>
        </w:r>
        <w:r>
          <w:rPr>
            <w:noProof/>
            <w:webHidden/>
          </w:rPr>
        </w:r>
        <w:r>
          <w:rPr>
            <w:noProof/>
            <w:webHidden/>
          </w:rPr>
          <w:fldChar w:fldCharType="separate"/>
        </w:r>
        <w:r w:rsidR="00D20D82">
          <w:rPr>
            <w:noProof/>
            <w:webHidden/>
          </w:rPr>
          <w:t>48</w:t>
        </w:r>
        <w:r>
          <w:rPr>
            <w:noProof/>
            <w:webHidden/>
          </w:rPr>
          <w:fldChar w:fldCharType="end"/>
        </w:r>
      </w:hyperlink>
    </w:p>
    <w:p w14:paraId="449EA69F" w14:textId="01D80EBB" w:rsidR="0085104E" w:rsidRPr="0085104E" w:rsidRDefault="0085104E" w:rsidP="0085104E">
      <w:pPr>
        <w:pStyle w:val="TM2"/>
        <w:tabs>
          <w:tab w:val="left" w:pos="440"/>
          <w:tab w:val="right" w:leader="dot" w:pos="9498"/>
        </w:tabs>
        <w:ind w:left="0"/>
        <w:rPr>
          <w:rFonts w:ascii="Aptos" w:eastAsia="Times New Roman" w:hAnsi="Aptos" w:cs="Times New Roman"/>
          <w:noProof/>
          <w:kern w:val="2"/>
          <w:lang w:eastAsia="fr-FR" w:bidi="ar-SA"/>
        </w:rPr>
      </w:pPr>
      <w:hyperlink w:anchor="_Toc217658498" w:history="1">
        <w:r w:rsidRPr="00646A15">
          <w:rPr>
            <w:rStyle w:val="Lienhypertexte"/>
            <w:rFonts w:cs="Carlito"/>
            <w:noProof/>
          </w:rPr>
          <w:t>2.8 MODALITES DE CONSULTATION DU PUBLIC</w:t>
        </w:r>
        <w:r>
          <w:rPr>
            <w:noProof/>
            <w:webHidden/>
          </w:rPr>
          <w:tab/>
        </w:r>
        <w:r w:rsidR="003F294A">
          <w:rPr>
            <w:noProof/>
            <w:webHidden/>
          </w:rPr>
          <w:tab/>
        </w:r>
        <w:r>
          <w:rPr>
            <w:noProof/>
            <w:webHidden/>
          </w:rPr>
          <w:fldChar w:fldCharType="begin"/>
        </w:r>
        <w:r>
          <w:rPr>
            <w:noProof/>
            <w:webHidden/>
          </w:rPr>
          <w:instrText xml:space="preserve"> PAGEREF _Toc217658498 \h </w:instrText>
        </w:r>
        <w:r>
          <w:rPr>
            <w:noProof/>
            <w:webHidden/>
          </w:rPr>
        </w:r>
        <w:r>
          <w:rPr>
            <w:noProof/>
            <w:webHidden/>
          </w:rPr>
          <w:fldChar w:fldCharType="separate"/>
        </w:r>
        <w:r w:rsidR="00D20D82">
          <w:rPr>
            <w:noProof/>
            <w:webHidden/>
          </w:rPr>
          <w:t>48</w:t>
        </w:r>
        <w:r>
          <w:rPr>
            <w:noProof/>
            <w:webHidden/>
          </w:rPr>
          <w:fldChar w:fldCharType="end"/>
        </w:r>
      </w:hyperlink>
    </w:p>
    <w:p w14:paraId="156AF981" w14:textId="6CCC7001" w:rsidR="0085104E" w:rsidRPr="0085104E" w:rsidRDefault="0085104E" w:rsidP="0085104E">
      <w:pPr>
        <w:pStyle w:val="TM2"/>
        <w:tabs>
          <w:tab w:val="left" w:pos="440"/>
          <w:tab w:val="right" w:leader="dot" w:pos="9498"/>
        </w:tabs>
        <w:ind w:left="0"/>
        <w:rPr>
          <w:rFonts w:ascii="Aptos" w:eastAsia="Times New Roman" w:hAnsi="Aptos" w:cs="Times New Roman"/>
          <w:noProof/>
          <w:kern w:val="2"/>
          <w:lang w:eastAsia="fr-FR" w:bidi="ar-SA"/>
        </w:rPr>
      </w:pPr>
      <w:hyperlink w:anchor="_Toc217658499" w:history="1">
        <w:r w:rsidRPr="00646A15">
          <w:rPr>
            <w:rStyle w:val="Lienhypertexte"/>
            <w:noProof/>
          </w:rPr>
          <w:t>2.9 RECEPTION ET CLOTURE DES REGISTRES D’ENQUETE</w:t>
        </w:r>
        <w:r>
          <w:rPr>
            <w:noProof/>
            <w:webHidden/>
          </w:rPr>
          <w:tab/>
        </w:r>
        <w:r w:rsidR="003F294A">
          <w:rPr>
            <w:noProof/>
            <w:webHidden/>
          </w:rPr>
          <w:tab/>
        </w:r>
        <w:r>
          <w:rPr>
            <w:noProof/>
            <w:webHidden/>
          </w:rPr>
          <w:fldChar w:fldCharType="begin"/>
        </w:r>
        <w:r>
          <w:rPr>
            <w:noProof/>
            <w:webHidden/>
          </w:rPr>
          <w:instrText xml:space="preserve"> PAGEREF _Toc217658499 \h </w:instrText>
        </w:r>
        <w:r>
          <w:rPr>
            <w:noProof/>
            <w:webHidden/>
          </w:rPr>
        </w:r>
        <w:r>
          <w:rPr>
            <w:noProof/>
            <w:webHidden/>
          </w:rPr>
          <w:fldChar w:fldCharType="separate"/>
        </w:r>
        <w:r w:rsidR="00D20D82">
          <w:rPr>
            <w:noProof/>
            <w:webHidden/>
          </w:rPr>
          <w:t>49</w:t>
        </w:r>
        <w:r>
          <w:rPr>
            <w:noProof/>
            <w:webHidden/>
          </w:rPr>
          <w:fldChar w:fldCharType="end"/>
        </w:r>
      </w:hyperlink>
    </w:p>
    <w:p w14:paraId="43F2983D" w14:textId="4B968375" w:rsidR="0085104E" w:rsidRPr="0085104E" w:rsidRDefault="0085104E" w:rsidP="0085104E">
      <w:pPr>
        <w:pStyle w:val="TM2"/>
        <w:tabs>
          <w:tab w:val="left" w:pos="440"/>
          <w:tab w:val="right" w:leader="dot" w:pos="9498"/>
        </w:tabs>
        <w:ind w:left="0"/>
        <w:rPr>
          <w:rFonts w:ascii="Aptos" w:eastAsia="Times New Roman" w:hAnsi="Aptos" w:cs="Times New Roman"/>
          <w:noProof/>
          <w:kern w:val="2"/>
          <w:lang w:eastAsia="fr-FR" w:bidi="ar-SA"/>
        </w:rPr>
      </w:pPr>
      <w:hyperlink w:anchor="_Toc217658500" w:history="1">
        <w:r w:rsidRPr="00646A15">
          <w:rPr>
            <w:rStyle w:val="Lienhypertexte"/>
            <w:noProof/>
          </w:rPr>
          <w:t>2.10 PERSONNES ENTENDUES</w:t>
        </w:r>
        <w:r>
          <w:rPr>
            <w:noProof/>
            <w:webHidden/>
          </w:rPr>
          <w:tab/>
        </w:r>
        <w:r w:rsidR="003F294A">
          <w:rPr>
            <w:noProof/>
            <w:webHidden/>
          </w:rPr>
          <w:tab/>
        </w:r>
        <w:r>
          <w:rPr>
            <w:noProof/>
            <w:webHidden/>
          </w:rPr>
          <w:fldChar w:fldCharType="begin"/>
        </w:r>
        <w:r>
          <w:rPr>
            <w:noProof/>
            <w:webHidden/>
          </w:rPr>
          <w:instrText xml:space="preserve"> PAGEREF _Toc217658500 \h </w:instrText>
        </w:r>
        <w:r>
          <w:rPr>
            <w:noProof/>
            <w:webHidden/>
          </w:rPr>
        </w:r>
        <w:r>
          <w:rPr>
            <w:noProof/>
            <w:webHidden/>
          </w:rPr>
          <w:fldChar w:fldCharType="separate"/>
        </w:r>
        <w:r w:rsidR="00D20D82">
          <w:rPr>
            <w:noProof/>
            <w:webHidden/>
          </w:rPr>
          <w:t>49</w:t>
        </w:r>
        <w:r>
          <w:rPr>
            <w:noProof/>
            <w:webHidden/>
          </w:rPr>
          <w:fldChar w:fldCharType="end"/>
        </w:r>
      </w:hyperlink>
    </w:p>
    <w:p w14:paraId="4CC735D9" w14:textId="2D11F0F4" w:rsidR="0085104E" w:rsidRPr="0085104E" w:rsidRDefault="0085104E" w:rsidP="0085104E">
      <w:pPr>
        <w:pStyle w:val="TM2"/>
        <w:tabs>
          <w:tab w:val="left" w:pos="440"/>
          <w:tab w:val="right" w:leader="dot" w:pos="9498"/>
        </w:tabs>
        <w:ind w:left="0"/>
        <w:rPr>
          <w:rFonts w:ascii="Aptos" w:eastAsia="Times New Roman" w:hAnsi="Aptos" w:cs="Times New Roman"/>
          <w:noProof/>
          <w:kern w:val="2"/>
          <w:lang w:eastAsia="fr-FR" w:bidi="ar-SA"/>
        </w:rPr>
      </w:pPr>
      <w:hyperlink w:anchor="_Toc217658501" w:history="1">
        <w:r w:rsidRPr="00646A15">
          <w:rPr>
            <w:rStyle w:val="Lienhypertexte"/>
            <w:noProof/>
          </w:rPr>
          <w:t>2.11 PROCES VERBAL DE SYNTHESE DES OBSERVATIONS</w:t>
        </w:r>
        <w:r>
          <w:rPr>
            <w:noProof/>
            <w:webHidden/>
          </w:rPr>
          <w:tab/>
        </w:r>
        <w:r w:rsidR="003F294A">
          <w:rPr>
            <w:noProof/>
            <w:webHidden/>
          </w:rPr>
          <w:tab/>
        </w:r>
        <w:r>
          <w:rPr>
            <w:noProof/>
            <w:webHidden/>
          </w:rPr>
          <w:fldChar w:fldCharType="begin"/>
        </w:r>
        <w:r>
          <w:rPr>
            <w:noProof/>
            <w:webHidden/>
          </w:rPr>
          <w:instrText xml:space="preserve"> PAGEREF _Toc217658501 \h </w:instrText>
        </w:r>
        <w:r>
          <w:rPr>
            <w:noProof/>
            <w:webHidden/>
          </w:rPr>
        </w:r>
        <w:r>
          <w:rPr>
            <w:noProof/>
            <w:webHidden/>
          </w:rPr>
          <w:fldChar w:fldCharType="separate"/>
        </w:r>
        <w:r w:rsidR="00D20D82">
          <w:rPr>
            <w:noProof/>
            <w:webHidden/>
          </w:rPr>
          <w:t>50</w:t>
        </w:r>
        <w:r>
          <w:rPr>
            <w:noProof/>
            <w:webHidden/>
          </w:rPr>
          <w:fldChar w:fldCharType="end"/>
        </w:r>
      </w:hyperlink>
    </w:p>
    <w:p w14:paraId="1169AFEF" w14:textId="7ED5A33D" w:rsidR="0085104E" w:rsidRPr="0085104E" w:rsidRDefault="0085104E" w:rsidP="0085104E">
      <w:pPr>
        <w:pStyle w:val="TM2"/>
        <w:tabs>
          <w:tab w:val="left" w:pos="440"/>
          <w:tab w:val="right" w:leader="dot" w:pos="9498"/>
        </w:tabs>
        <w:ind w:left="0"/>
        <w:rPr>
          <w:rFonts w:ascii="Aptos" w:eastAsia="Times New Roman" w:hAnsi="Aptos" w:cs="Times New Roman"/>
          <w:noProof/>
          <w:kern w:val="2"/>
          <w:lang w:eastAsia="fr-FR" w:bidi="ar-SA"/>
        </w:rPr>
      </w:pPr>
      <w:hyperlink w:anchor="_Toc217658502" w:history="1">
        <w:r w:rsidRPr="00646A15">
          <w:rPr>
            <w:rStyle w:val="Lienhypertexte"/>
            <w:noProof/>
          </w:rPr>
          <w:t>2.12 MEMOIRE EN REPONSE</w:t>
        </w:r>
        <w:r>
          <w:rPr>
            <w:noProof/>
            <w:webHidden/>
          </w:rPr>
          <w:tab/>
        </w:r>
        <w:r w:rsidR="003F294A">
          <w:rPr>
            <w:noProof/>
            <w:webHidden/>
          </w:rPr>
          <w:tab/>
        </w:r>
        <w:r>
          <w:rPr>
            <w:noProof/>
            <w:webHidden/>
          </w:rPr>
          <w:fldChar w:fldCharType="begin"/>
        </w:r>
        <w:r>
          <w:rPr>
            <w:noProof/>
            <w:webHidden/>
          </w:rPr>
          <w:instrText xml:space="preserve"> PAGEREF _Toc217658502 \h </w:instrText>
        </w:r>
        <w:r>
          <w:rPr>
            <w:noProof/>
            <w:webHidden/>
          </w:rPr>
        </w:r>
        <w:r>
          <w:rPr>
            <w:noProof/>
            <w:webHidden/>
          </w:rPr>
          <w:fldChar w:fldCharType="separate"/>
        </w:r>
        <w:r w:rsidR="00D20D82">
          <w:rPr>
            <w:noProof/>
            <w:webHidden/>
          </w:rPr>
          <w:t>50</w:t>
        </w:r>
        <w:r>
          <w:rPr>
            <w:noProof/>
            <w:webHidden/>
          </w:rPr>
          <w:fldChar w:fldCharType="end"/>
        </w:r>
      </w:hyperlink>
    </w:p>
    <w:p w14:paraId="1E8F1F18" w14:textId="253BEB6F" w:rsidR="0085104E" w:rsidRPr="0085104E" w:rsidRDefault="0085104E" w:rsidP="0085104E">
      <w:pPr>
        <w:pStyle w:val="TM2"/>
        <w:tabs>
          <w:tab w:val="left" w:pos="440"/>
          <w:tab w:val="right" w:leader="dot" w:pos="9498"/>
        </w:tabs>
        <w:ind w:left="0"/>
        <w:rPr>
          <w:rFonts w:ascii="Aptos" w:eastAsia="Times New Roman" w:hAnsi="Aptos" w:cs="Times New Roman"/>
          <w:noProof/>
          <w:kern w:val="2"/>
          <w:lang w:eastAsia="fr-FR" w:bidi="ar-SA"/>
        </w:rPr>
      </w:pPr>
      <w:hyperlink w:anchor="_Toc217658503" w:history="1">
        <w:r w:rsidRPr="00646A15">
          <w:rPr>
            <w:rStyle w:val="Lienhypertexte"/>
            <w:noProof/>
          </w:rPr>
          <w:t>2.13 REMISE DU RAPPORT.</w:t>
        </w:r>
        <w:r>
          <w:rPr>
            <w:noProof/>
            <w:webHidden/>
          </w:rPr>
          <w:tab/>
        </w:r>
        <w:r w:rsidR="003F294A">
          <w:rPr>
            <w:noProof/>
            <w:webHidden/>
          </w:rPr>
          <w:tab/>
        </w:r>
        <w:r>
          <w:rPr>
            <w:noProof/>
            <w:webHidden/>
          </w:rPr>
          <w:fldChar w:fldCharType="begin"/>
        </w:r>
        <w:r>
          <w:rPr>
            <w:noProof/>
            <w:webHidden/>
          </w:rPr>
          <w:instrText xml:space="preserve"> PAGEREF _Toc217658503 \h </w:instrText>
        </w:r>
        <w:r>
          <w:rPr>
            <w:noProof/>
            <w:webHidden/>
          </w:rPr>
        </w:r>
        <w:r>
          <w:rPr>
            <w:noProof/>
            <w:webHidden/>
          </w:rPr>
          <w:fldChar w:fldCharType="separate"/>
        </w:r>
        <w:r w:rsidR="00D20D82">
          <w:rPr>
            <w:noProof/>
            <w:webHidden/>
          </w:rPr>
          <w:t>50</w:t>
        </w:r>
        <w:r>
          <w:rPr>
            <w:noProof/>
            <w:webHidden/>
          </w:rPr>
          <w:fldChar w:fldCharType="end"/>
        </w:r>
      </w:hyperlink>
    </w:p>
    <w:p w14:paraId="73A8A931" w14:textId="1FEFEC22" w:rsidR="0085104E" w:rsidRPr="0085104E" w:rsidRDefault="0085104E" w:rsidP="0085104E">
      <w:pPr>
        <w:pStyle w:val="TM1"/>
        <w:tabs>
          <w:tab w:val="clear" w:pos="9628"/>
          <w:tab w:val="right" w:leader="dot" w:pos="9498"/>
        </w:tabs>
        <w:rPr>
          <w:rFonts w:ascii="Aptos" w:eastAsia="Times New Roman" w:hAnsi="Aptos" w:cs="Times New Roman"/>
          <w:b w:val="0"/>
          <w:bCs w:val="0"/>
          <w:iCs w:val="0"/>
          <w:caps w:val="0"/>
          <w:noProof/>
          <w:kern w:val="2"/>
          <w:sz w:val="24"/>
          <w:szCs w:val="24"/>
          <w:lang w:eastAsia="fr-FR" w:bidi="ar-SA"/>
        </w:rPr>
      </w:pPr>
      <w:hyperlink w:anchor="_Toc217658504" w:history="1">
        <w:r w:rsidRPr="00646A15">
          <w:rPr>
            <w:rStyle w:val="Lienhypertexte"/>
            <w:i/>
            <w:noProof/>
          </w:rPr>
          <w:t>Chapitre III DEROULEMENT DE L’ENQUETE PUBLIQUE</w:t>
        </w:r>
        <w:r>
          <w:rPr>
            <w:noProof/>
            <w:webHidden/>
          </w:rPr>
          <w:tab/>
        </w:r>
        <w:r>
          <w:rPr>
            <w:noProof/>
            <w:webHidden/>
          </w:rPr>
          <w:fldChar w:fldCharType="begin"/>
        </w:r>
        <w:r>
          <w:rPr>
            <w:noProof/>
            <w:webHidden/>
          </w:rPr>
          <w:instrText xml:space="preserve"> PAGEREF _Toc217658504 \h </w:instrText>
        </w:r>
        <w:r>
          <w:rPr>
            <w:noProof/>
            <w:webHidden/>
          </w:rPr>
        </w:r>
        <w:r>
          <w:rPr>
            <w:noProof/>
            <w:webHidden/>
          </w:rPr>
          <w:fldChar w:fldCharType="separate"/>
        </w:r>
        <w:r w:rsidR="00D20D82">
          <w:rPr>
            <w:noProof/>
            <w:webHidden/>
          </w:rPr>
          <w:t>51</w:t>
        </w:r>
        <w:r>
          <w:rPr>
            <w:noProof/>
            <w:webHidden/>
          </w:rPr>
          <w:fldChar w:fldCharType="end"/>
        </w:r>
      </w:hyperlink>
    </w:p>
    <w:p w14:paraId="286FB5F6" w14:textId="619D50EE" w:rsidR="0085104E" w:rsidRPr="0085104E" w:rsidRDefault="0085104E" w:rsidP="0085104E">
      <w:pPr>
        <w:pStyle w:val="TM2"/>
        <w:tabs>
          <w:tab w:val="left" w:pos="440"/>
          <w:tab w:val="right" w:leader="dot" w:pos="9498"/>
        </w:tabs>
        <w:ind w:left="0"/>
        <w:rPr>
          <w:rFonts w:ascii="Aptos" w:eastAsia="Times New Roman" w:hAnsi="Aptos" w:cs="Times New Roman"/>
          <w:noProof/>
          <w:kern w:val="2"/>
          <w:lang w:eastAsia="fr-FR" w:bidi="ar-SA"/>
        </w:rPr>
      </w:pPr>
      <w:hyperlink w:anchor="_Toc217658505" w:history="1">
        <w:r w:rsidRPr="00646A15">
          <w:rPr>
            <w:rStyle w:val="Lienhypertexte"/>
            <w:noProof/>
          </w:rPr>
          <w:t>3.1 BILAN COMPTABLE</w:t>
        </w:r>
        <w:r>
          <w:rPr>
            <w:noProof/>
            <w:webHidden/>
          </w:rPr>
          <w:tab/>
        </w:r>
        <w:r w:rsidR="003F294A">
          <w:rPr>
            <w:noProof/>
            <w:webHidden/>
          </w:rPr>
          <w:tab/>
        </w:r>
        <w:r>
          <w:rPr>
            <w:noProof/>
            <w:webHidden/>
          </w:rPr>
          <w:fldChar w:fldCharType="begin"/>
        </w:r>
        <w:r>
          <w:rPr>
            <w:noProof/>
            <w:webHidden/>
          </w:rPr>
          <w:instrText xml:space="preserve"> PAGEREF _Toc217658505 \h </w:instrText>
        </w:r>
        <w:r>
          <w:rPr>
            <w:noProof/>
            <w:webHidden/>
          </w:rPr>
        </w:r>
        <w:r>
          <w:rPr>
            <w:noProof/>
            <w:webHidden/>
          </w:rPr>
          <w:fldChar w:fldCharType="separate"/>
        </w:r>
        <w:r w:rsidR="00D20D82">
          <w:rPr>
            <w:noProof/>
            <w:webHidden/>
          </w:rPr>
          <w:t>51</w:t>
        </w:r>
        <w:r>
          <w:rPr>
            <w:noProof/>
            <w:webHidden/>
          </w:rPr>
          <w:fldChar w:fldCharType="end"/>
        </w:r>
      </w:hyperlink>
    </w:p>
    <w:p w14:paraId="60A46D44" w14:textId="2AB59F2F" w:rsidR="0085104E" w:rsidRPr="0085104E" w:rsidRDefault="0085104E" w:rsidP="0085104E">
      <w:pPr>
        <w:pStyle w:val="TM2"/>
        <w:tabs>
          <w:tab w:val="left" w:pos="440"/>
          <w:tab w:val="right" w:leader="dot" w:pos="9498"/>
        </w:tabs>
        <w:ind w:left="0"/>
        <w:rPr>
          <w:rFonts w:ascii="Aptos" w:eastAsia="Times New Roman" w:hAnsi="Aptos" w:cs="Times New Roman"/>
          <w:noProof/>
          <w:kern w:val="2"/>
          <w:lang w:eastAsia="fr-FR" w:bidi="ar-SA"/>
        </w:rPr>
      </w:pPr>
      <w:hyperlink w:anchor="_Toc217658506" w:history="1">
        <w:r w:rsidRPr="00646A15">
          <w:rPr>
            <w:rStyle w:val="Lienhypertexte"/>
            <w:noProof/>
          </w:rPr>
          <w:t>3.1.1 PARTICIPATION DU PUBLIC-AMBIANCE DE L’ENQUETE</w:t>
        </w:r>
        <w:r>
          <w:rPr>
            <w:noProof/>
            <w:webHidden/>
          </w:rPr>
          <w:tab/>
        </w:r>
        <w:r w:rsidR="003F294A">
          <w:rPr>
            <w:noProof/>
            <w:webHidden/>
          </w:rPr>
          <w:tab/>
        </w:r>
        <w:r>
          <w:rPr>
            <w:noProof/>
            <w:webHidden/>
          </w:rPr>
          <w:fldChar w:fldCharType="begin"/>
        </w:r>
        <w:r>
          <w:rPr>
            <w:noProof/>
            <w:webHidden/>
          </w:rPr>
          <w:instrText xml:space="preserve"> PAGEREF _Toc217658506 \h </w:instrText>
        </w:r>
        <w:r>
          <w:rPr>
            <w:noProof/>
            <w:webHidden/>
          </w:rPr>
        </w:r>
        <w:r>
          <w:rPr>
            <w:noProof/>
            <w:webHidden/>
          </w:rPr>
          <w:fldChar w:fldCharType="separate"/>
        </w:r>
        <w:r w:rsidR="00D20D82">
          <w:rPr>
            <w:noProof/>
            <w:webHidden/>
          </w:rPr>
          <w:t>51</w:t>
        </w:r>
        <w:r>
          <w:rPr>
            <w:noProof/>
            <w:webHidden/>
          </w:rPr>
          <w:fldChar w:fldCharType="end"/>
        </w:r>
      </w:hyperlink>
    </w:p>
    <w:p w14:paraId="1F00ADCF" w14:textId="2566CBDF" w:rsidR="0085104E" w:rsidRPr="0085104E" w:rsidRDefault="0085104E" w:rsidP="0085104E">
      <w:pPr>
        <w:pStyle w:val="TM3"/>
        <w:tabs>
          <w:tab w:val="clear" w:pos="9628"/>
          <w:tab w:val="left" w:pos="440"/>
          <w:tab w:val="right" w:leader="dot" w:pos="9498"/>
        </w:tabs>
        <w:ind w:left="0"/>
        <w:rPr>
          <w:rFonts w:ascii="Aptos" w:eastAsia="Times New Roman" w:hAnsi="Aptos" w:cs="Times New Roman"/>
          <w:noProof/>
          <w:kern w:val="2"/>
          <w:lang w:eastAsia="fr-FR" w:bidi="ar-SA"/>
        </w:rPr>
      </w:pPr>
      <w:hyperlink w:anchor="_Toc217658507" w:history="1">
        <w:r w:rsidRPr="00646A15">
          <w:rPr>
            <w:rStyle w:val="Lienhypertexte"/>
            <w:rFonts w:ascii="Comic Sans MS" w:hAnsi="Comic Sans MS"/>
            <w:noProof/>
          </w:rPr>
          <w:t>3.1.2 OBSERVATIONS ORALES</w:t>
        </w:r>
        <w:r>
          <w:rPr>
            <w:noProof/>
            <w:webHidden/>
          </w:rPr>
          <w:tab/>
        </w:r>
        <w:r>
          <w:rPr>
            <w:noProof/>
            <w:webHidden/>
          </w:rPr>
          <w:fldChar w:fldCharType="begin"/>
        </w:r>
        <w:r>
          <w:rPr>
            <w:noProof/>
            <w:webHidden/>
          </w:rPr>
          <w:instrText xml:space="preserve"> PAGEREF _Toc217658507 \h </w:instrText>
        </w:r>
        <w:r>
          <w:rPr>
            <w:noProof/>
            <w:webHidden/>
          </w:rPr>
        </w:r>
        <w:r>
          <w:rPr>
            <w:noProof/>
            <w:webHidden/>
          </w:rPr>
          <w:fldChar w:fldCharType="separate"/>
        </w:r>
        <w:r w:rsidR="00D20D82">
          <w:rPr>
            <w:noProof/>
            <w:webHidden/>
          </w:rPr>
          <w:t>52</w:t>
        </w:r>
        <w:r>
          <w:rPr>
            <w:noProof/>
            <w:webHidden/>
          </w:rPr>
          <w:fldChar w:fldCharType="end"/>
        </w:r>
      </w:hyperlink>
    </w:p>
    <w:p w14:paraId="7818AB72" w14:textId="0CB1B603" w:rsidR="0085104E" w:rsidRPr="0085104E" w:rsidRDefault="0085104E" w:rsidP="0085104E">
      <w:pPr>
        <w:pStyle w:val="TM3"/>
        <w:tabs>
          <w:tab w:val="clear" w:pos="9628"/>
          <w:tab w:val="left" w:pos="440"/>
          <w:tab w:val="right" w:leader="dot" w:pos="9498"/>
        </w:tabs>
        <w:ind w:left="0"/>
        <w:rPr>
          <w:rFonts w:ascii="Aptos" w:eastAsia="Times New Roman" w:hAnsi="Aptos" w:cs="Times New Roman"/>
          <w:noProof/>
          <w:kern w:val="2"/>
          <w:lang w:eastAsia="fr-FR" w:bidi="ar-SA"/>
        </w:rPr>
      </w:pPr>
      <w:hyperlink w:anchor="_Toc217658508" w:history="1">
        <w:r w:rsidRPr="00646A15">
          <w:rPr>
            <w:rStyle w:val="Lienhypertexte"/>
            <w:rFonts w:ascii="Comic Sans MS" w:hAnsi="Comic Sans MS"/>
            <w:noProof/>
          </w:rPr>
          <w:t>3.1.3 OBSERVATIONS ECRITES SUR REGISTRE</w:t>
        </w:r>
        <w:r>
          <w:rPr>
            <w:noProof/>
            <w:webHidden/>
          </w:rPr>
          <w:tab/>
        </w:r>
        <w:r>
          <w:rPr>
            <w:noProof/>
            <w:webHidden/>
          </w:rPr>
          <w:fldChar w:fldCharType="begin"/>
        </w:r>
        <w:r>
          <w:rPr>
            <w:noProof/>
            <w:webHidden/>
          </w:rPr>
          <w:instrText xml:space="preserve"> PAGEREF _Toc217658508 \h </w:instrText>
        </w:r>
        <w:r>
          <w:rPr>
            <w:noProof/>
            <w:webHidden/>
          </w:rPr>
        </w:r>
        <w:r>
          <w:rPr>
            <w:noProof/>
            <w:webHidden/>
          </w:rPr>
          <w:fldChar w:fldCharType="separate"/>
        </w:r>
        <w:r w:rsidR="00D20D82">
          <w:rPr>
            <w:noProof/>
            <w:webHidden/>
          </w:rPr>
          <w:t>52</w:t>
        </w:r>
        <w:r>
          <w:rPr>
            <w:noProof/>
            <w:webHidden/>
          </w:rPr>
          <w:fldChar w:fldCharType="end"/>
        </w:r>
      </w:hyperlink>
    </w:p>
    <w:p w14:paraId="65763F08" w14:textId="5978A911" w:rsidR="0085104E" w:rsidRPr="0085104E" w:rsidRDefault="0085104E" w:rsidP="0085104E">
      <w:pPr>
        <w:pStyle w:val="TM3"/>
        <w:tabs>
          <w:tab w:val="clear" w:pos="9628"/>
          <w:tab w:val="left" w:pos="440"/>
          <w:tab w:val="right" w:leader="dot" w:pos="9498"/>
        </w:tabs>
        <w:ind w:left="0"/>
        <w:rPr>
          <w:rFonts w:ascii="Aptos" w:eastAsia="Times New Roman" w:hAnsi="Aptos" w:cs="Times New Roman"/>
          <w:noProof/>
          <w:kern w:val="2"/>
          <w:lang w:eastAsia="fr-FR" w:bidi="ar-SA"/>
        </w:rPr>
      </w:pPr>
      <w:hyperlink w:anchor="_Toc217658509" w:history="1">
        <w:r w:rsidRPr="00646A15">
          <w:rPr>
            <w:rStyle w:val="Lienhypertexte"/>
            <w:rFonts w:ascii="Comic Sans MS" w:hAnsi="Comic Sans MS"/>
            <w:noProof/>
          </w:rPr>
          <w:t>3.1.4 OBSERVATIONS SUR LE REGISTRE DEMATERIALISE</w:t>
        </w:r>
        <w:r>
          <w:rPr>
            <w:noProof/>
            <w:webHidden/>
          </w:rPr>
          <w:tab/>
        </w:r>
        <w:r>
          <w:rPr>
            <w:noProof/>
            <w:webHidden/>
          </w:rPr>
          <w:fldChar w:fldCharType="begin"/>
        </w:r>
        <w:r>
          <w:rPr>
            <w:noProof/>
            <w:webHidden/>
          </w:rPr>
          <w:instrText xml:space="preserve"> PAGEREF _Toc217658509 \h </w:instrText>
        </w:r>
        <w:r>
          <w:rPr>
            <w:noProof/>
            <w:webHidden/>
          </w:rPr>
        </w:r>
        <w:r>
          <w:rPr>
            <w:noProof/>
            <w:webHidden/>
          </w:rPr>
          <w:fldChar w:fldCharType="separate"/>
        </w:r>
        <w:r w:rsidR="00D20D82">
          <w:rPr>
            <w:noProof/>
            <w:webHidden/>
          </w:rPr>
          <w:t>52</w:t>
        </w:r>
        <w:r>
          <w:rPr>
            <w:noProof/>
            <w:webHidden/>
          </w:rPr>
          <w:fldChar w:fldCharType="end"/>
        </w:r>
      </w:hyperlink>
    </w:p>
    <w:p w14:paraId="045CF13F" w14:textId="280B3EEF" w:rsidR="0085104E" w:rsidRPr="0085104E" w:rsidRDefault="0085104E" w:rsidP="0085104E">
      <w:pPr>
        <w:pStyle w:val="TM2"/>
        <w:tabs>
          <w:tab w:val="clear" w:pos="9062"/>
          <w:tab w:val="left" w:pos="440"/>
          <w:tab w:val="right" w:leader="dot" w:pos="9072"/>
          <w:tab w:val="right" w:leader="dot" w:pos="9498"/>
        </w:tabs>
        <w:ind w:left="0"/>
        <w:rPr>
          <w:rFonts w:ascii="Aptos" w:eastAsia="Times New Roman" w:hAnsi="Aptos" w:cs="Times New Roman"/>
          <w:noProof/>
          <w:kern w:val="2"/>
          <w:lang w:eastAsia="fr-FR" w:bidi="ar-SA"/>
        </w:rPr>
      </w:pPr>
      <w:hyperlink w:anchor="_Toc217658510" w:history="1">
        <w:r w:rsidRPr="00646A15">
          <w:rPr>
            <w:rStyle w:val="Lienhypertexte"/>
            <w:noProof/>
          </w:rPr>
          <w:t>3.1.5 THÈMES DES OBSERVATIONS</w:t>
        </w:r>
        <w:r>
          <w:rPr>
            <w:noProof/>
            <w:webHidden/>
          </w:rPr>
          <w:tab/>
        </w:r>
        <w:r w:rsidR="003F294A">
          <w:rPr>
            <w:noProof/>
            <w:webHidden/>
          </w:rPr>
          <w:tab/>
        </w:r>
        <w:r>
          <w:rPr>
            <w:noProof/>
            <w:webHidden/>
          </w:rPr>
          <w:fldChar w:fldCharType="begin"/>
        </w:r>
        <w:r>
          <w:rPr>
            <w:noProof/>
            <w:webHidden/>
          </w:rPr>
          <w:instrText xml:space="preserve"> PAGEREF _Toc217658510 \h </w:instrText>
        </w:r>
        <w:r>
          <w:rPr>
            <w:noProof/>
            <w:webHidden/>
          </w:rPr>
        </w:r>
        <w:r>
          <w:rPr>
            <w:noProof/>
            <w:webHidden/>
          </w:rPr>
          <w:fldChar w:fldCharType="separate"/>
        </w:r>
        <w:r w:rsidR="00D20D82">
          <w:rPr>
            <w:noProof/>
            <w:webHidden/>
          </w:rPr>
          <w:t>56</w:t>
        </w:r>
        <w:r>
          <w:rPr>
            <w:noProof/>
            <w:webHidden/>
          </w:rPr>
          <w:fldChar w:fldCharType="end"/>
        </w:r>
      </w:hyperlink>
    </w:p>
    <w:p w14:paraId="7C9FC178" w14:textId="2F8AF667" w:rsidR="0085104E" w:rsidRPr="0085104E" w:rsidRDefault="0085104E" w:rsidP="0085104E">
      <w:pPr>
        <w:pStyle w:val="TM2"/>
        <w:tabs>
          <w:tab w:val="left" w:pos="440"/>
          <w:tab w:val="left" w:pos="2033"/>
          <w:tab w:val="right" w:leader="dot" w:pos="9498"/>
        </w:tabs>
        <w:ind w:left="0"/>
        <w:rPr>
          <w:rFonts w:ascii="Aptos" w:eastAsia="Times New Roman" w:hAnsi="Aptos" w:cs="Times New Roman"/>
          <w:noProof/>
          <w:kern w:val="2"/>
          <w:lang w:eastAsia="fr-FR" w:bidi="ar-SA"/>
        </w:rPr>
      </w:pPr>
      <w:hyperlink w:anchor="_Toc217658511" w:history="1">
        <w:r w:rsidRPr="00646A15">
          <w:rPr>
            <w:rStyle w:val="Lienhypertexte"/>
            <w:caps/>
            <w:noProof/>
          </w:rPr>
          <w:t>3.2</w:t>
        </w:r>
        <w:r w:rsidRPr="0085104E">
          <w:rPr>
            <w:rFonts w:ascii="Aptos" w:eastAsia="Times New Roman" w:hAnsi="Aptos" w:cs="Times New Roman"/>
            <w:noProof/>
            <w:kern w:val="2"/>
            <w:lang w:eastAsia="fr-FR" w:bidi="ar-SA"/>
          </w:rPr>
          <w:tab/>
        </w:r>
        <w:r w:rsidRPr="00646A15">
          <w:rPr>
            <w:rStyle w:val="Lienhypertexte"/>
            <w:caps/>
            <w:noProof/>
          </w:rPr>
          <w:t>Analyse des observations</w:t>
        </w:r>
        <w:r>
          <w:rPr>
            <w:noProof/>
            <w:webHidden/>
          </w:rPr>
          <w:tab/>
        </w:r>
        <w:r w:rsidR="003F294A">
          <w:rPr>
            <w:noProof/>
            <w:webHidden/>
          </w:rPr>
          <w:tab/>
        </w:r>
        <w:r>
          <w:rPr>
            <w:noProof/>
            <w:webHidden/>
          </w:rPr>
          <w:fldChar w:fldCharType="begin"/>
        </w:r>
        <w:r>
          <w:rPr>
            <w:noProof/>
            <w:webHidden/>
          </w:rPr>
          <w:instrText xml:space="preserve"> PAGEREF _Toc217658511 \h </w:instrText>
        </w:r>
        <w:r>
          <w:rPr>
            <w:noProof/>
            <w:webHidden/>
          </w:rPr>
        </w:r>
        <w:r>
          <w:rPr>
            <w:noProof/>
            <w:webHidden/>
          </w:rPr>
          <w:fldChar w:fldCharType="separate"/>
        </w:r>
        <w:r w:rsidR="00D20D82">
          <w:rPr>
            <w:noProof/>
            <w:webHidden/>
          </w:rPr>
          <w:t>57</w:t>
        </w:r>
        <w:r>
          <w:rPr>
            <w:noProof/>
            <w:webHidden/>
          </w:rPr>
          <w:fldChar w:fldCharType="end"/>
        </w:r>
      </w:hyperlink>
    </w:p>
    <w:p w14:paraId="17CE12A8" w14:textId="1CC42276" w:rsidR="0085104E" w:rsidRPr="0085104E" w:rsidRDefault="0085104E" w:rsidP="0085104E">
      <w:pPr>
        <w:pStyle w:val="TM3"/>
        <w:tabs>
          <w:tab w:val="clear" w:pos="9628"/>
          <w:tab w:val="left" w:pos="440"/>
          <w:tab w:val="left" w:pos="1440"/>
          <w:tab w:val="right" w:leader="dot" w:pos="9498"/>
        </w:tabs>
        <w:ind w:left="0"/>
        <w:rPr>
          <w:rFonts w:ascii="Aptos" w:eastAsia="Times New Roman" w:hAnsi="Aptos" w:cs="Times New Roman"/>
          <w:noProof/>
          <w:kern w:val="2"/>
          <w:lang w:eastAsia="fr-FR" w:bidi="ar-SA"/>
        </w:rPr>
      </w:pPr>
      <w:hyperlink w:anchor="_Toc217658512" w:history="1">
        <w:r w:rsidRPr="00646A15">
          <w:rPr>
            <w:rStyle w:val="Lienhypertexte"/>
            <w:rFonts w:ascii="Comic Sans MS" w:hAnsi="Comic Sans MS"/>
            <w:noProof/>
          </w:rPr>
          <w:t>3.2.1</w:t>
        </w:r>
        <w:r w:rsidR="00AD2087">
          <w:rPr>
            <w:rStyle w:val="Lienhypertexte"/>
            <w:rFonts w:ascii="Comic Sans MS" w:hAnsi="Comic Sans MS"/>
            <w:noProof/>
          </w:rPr>
          <w:t xml:space="preserve"> O</w:t>
        </w:r>
        <w:r w:rsidRPr="00646A15">
          <w:rPr>
            <w:rStyle w:val="Lienhypertexte"/>
            <w:rFonts w:ascii="Comic Sans MS" w:hAnsi="Comic Sans MS"/>
            <w:noProof/>
          </w:rPr>
          <w:t>bservations du public</w:t>
        </w:r>
        <w:r>
          <w:rPr>
            <w:noProof/>
            <w:webHidden/>
          </w:rPr>
          <w:tab/>
        </w:r>
        <w:r>
          <w:rPr>
            <w:noProof/>
            <w:webHidden/>
          </w:rPr>
          <w:fldChar w:fldCharType="begin"/>
        </w:r>
        <w:r>
          <w:rPr>
            <w:noProof/>
            <w:webHidden/>
          </w:rPr>
          <w:instrText xml:space="preserve"> PAGEREF _Toc217658512 \h </w:instrText>
        </w:r>
        <w:r>
          <w:rPr>
            <w:noProof/>
            <w:webHidden/>
          </w:rPr>
        </w:r>
        <w:r>
          <w:rPr>
            <w:noProof/>
            <w:webHidden/>
          </w:rPr>
          <w:fldChar w:fldCharType="separate"/>
        </w:r>
        <w:r w:rsidR="00D20D82">
          <w:rPr>
            <w:noProof/>
            <w:webHidden/>
          </w:rPr>
          <w:t>57</w:t>
        </w:r>
        <w:r>
          <w:rPr>
            <w:noProof/>
            <w:webHidden/>
          </w:rPr>
          <w:fldChar w:fldCharType="end"/>
        </w:r>
      </w:hyperlink>
    </w:p>
    <w:p w14:paraId="57AE6676" w14:textId="3B9CB88D" w:rsidR="0085104E" w:rsidRPr="0085104E" w:rsidRDefault="0085104E" w:rsidP="0085104E">
      <w:pPr>
        <w:pStyle w:val="TM3"/>
        <w:tabs>
          <w:tab w:val="clear" w:pos="9628"/>
          <w:tab w:val="left" w:pos="440"/>
          <w:tab w:val="left" w:pos="1440"/>
          <w:tab w:val="right" w:leader="dot" w:pos="9498"/>
        </w:tabs>
        <w:ind w:left="0"/>
        <w:rPr>
          <w:rFonts w:ascii="Aptos" w:eastAsia="Times New Roman" w:hAnsi="Aptos" w:cs="Times New Roman"/>
          <w:noProof/>
          <w:kern w:val="2"/>
          <w:lang w:eastAsia="fr-FR" w:bidi="ar-SA"/>
        </w:rPr>
      </w:pPr>
      <w:hyperlink w:anchor="_Toc217658513" w:history="1">
        <w:r w:rsidRPr="00646A15">
          <w:rPr>
            <w:rStyle w:val="Lienhypertexte"/>
            <w:rFonts w:ascii="Comic Sans MS" w:hAnsi="Comic Sans MS"/>
            <w:i/>
            <w:iCs/>
            <w:noProof/>
          </w:rPr>
          <w:t>1.</w:t>
        </w:r>
        <w:r w:rsidRPr="0085104E">
          <w:rPr>
            <w:rFonts w:ascii="Aptos" w:eastAsia="Times New Roman" w:hAnsi="Aptos" w:cs="Times New Roman"/>
            <w:noProof/>
            <w:kern w:val="2"/>
            <w:lang w:eastAsia="fr-FR" w:bidi="ar-SA"/>
          </w:rPr>
          <w:tab/>
        </w:r>
        <w:r w:rsidRPr="00646A15">
          <w:rPr>
            <w:rStyle w:val="Lienhypertexte"/>
            <w:rFonts w:ascii="Comic Sans MS" w:hAnsi="Comic Sans MS"/>
            <w:i/>
            <w:iCs/>
            <w:noProof/>
          </w:rPr>
          <w:t>Bilan carbone</w:t>
        </w:r>
        <w:r>
          <w:rPr>
            <w:noProof/>
            <w:webHidden/>
          </w:rPr>
          <w:tab/>
        </w:r>
        <w:r>
          <w:rPr>
            <w:noProof/>
            <w:webHidden/>
          </w:rPr>
          <w:fldChar w:fldCharType="begin"/>
        </w:r>
        <w:r>
          <w:rPr>
            <w:noProof/>
            <w:webHidden/>
          </w:rPr>
          <w:instrText xml:space="preserve"> PAGEREF _Toc217658513 \h </w:instrText>
        </w:r>
        <w:r>
          <w:rPr>
            <w:noProof/>
            <w:webHidden/>
          </w:rPr>
        </w:r>
        <w:r>
          <w:rPr>
            <w:noProof/>
            <w:webHidden/>
          </w:rPr>
          <w:fldChar w:fldCharType="separate"/>
        </w:r>
        <w:r w:rsidR="00D20D82">
          <w:rPr>
            <w:noProof/>
            <w:webHidden/>
          </w:rPr>
          <w:t>62</w:t>
        </w:r>
        <w:r>
          <w:rPr>
            <w:noProof/>
            <w:webHidden/>
          </w:rPr>
          <w:fldChar w:fldCharType="end"/>
        </w:r>
      </w:hyperlink>
    </w:p>
    <w:p w14:paraId="589D95E1" w14:textId="4D471AAB" w:rsidR="0085104E" w:rsidRPr="0085104E" w:rsidRDefault="0085104E" w:rsidP="0085104E">
      <w:pPr>
        <w:pStyle w:val="TM3"/>
        <w:tabs>
          <w:tab w:val="clear" w:pos="9628"/>
          <w:tab w:val="left" w:pos="440"/>
          <w:tab w:val="right" w:leader="dot" w:pos="9498"/>
        </w:tabs>
        <w:ind w:left="0"/>
        <w:rPr>
          <w:rFonts w:ascii="Aptos" w:eastAsia="Times New Roman" w:hAnsi="Aptos" w:cs="Times New Roman"/>
          <w:noProof/>
          <w:kern w:val="2"/>
          <w:lang w:eastAsia="fr-FR" w:bidi="ar-SA"/>
        </w:rPr>
      </w:pPr>
      <w:hyperlink w:anchor="_Toc217658514" w:history="1">
        <w:r w:rsidRPr="00646A15">
          <w:rPr>
            <w:rStyle w:val="Lienhypertexte"/>
            <w:rFonts w:ascii="Comic Sans MS" w:hAnsi="Comic Sans MS"/>
            <w:i/>
            <w:iCs/>
            <w:noProof/>
          </w:rPr>
          <w:t>2/ Recyclage et démantèlement</w:t>
        </w:r>
        <w:r>
          <w:rPr>
            <w:noProof/>
            <w:webHidden/>
          </w:rPr>
          <w:tab/>
        </w:r>
        <w:r>
          <w:rPr>
            <w:noProof/>
            <w:webHidden/>
          </w:rPr>
          <w:fldChar w:fldCharType="begin"/>
        </w:r>
        <w:r>
          <w:rPr>
            <w:noProof/>
            <w:webHidden/>
          </w:rPr>
          <w:instrText xml:space="preserve"> PAGEREF _Toc217658514 \h </w:instrText>
        </w:r>
        <w:r>
          <w:rPr>
            <w:noProof/>
            <w:webHidden/>
          </w:rPr>
        </w:r>
        <w:r>
          <w:rPr>
            <w:noProof/>
            <w:webHidden/>
          </w:rPr>
          <w:fldChar w:fldCharType="separate"/>
        </w:r>
        <w:r w:rsidR="00D20D82">
          <w:rPr>
            <w:noProof/>
            <w:webHidden/>
          </w:rPr>
          <w:t>67</w:t>
        </w:r>
        <w:r>
          <w:rPr>
            <w:noProof/>
            <w:webHidden/>
          </w:rPr>
          <w:fldChar w:fldCharType="end"/>
        </w:r>
      </w:hyperlink>
    </w:p>
    <w:p w14:paraId="308BD0D9" w14:textId="428B26FC" w:rsidR="0085104E" w:rsidRPr="0085104E" w:rsidRDefault="0085104E" w:rsidP="0085104E">
      <w:pPr>
        <w:pStyle w:val="TM2"/>
        <w:tabs>
          <w:tab w:val="left" w:pos="440"/>
          <w:tab w:val="left" w:pos="1943"/>
          <w:tab w:val="right" w:leader="dot" w:pos="9498"/>
        </w:tabs>
        <w:ind w:left="0"/>
        <w:rPr>
          <w:rFonts w:ascii="Aptos" w:eastAsia="Times New Roman" w:hAnsi="Aptos" w:cs="Times New Roman"/>
          <w:noProof/>
          <w:kern w:val="2"/>
          <w:lang w:eastAsia="fr-FR" w:bidi="ar-SA"/>
        </w:rPr>
      </w:pPr>
      <w:hyperlink w:anchor="_Toc217658515" w:history="1">
        <w:r w:rsidRPr="00646A15">
          <w:rPr>
            <w:rStyle w:val="Lienhypertexte"/>
            <w:i/>
            <w:iCs/>
            <w:noProof/>
          </w:rPr>
          <w:t>A)</w:t>
        </w:r>
        <w:r w:rsidRPr="0085104E">
          <w:rPr>
            <w:rFonts w:ascii="Aptos" w:eastAsia="Times New Roman" w:hAnsi="Aptos" w:cs="Times New Roman"/>
            <w:noProof/>
            <w:kern w:val="2"/>
            <w:lang w:eastAsia="fr-FR" w:bidi="ar-SA"/>
          </w:rPr>
          <w:tab/>
        </w:r>
        <w:r w:rsidRPr="00646A15">
          <w:rPr>
            <w:rStyle w:val="Lienhypertexte"/>
            <w:i/>
            <w:iCs/>
            <w:noProof/>
          </w:rPr>
          <w:t>Artificialisation et foncier</w:t>
        </w:r>
        <w:r>
          <w:rPr>
            <w:noProof/>
            <w:webHidden/>
          </w:rPr>
          <w:tab/>
        </w:r>
        <w:r w:rsidR="003F294A">
          <w:rPr>
            <w:noProof/>
            <w:webHidden/>
          </w:rPr>
          <w:tab/>
        </w:r>
        <w:r>
          <w:rPr>
            <w:noProof/>
            <w:webHidden/>
          </w:rPr>
          <w:fldChar w:fldCharType="begin"/>
        </w:r>
        <w:r>
          <w:rPr>
            <w:noProof/>
            <w:webHidden/>
          </w:rPr>
          <w:instrText xml:space="preserve"> PAGEREF _Toc217658515 \h </w:instrText>
        </w:r>
        <w:r>
          <w:rPr>
            <w:noProof/>
            <w:webHidden/>
          </w:rPr>
        </w:r>
        <w:r>
          <w:rPr>
            <w:noProof/>
            <w:webHidden/>
          </w:rPr>
          <w:fldChar w:fldCharType="separate"/>
        </w:r>
        <w:r w:rsidR="00D20D82">
          <w:rPr>
            <w:noProof/>
            <w:webHidden/>
          </w:rPr>
          <w:t>73</w:t>
        </w:r>
        <w:r>
          <w:rPr>
            <w:noProof/>
            <w:webHidden/>
          </w:rPr>
          <w:fldChar w:fldCharType="end"/>
        </w:r>
      </w:hyperlink>
    </w:p>
    <w:p w14:paraId="7ED7F530" w14:textId="5180A4A4" w:rsidR="0085104E" w:rsidRPr="0085104E" w:rsidRDefault="0085104E" w:rsidP="0085104E">
      <w:pPr>
        <w:pStyle w:val="TM2"/>
        <w:tabs>
          <w:tab w:val="left" w:pos="440"/>
          <w:tab w:val="left" w:pos="1919"/>
          <w:tab w:val="right" w:leader="dot" w:pos="9498"/>
        </w:tabs>
        <w:ind w:left="0"/>
        <w:rPr>
          <w:rFonts w:ascii="Aptos" w:eastAsia="Times New Roman" w:hAnsi="Aptos" w:cs="Times New Roman"/>
          <w:noProof/>
          <w:kern w:val="2"/>
          <w:lang w:eastAsia="fr-FR" w:bidi="ar-SA"/>
        </w:rPr>
      </w:pPr>
      <w:hyperlink w:anchor="_Toc217658516" w:history="1">
        <w:r w:rsidRPr="00646A15">
          <w:rPr>
            <w:rStyle w:val="Lienhypertexte"/>
            <w:i/>
            <w:iCs/>
            <w:noProof/>
          </w:rPr>
          <w:t>B)</w:t>
        </w:r>
        <w:r w:rsidRPr="0085104E">
          <w:rPr>
            <w:rFonts w:ascii="Aptos" w:eastAsia="Times New Roman" w:hAnsi="Aptos" w:cs="Times New Roman"/>
            <w:noProof/>
            <w:kern w:val="2"/>
            <w:lang w:eastAsia="fr-FR" w:bidi="ar-SA"/>
          </w:rPr>
          <w:tab/>
        </w:r>
        <w:r w:rsidRPr="00646A15">
          <w:rPr>
            <w:rStyle w:val="Lienhypertexte"/>
            <w:i/>
            <w:iCs/>
            <w:noProof/>
          </w:rPr>
          <w:t>Projets et conduites agricoles</w:t>
        </w:r>
        <w:r>
          <w:rPr>
            <w:noProof/>
            <w:webHidden/>
          </w:rPr>
          <w:tab/>
        </w:r>
        <w:r w:rsidR="003F294A">
          <w:rPr>
            <w:noProof/>
            <w:webHidden/>
          </w:rPr>
          <w:tab/>
        </w:r>
        <w:r>
          <w:rPr>
            <w:noProof/>
            <w:webHidden/>
          </w:rPr>
          <w:fldChar w:fldCharType="begin"/>
        </w:r>
        <w:r>
          <w:rPr>
            <w:noProof/>
            <w:webHidden/>
          </w:rPr>
          <w:instrText xml:space="preserve"> PAGEREF _Toc217658516 \h </w:instrText>
        </w:r>
        <w:r>
          <w:rPr>
            <w:noProof/>
            <w:webHidden/>
          </w:rPr>
        </w:r>
        <w:r>
          <w:rPr>
            <w:noProof/>
            <w:webHidden/>
          </w:rPr>
          <w:fldChar w:fldCharType="separate"/>
        </w:r>
        <w:r w:rsidR="00D20D82">
          <w:rPr>
            <w:noProof/>
            <w:webHidden/>
          </w:rPr>
          <w:t>73</w:t>
        </w:r>
        <w:r>
          <w:rPr>
            <w:noProof/>
            <w:webHidden/>
          </w:rPr>
          <w:fldChar w:fldCharType="end"/>
        </w:r>
      </w:hyperlink>
    </w:p>
    <w:p w14:paraId="3DE622E8" w14:textId="5879BD3B" w:rsidR="0085104E" w:rsidRPr="0085104E" w:rsidRDefault="0085104E" w:rsidP="0085104E">
      <w:pPr>
        <w:pStyle w:val="TM3"/>
        <w:tabs>
          <w:tab w:val="clear" w:pos="9628"/>
          <w:tab w:val="left" w:pos="440"/>
          <w:tab w:val="left" w:pos="1440"/>
          <w:tab w:val="right" w:leader="dot" w:pos="9498"/>
        </w:tabs>
        <w:ind w:left="0"/>
        <w:rPr>
          <w:rFonts w:ascii="Aptos" w:eastAsia="Times New Roman" w:hAnsi="Aptos" w:cs="Times New Roman"/>
          <w:noProof/>
          <w:kern w:val="2"/>
          <w:lang w:eastAsia="fr-FR" w:bidi="ar-SA"/>
        </w:rPr>
      </w:pPr>
      <w:hyperlink w:anchor="_Toc217658517" w:history="1">
        <w:r w:rsidRPr="00646A15">
          <w:rPr>
            <w:rStyle w:val="Lienhypertexte"/>
            <w:rFonts w:ascii="Comic Sans MS" w:hAnsi="Comic Sans MS"/>
            <w:i/>
            <w:iCs/>
            <w:noProof/>
          </w:rPr>
          <w:t>1)</w:t>
        </w:r>
        <w:r w:rsidRPr="0085104E">
          <w:rPr>
            <w:rFonts w:ascii="Aptos" w:eastAsia="Times New Roman" w:hAnsi="Aptos" w:cs="Times New Roman"/>
            <w:noProof/>
            <w:kern w:val="2"/>
            <w:lang w:eastAsia="fr-FR" w:bidi="ar-SA"/>
          </w:rPr>
          <w:tab/>
        </w:r>
        <w:r w:rsidRPr="00646A15">
          <w:rPr>
            <w:rStyle w:val="Lienhypertexte"/>
            <w:rFonts w:ascii="Comic Sans MS" w:hAnsi="Comic Sans MS"/>
            <w:i/>
            <w:iCs/>
            <w:noProof/>
          </w:rPr>
          <w:t>Pollution des sols et périmètre de captage</w:t>
        </w:r>
        <w:r>
          <w:rPr>
            <w:noProof/>
            <w:webHidden/>
          </w:rPr>
          <w:tab/>
        </w:r>
        <w:r>
          <w:rPr>
            <w:noProof/>
            <w:webHidden/>
          </w:rPr>
          <w:fldChar w:fldCharType="begin"/>
        </w:r>
        <w:r>
          <w:rPr>
            <w:noProof/>
            <w:webHidden/>
          </w:rPr>
          <w:instrText xml:space="preserve"> PAGEREF _Toc217658517 \h </w:instrText>
        </w:r>
        <w:r>
          <w:rPr>
            <w:noProof/>
            <w:webHidden/>
          </w:rPr>
        </w:r>
        <w:r>
          <w:rPr>
            <w:noProof/>
            <w:webHidden/>
          </w:rPr>
          <w:fldChar w:fldCharType="separate"/>
        </w:r>
        <w:r w:rsidR="00D20D82">
          <w:rPr>
            <w:noProof/>
            <w:webHidden/>
          </w:rPr>
          <w:t>87</w:t>
        </w:r>
        <w:r>
          <w:rPr>
            <w:noProof/>
            <w:webHidden/>
          </w:rPr>
          <w:fldChar w:fldCharType="end"/>
        </w:r>
      </w:hyperlink>
    </w:p>
    <w:p w14:paraId="40D5EA7C" w14:textId="097911C6" w:rsidR="0085104E" w:rsidRPr="0085104E" w:rsidRDefault="0085104E" w:rsidP="0085104E">
      <w:pPr>
        <w:pStyle w:val="TM3"/>
        <w:tabs>
          <w:tab w:val="clear" w:pos="9628"/>
          <w:tab w:val="left" w:pos="440"/>
          <w:tab w:val="left" w:pos="1440"/>
          <w:tab w:val="right" w:leader="dot" w:pos="9498"/>
        </w:tabs>
        <w:ind w:left="0"/>
        <w:rPr>
          <w:rFonts w:ascii="Aptos" w:eastAsia="Times New Roman" w:hAnsi="Aptos" w:cs="Times New Roman"/>
          <w:noProof/>
          <w:kern w:val="2"/>
          <w:lang w:eastAsia="fr-FR" w:bidi="ar-SA"/>
        </w:rPr>
      </w:pPr>
      <w:hyperlink w:anchor="_Toc217658518" w:history="1">
        <w:r w:rsidRPr="00646A15">
          <w:rPr>
            <w:rStyle w:val="Lienhypertexte"/>
            <w:rFonts w:ascii="Comic Sans MS" w:hAnsi="Comic Sans MS"/>
            <w:i/>
            <w:iCs/>
            <w:noProof/>
          </w:rPr>
          <w:t>2)</w:t>
        </w:r>
        <w:r w:rsidRPr="0085104E">
          <w:rPr>
            <w:rFonts w:ascii="Aptos" w:eastAsia="Times New Roman" w:hAnsi="Aptos" w:cs="Times New Roman"/>
            <w:noProof/>
            <w:kern w:val="2"/>
            <w:lang w:eastAsia="fr-FR" w:bidi="ar-SA"/>
          </w:rPr>
          <w:tab/>
        </w:r>
        <w:r w:rsidRPr="00646A15">
          <w:rPr>
            <w:rStyle w:val="Lienhypertexte"/>
            <w:rFonts w:ascii="Comic Sans MS" w:hAnsi="Comic Sans MS"/>
            <w:i/>
            <w:iCs/>
            <w:noProof/>
          </w:rPr>
          <w:t>Modification des écoulements</w:t>
        </w:r>
        <w:r>
          <w:rPr>
            <w:noProof/>
            <w:webHidden/>
          </w:rPr>
          <w:tab/>
        </w:r>
        <w:r>
          <w:rPr>
            <w:noProof/>
            <w:webHidden/>
          </w:rPr>
          <w:fldChar w:fldCharType="begin"/>
        </w:r>
        <w:r>
          <w:rPr>
            <w:noProof/>
            <w:webHidden/>
          </w:rPr>
          <w:instrText xml:space="preserve"> PAGEREF _Toc217658518 \h </w:instrText>
        </w:r>
        <w:r>
          <w:rPr>
            <w:noProof/>
            <w:webHidden/>
          </w:rPr>
        </w:r>
        <w:r>
          <w:rPr>
            <w:noProof/>
            <w:webHidden/>
          </w:rPr>
          <w:fldChar w:fldCharType="separate"/>
        </w:r>
        <w:r w:rsidR="00D20D82">
          <w:rPr>
            <w:noProof/>
            <w:webHidden/>
          </w:rPr>
          <w:t>88</w:t>
        </w:r>
        <w:r>
          <w:rPr>
            <w:noProof/>
            <w:webHidden/>
          </w:rPr>
          <w:fldChar w:fldCharType="end"/>
        </w:r>
      </w:hyperlink>
    </w:p>
    <w:p w14:paraId="69916678" w14:textId="4253592E" w:rsidR="0085104E" w:rsidRPr="0085104E" w:rsidRDefault="0085104E" w:rsidP="0085104E">
      <w:pPr>
        <w:pStyle w:val="TM3"/>
        <w:tabs>
          <w:tab w:val="clear" w:pos="9628"/>
          <w:tab w:val="left" w:pos="440"/>
          <w:tab w:val="right" w:leader="dot" w:pos="9498"/>
        </w:tabs>
        <w:ind w:left="0"/>
        <w:rPr>
          <w:rFonts w:ascii="Aptos" w:eastAsia="Times New Roman" w:hAnsi="Aptos" w:cs="Times New Roman"/>
          <w:noProof/>
          <w:kern w:val="2"/>
          <w:lang w:eastAsia="fr-FR" w:bidi="ar-SA"/>
        </w:rPr>
      </w:pPr>
      <w:hyperlink w:anchor="_Toc217658519" w:history="1">
        <w:r w:rsidRPr="00646A15">
          <w:rPr>
            <w:rStyle w:val="Lienhypertexte"/>
            <w:rFonts w:ascii="Comic Sans MS" w:hAnsi="Comic Sans MS"/>
            <w:noProof/>
          </w:rPr>
          <w:t>3.2.2 Questions de la commission d’enquête</w:t>
        </w:r>
        <w:r>
          <w:rPr>
            <w:noProof/>
            <w:webHidden/>
          </w:rPr>
          <w:tab/>
        </w:r>
        <w:r>
          <w:rPr>
            <w:noProof/>
            <w:webHidden/>
          </w:rPr>
          <w:fldChar w:fldCharType="begin"/>
        </w:r>
        <w:r>
          <w:rPr>
            <w:noProof/>
            <w:webHidden/>
          </w:rPr>
          <w:instrText xml:space="preserve"> PAGEREF _Toc217658519 \h </w:instrText>
        </w:r>
        <w:r>
          <w:rPr>
            <w:noProof/>
            <w:webHidden/>
          </w:rPr>
        </w:r>
        <w:r>
          <w:rPr>
            <w:noProof/>
            <w:webHidden/>
          </w:rPr>
          <w:fldChar w:fldCharType="separate"/>
        </w:r>
        <w:r w:rsidR="00D20D82">
          <w:rPr>
            <w:noProof/>
            <w:webHidden/>
          </w:rPr>
          <w:t>89</w:t>
        </w:r>
        <w:r>
          <w:rPr>
            <w:noProof/>
            <w:webHidden/>
          </w:rPr>
          <w:fldChar w:fldCharType="end"/>
        </w:r>
      </w:hyperlink>
    </w:p>
    <w:p w14:paraId="0A14F81E" w14:textId="62DB9791" w:rsidR="0085104E" w:rsidRPr="0085104E" w:rsidRDefault="0085104E" w:rsidP="0085104E">
      <w:pPr>
        <w:pStyle w:val="TM1"/>
        <w:tabs>
          <w:tab w:val="clear" w:pos="9628"/>
          <w:tab w:val="right" w:leader="dot" w:pos="9498"/>
        </w:tabs>
        <w:rPr>
          <w:rFonts w:ascii="Aptos" w:eastAsia="Times New Roman" w:hAnsi="Aptos" w:cs="Times New Roman"/>
          <w:b w:val="0"/>
          <w:bCs w:val="0"/>
          <w:iCs w:val="0"/>
          <w:caps w:val="0"/>
          <w:noProof/>
          <w:kern w:val="2"/>
          <w:sz w:val="24"/>
          <w:szCs w:val="24"/>
          <w:lang w:eastAsia="fr-FR" w:bidi="ar-SA"/>
        </w:rPr>
      </w:pPr>
      <w:hyperlink w:anchor="_Toc217658520" w:history="1">
        <w:r w:rsidRPr="00646A15">
          <w:rPr>
            <w:rStyle w:val="Lienhypertexte"/>
            <w:noProof/>
          </w:rPr>
          <w:t>Chapitre IV – OBSERVATIONS DE LA COMMISSION D’ENQUETE</w:t>
        </w:r>
        <w:r>
          <w:rPr>
            <w:noProof/>
            <w:webHidden/>
          </w:rPr>
          <w:tab/>
        </w:r>
        <w:r>
          <w:rPr>
            <w:noProof/>
            <w:webHidden/>
          </w:rPr>
          <w:fldChar w:fldCharType="begin"/>
        </w:r>
        <w:r>
          <w:rPr>
            <w:noProof/>
            <w:webHidden/>
          </w:rPr>
          <w:instrText xml:space="preserve"> PAGEREF _Toc217658520 \h </w:instrText>
        </w:r>
        <w:r>
          <w:rPr>
            <w:noProof/>
            <w:webHidden/>
          </w:rPr>
        </w:r>
        <w:r>
          <w:rPr>
            <w:noProof/>
            <w:webHidden/>
          </w:rPr>
          <w:fldChar w:fldCharType="separate"/>
        </w:r>
        <w:r w:rsidR="00D20D82">
          <w:rPr>
            <w:noProof/>
            <w:webHidden/>
          </w:rPr>
          <w:t>91</w:t>
        </w:r>
        <w:r>
          <w:rPr>
            <w:noProof/>
            <w:webHidden/>
          </w:rPr>
          <w:fldChar w:fldCharType="end"/>
        </w:r>
      </w:hyperlink>
    </w:p>
    <w:p w14:paraId="617F474D" w14:textId="7EDD6900" w:rsidR="0085104E" w:rsidRPr="0085104E" w:rsidRDefault="0085104E" w:rsidP="0085104E">
      <w:pPr>
        <w:pStyle w:val="TM2"/>
        <w:tabs>
          <w:tab w:val="left" w:pos="440"/>
          <w:tab w:val="right" w:leader="dot" w:pos="9498"/>
        </w:tabs>
        <w:ind w:left="0"/>
        <w:rPr>
          <w:rFonts w:ascii="Aptos" w:eastAsia="Times New Roman" w:hAnsi="Aptos" w:cs="Times New Roman"/>
          <w:noProof/>
          <w:kern w:val="2"/>
          <w:lang w:eastAsia="fr-FR" w:bidi="ar-SA"/>
        </w:rPr>
      </w:pPr>
      <w:hyperlink w:anchor="_Toc217658521" w:history="1">
        <w:r w:rsidRPr="00646A15">
          <w:rPr>
            <w:rStyle w:val="Lienhypertexte"/>
            <w:rFonts w:cs="Comic Sans MS"/>
            <w:noProof/>
          </w:rPr>
          <w:t>4.1 OBSERVATIONS RELATIVES AU DOSSIER</w:t>
        </w:r>
        <w:r>
          <w:rPr>
            <w:noProof/>
            <w:webHidden/>
          </w:rPr>
          <w:tab/>
        </w:r>
        <w:r w:rsidR="003F294A">
          <w:rPr>
            <w:noProof/>
            <w:webHidden/>
          </w:rPr>
          <w:tab/>
        </w:r>
        <w:r>
          <w:rPr>
            <w:noProof/>
            <w:webHidden/>
          </w:rPr>
          <w:fldChar w:fldCharType="begin"/>
        </w:r>
        <w:r>
          <w:rPr>
            <w:noProof/>
            <w:webHidden/>
          </w:rPr>
          <w:instrText xml:space="preserve"> PAGEREF _Toc217658521 \h </w:instrText>
        </w:r>
        <w:r>
          <w:rPr>
            <w:noProof/>
            <w:webHidden/>
          </w:rPr>
        </w:r>
        <w:r>
          <w:rPr>
            <w:noProof/>
            <w:webHidden/>
          </w:rPr>
          <w:fldChar w:fldCharType="separate"/>
        </w:r>
        <w:r w:rsidR="00D20D82">
          <w:rPr>
            <w:noProof/>
            <w:webHidden/>
          </w:rPr>
          <w:t>91</w:t>
        </w:r>
        <w:r>
          <w:rPr>
            <w:noProof/>
            <w:webHidden/>
          </w:rPr>
          <w:fldChar w:fldCharType="end"/>
        </w:r>
      </w:hyperlink>
    </w:p>
    <w:p w14:paraId="6ADF3BD9" w14:textId="460D4EEE" w:rsidR="0085104E" w:rsidRPr="0085104E" w:rsidRDefault="0085104E" w:rsidP="0085104E">
      <w:pPr>
        <w:pStyle w:val="TM3"/>
        <w:tabs>
          <w:tab w:val="left" w:pos="440"/>
          <w:tab w:val="right" w:leader="dot" w:pos="9498"/>
        </w:tabs>
        <w:ind w:left="0"/>
        <w:rPr>
          <w:rFonts w:ascii="Aptos" w:eastAsia="Times New Roman" w:hAnsi="Aptos" w:cs="Times New Roman"/>
          <w:noProof/>
          <w:kern w:val="2"/>
          <w:lang w:eastAsia="fr-FR" w:bidi="ar-SA"/>
        </w:rPr>
      </w:pPr>
      <w:hyperlink w:anchor="_Toc217658522" w:history="1">
        <w:r w:rsidRPr="00646A15">
          <w:rPr>
            <w:rStyle w:val="Lienhypertexte"/>
            <w:rFonts w:ascii="Comic Sans MS" w:hAnsi="Comic Sans MS"/>
            <w:noProof/>
            <w:lang w:eastAsia="ar-SA"/>
          </w:rPr>
          <w:t>4.1.1 dossier permis de construire</w:t>
        </w:r>
        <w:r>
          <w:rPr>
            <w:noProof/>
            <w:webHidden/>
          </w:rPr>
          <w:tab/>
        </w:r>
        <w:r>
          <w:rPr>
            <w:noProof/>
            <w:webHidden/>
          </w:rPr>
          <w:fldChar w:fldCharType="begin"/>
        </w:r>
        <w:r>
          <w:rPr>
            <w:noProof/>
            <w:webHidden/>
          </w:rPr>
          <w:instrText xml:space="preserve"> PAGEREF _Toc217658522 \h </w:instrText>
        </w:r>
        <w:r>
          <w:rPr>
            <w:noProof/>
            <w:webHidden/>
          </w:rPr>
        </w:r>
        <w:r>
          <w:rPr>
            <w:noProof/>
            <w:webHidden/>
          </w:rPr>
          <w:fldChar w:fldCharType="separate"/>
        </w:r>
        <w:r w:rsidR="00D20D82">
          <w:rPr>
            <w:noProof/>
            <w:webHidden/>
          </w:rPr>
          <w:t>91</w:t>
        </w:r>
        <w:r>
          <w:rPr>
            <w:noProof/>
            <w:webHidden/>
          </w:rPr>
          <w:fldChar w:fldCharType="end"/>
        </w:r>
      </w:hyperlink>
    </w:p>
    <w:p w14:paraId="1107DCBC" w14:textId="35BFDD7B" w:rsidR="0085104E" w:rsidRPr="0085104E" w:rsidRDefault="0085104E" w:rsidP="0085104E">
      <w:pPr>
        <w:pStyle w:val="TM3"/>
        <w:tabs>
          <w:tab w:val="left" w:pos="440"/>
          <w:tab w:val="right" w:leader="dot" w:pos="9498"/>
        </w:tabs>
        <w:ind w:left="0"/>
        <w:rPr>
          <w:rFonts w:ascii="Aptos" w:eastAsia="Times New Roman" w:hAnsi="Aptos" w:cs="Times New Roman"/>
          <w:noProof/>
          <w:kern w:val="2"/>
          <w:lang w:eastAsia="fr-FR" w:bidi="ar-SA"/>
        </w:rPr>
      </w:pPr>
      <w:hyperlink w:anchor="_Toc217658523" w:history="1">
        <w:r w:rsidRPr="00646A15">
          <w:rPr>
            <w:rStyle w:val="Lienhypertexte"/>
            <w:rFonts w:ascii="Comic Sans MS" w:hAnsi="Comic Sans MS"/>
            <w:noProof/>
            <w:lang w:eastAsia="ar-SA"/>
          </w:rPr>
          <w:t>4-1-2 Dossier loi sur l’eau</w:t>
        </w:r>
        <w:r>
          <w:rPr>
            <w:noProof/>
            <w:webHidden/>
          </w:rPr>
          <w:tab/>
        </w:r>
        <w:r>
          <w:rPr>
            <w:noProof/>
            <w:webHidden/>
          </w:rPr>
          <w:fldChar w:fldCharType="begin"/>
        </w:r>
        <w:r>
          <w:rPr>
            <w:noProof/>
            <w:webHidden/>
          </w:rPr>
          <w:instrText xml:space="preserve"> PAGEREF _Toc217658523 \h </w:instrText>
        </w:r>
        <w:r>
          <w:rPr>
            <w:noProof/>
            <w:webHidden/>
          </w:rPr>
        </w:r>
        <w:r>
          <w:rPr>
            <w:noProof/>
            <w:webHidden/>
          </w:rPr>
          <w:fldChar w:fldCharType="separate"/>
        </w:r>
        <w:r w:rsidR="00D20D82">
          <w:rPr>
            <w:noProof/>
            <w:webHidden/>
          </w:rPr>
          <w:t>92</w:t>
        </w:r>
        <w:r>
          <w:rPr>
            <w:noProof/>
            <w:webHidden/>
          </w:rPr>
          <w:fldChar w:fldCharType="end"/>
        </w:r>
      </w:hyperlink>
    </w:p>
    <w:p w14:paraId="75ABD729" w14:textId="5474D073" w:rsidR="0085104E" w:rsidRPr="0085104E" w:rsidRDefault="0085104E" w:rsidP="0085104E">
      <w:pPr>
        <w:pStyle w:val="TM2"/>
        <w:tabs>
          <w:tab w:val="left" w:pos="440"/>
          <w:tab w:val="right" w:leader="dot" w:pos="9498"/>
        </w:tabs>
        <w:ind w:left="0"/>
        <w:rPr>
          <w:rFonts w:ascii="Aptos" w:eastAsia="Times New Roman" w:hAnsi="Aptos" w:cs="Times New Roman"/>
          <w:noProof/>
          <w:kern w:val="2"/>
          <w:lang w:eastAsia="fr-FR" w:bidi="ar-SA"/>
        </w:rPr>
      </w:pPr>
      <w:hyperlink w:anchor="_Toc217658524" w:history="1">
        <w:r w:rsidRPr="00646A15">
          <w:rPr>
            <w:rStyle w:val="Lienhypertexte"/>
            <w:rFonts w:cs="Comic Sans MS"/>
            <w:noProof/>
          </w:rPr>
          <w:t>4.2 OBSERVATIONS SUR L'AVIS DE L'AUTORITE ENVIRONNEMENTALE (AE)- REPONSE DU MAITRE D’OUVRAGE</w:t>
        </w:r>
        <w:r>
          <w:rPr>
            <w:noProof/>
            <w:webHidden/>
          </w:rPr>
          <w:tab/>
        </w:r>
        <w:r w:rsidR="003F294A">
          <w:rPr>
            <w:noProof/>
            <w:webHidden/>
          </w:rPr>
          <w:tab/>
        </w:r>
        <w:r>
          <w:rPr>
            <w:noProof/>
            <w:webHidden/>
          </w:rPr>
          <w:fldChar w:fldCharType="begin"/>
        </w:r>
        <w:r>
          <w:rPr>
            <w:noProof/>
            <w:webHidden/>
          </w:rPr>
          <w:instrText xml:space="preserve"> PAGEREF _Toc217658524 \h </w:instrText>
        </w:r>
        <w:r>
          <w:rPr>
            <w:noProof/>
            <w:webHidden/>
          </w:rPr>
        </w:r>
        <w:r>
          <w:rPr>
            <w:noProof/>
            <w:webHidden/>
          </w:rPr>
          <w:fldChar w:fldCharType="separate"/>
        </w:r>
        <w:r w:rsidR="00D20D82">
          <w:rPr>
            <w:noProof/>
            <w:webHidden/>
          </w:rPr>
          <w:t>92</w:t>
        </w:r>
        <w:r>
          <w:rPr>
            <w:noProof/>
            <w:webHidden/>
          </w:rPr>
          <w:fldChar w:fldCharType="end"/>
        </w:r>
      </w:hyperlink>
    </w:p>
    <w:p w14:paraId="5C6A28F1" w14:textId="77777777" w:rsidR="0085104E" w:rsidRDefault="0085104E">
      <w:r>
        <w:rPr>
          <w:b/>
          <w:bCs/>
        </w:rPr>
        <w:fldChar w:fldCharType="end"/>
      </w:r>
    </w:p>
    <w:p w14:paraId="6FB198DD" w14:textId="77777777" w:rsidR="00A81D3D" w:rsidRDefault="00A81D3D" w:rsidP="00A81D3D">
      <w:pPr>
        <w:ind w:right="-567"/>
      </w:pPr>
    </w:p>
    <w:p w14:paraId="0B424508" w14:textId="77777777" w:rsidR="00A81D3D" w:rsidRDefault="00A81D3D" w:rsidP="00E50842">
      <w:pPr>
        <w:spacing w:line="240" w:lineRule="auto"/>
        <w:jc w:val="center"/>
        <w:rPr>
          <w:rFonts w:ascii="Comic Sans MS" w:hAnsi="Comic Sans MS"/>
          <w:b/>
          <w:bCs/>
          <w:i/>
          <w:color w:val="FF0000"/>
        </w:rPr>
      </w:pPr>
    </w:p>
    <w:p w14:paraId="085F095E" w14:textId="77777777" w:rsidR="0085104E" w:rsidRDefault="0085104E" w:rsidP="00E50842">
      <w:pPr>
        <w:spacing w:line="240" w:lineRule="auto"/>
        <w:jc w:val="center"/>
        <w:rPr>
          <w:rFonts w:ascii="Comic Sans MS" w:hAnsi="Comic Sans MS"/>
          <w:b/>
          <w:bCs/>
          <w:i/>
          <w:color w:val="FF0000"/>
        </w:rPr>
      </w:pPr>
    </w:p>
    <w:p w14:paraId="40F71D3C" w14:textId="77777777" w:rsidR="00A81D3D" w:rsidRDefault="00A81D3D" w:rsidP="00E50842">
      <w:pPr>
        <w:spacing w:line="240" w:lineRule="auto"/>
        <w:jc w:val="center"/>
        <w:rPr>
          <w:rFonts w:ascii="Comic Sans MS" w:hAnsi="Comic Sans MS"/>
          <w:b/>
          <w:bCs/>
          <w:i/>
          <w:color w:val="FF0000"/>
        </w:rPr>
      </w:pPr>
    </w:p>
    <w:p w14:paraId="63296894" w14:textId="77777777" w:rsidR="00A81D3D" w:rsidRDefault="0085104E" w:rsidP="00E50842">
      <w:pPr>
        <w:spacing w:line="240" w:lineRule="auto"/>
        <w:jc w:val="center"/>
        <w:rPr>
          <w:rFonts w:ascii="Comic Sans MS" w:hAnsi="Comic Sans MS"/>
          <w:b/>
          <w:bCs/>
          <w:i/>
          <w:color w:val="FF0000"/>
        </w:rPr>
      </w:pPr>
      <w:r>
        <w:rPr>
          <w:rFonts w:ascii="Comic Sans MS" w:hAnsi="Comic Sans MS"/>
          <w:b/>
          <w:bCs/>
          <w:i/>
          <w:color w:val="FF0000"/>
        </w:rPr>
        <w:t xml:space="preserve">  </w:t>
      </w:r>
    </w:p>
    <w:p w14:paraId="469DD12E" w14:textId="77777777" w:rsidR="00E50842" w:rsidRPr="00E50842" w:rsidRDefault="00E50842" w:rsidP="00E50842">
      <w:pPr>
        <w:pStyle w:val="Titre1"/>
        <w:numPr>
          <w:ilvl w:val="0"/>
          <w:numId w:val="0"/>
        </w:numPr>
        <w:pBdr>
          <w:top w:val="single" w:sz="4" w:space="0" w:color="000000"/>
          <w:left w:val="single" w:sz="4" w:space="4" w:color="000000"/>
          <w:bottom w:val="single" w:sz="4" w:space="1" w:color="000000"/>
          <w:right w:val="single" w:sz="4" w:space="4" w:color="000000"/>
        </w:pBdr>
        <w:shd w:val="clear" w:color="auto" w:fill="92D050"/>
        <w:tabs>
          <w:tab w:val="left" w:pos="708"/>
          <w:tab w:val="left" w:pos="1134"/>
        </w:tabs>
        <w:spacing w:line="240" w:lineRule="auto"/>
        <w:rPr>
          <w:rFonts w:ascii="Comic Sans MS" w:hAnsi="Comic Sans MS"/>
          <w:iCs/>
          <w:sz w:val="24"/>
          <w:szCs w:val="24"/>
        </w:rPr>
      </w:pPr>
      <w:bookmarkStart w:id="2" w:name="_Toc106898198"/>
      <w:bookmarkStart w:id="3" w:name="_Toc122358015"/>
      <w:bookmarkStart w:id="4" w:name="_Toc122429199"/>
      <w:bookmarkStart w:id="5" w:name="_Toc199087144"/>
      <w:bookmarkStart w:id="6" w:name="_Toc199234237"/>
      <w:bookmarkStart w:id="7" w:name="_Toc214632010"/>
      <w:bookmarkStart w:id="8" w:name="_Toc217228578"/>
      <w:bookmarkStart w:id="9" w:name="_Toc217658482"/>
      <w:bookmarkStart w:id="10" w:name="_Hlk217208119"/>
      <w:bookmarkEnd w:id="1"/>
      <w:r w:rsidRPr="00E50842">
        <w:rPr>
          <w:rFonts w:ascii="Comic Sans MS" w:hAnsi="Comic Sans MS"/>
          <w:iCs/>
          <w:sz w:val="24"/>
          <w:szCs w:val="24"/>
        </w:rPr>
        <w:lastRenderedPageBreak/>
        <w:t>CHapitre I - GENERALITES</w:t>
      </w:r>
      <w:bookmarkEnd w:id="2"/>
      <w:bookmarkEnd w:id="3"/>
      <w:bookmarkEnd w:id="4"/>
      <w:bookmarkEnd w:id="5"/>
      <w:bookmarkEnd w:id="6"/>
      <w:bookmarkEnd w:id="7"/>
      <w:bookmarkEnd w:id="8"/>
      <w:bookmarkEnd w:id="9"/>
    </w:p>
    <w:bookmarkEnd w:id="10"/>
    <w:p w14:paraId="2F6E9C44" w14:textId="77777777" w:rsidR="00E50842" w:rsidRPr="005A64F8" w:rsidRDefault="00E50842" w:rsidP="00E50842">
      <w:pPr>
        <w:tabs>
          <w:tab w:val="left" w:pos="1134"/>
        </w:tabs>
        <w:spacing w:line="240" w:lineRule="auto"/>
        <w:ind w:right="-568"/>
        <w:rPr>
          <w:rFonts w:ascii="Comic Sans MS" w:hAnsi="Comic Sans MS"/>
          <w:b/>
        </w:rPr>
      </w:pPr>
    </w:p>
    <w:p w14:paraId="416DAC47" w14:textId="77777777" w:rsidR="00E50842" w:rsidRPr="000C4772" w:rsidRDefault="00E50842" w:rsidP="00E50842">
      <w:pPr>
        <w:pStyle w:val="Titre3"/>
        <w:numPr>
          <w:ilvl w:val="0"/>
          <w:numId w:val="0"/>
        </w:numPr>
        <w:rPr>
          <w:rFonts w:ascii="Comic Sans MS" w:hAnsi="Comic Sans MS"/>
        </w:rPr>
      </w:pPr>
      <w:bookmarkStart w:id="11" w:name="_Toc106898199"/>
      <w:bookmarkStart w:id="12" w:name="_Toc122358016"/>
      <w:bookmarkStart w:id="13" w:name="_Toc122429200"/>
      <w:bookmarkStart w:id="14" w:name="_Toc199087145"/>
      <w:bookmarkStart w:id="15" w:name="_Toc199234238"/>
      <w:bookmarkStart w:id="16" w:name="_Toc214632011"/>
      <w:bookmarkStart w:id="17" w:name="_Toc217228579"/>
      <w:bookmarkStart w:id="18" w:name="_Toc217658483"/>
      <w:r w:rsidRPr="000C4772">
        <w:rPr>
          <w:rFonts w:ascii="Comic Sans MS" w:hAnsi="Comic Sans MS"/>
        </w:rPr>
        <w:t>1.1 – OBJET DE L’ENQUETE</w:t>
      </w:r>
      <w:bookmarkEnd w:id="11"/>
      <w:bookmarkEnd w:id="12"/>
      <w:bookmarkEnd w:id="13"/>
      <w:bookmarkEnd w:id="14"/>
      <w:bookmarkEnd w:id="15"/>
      <w:bookmarkEnd w:id="16"/>
      <w:bookmarkEnd w:id="17"/>
      <w:bookmarkEnd w:id="18"/>
      <w:r w:rsidRPr="000C4772">
        <w:rPr>
          <w:rFonts w:ascii="Comic Sans MS" w:hAnsi="Comic Sans MS"/>
        </w:rPr>
        <w:t xml:space="preserve">  </w:t>
      </w:r>
    </w:p>
    <w:p w14:paraId="2776F5E3" w14:textId="77777777" w:rsidR="00E50842" w:rsidRPr="000C4772" w:rsidRDefault="00E50842" w:rsidP="00E50842">
      <w:pPr>
        <w:tabs>
          <w:tab w:val="left" w:pos="1134"/>
        </w:tabs>
        <w:spacing w:line="240" w:lineRule="auto"/>
        <w:ind w:right="-142"/>
        <w:jc w:val="both"/>
        <w:rPr>
          <w:rFonts w:ascii="Comic Sans MS" w:hAnsi="Comic Sans MS"/>
        </w:rPr>
      </w:pPr>
      <w:bookmarkStart w:id="19" w:name="_Hlk215500051"/>
      <w:r w:rsidRPr="000C4772">
        <w:rPr>
          <w:rFonts w:ascii="Comic Sans MS" w:hAnsi="Comic Sans MS"/>
        </w:rPr>
        <w:t>La présente enquête unique concerne :</w:t>
      </w:r>
    </w:p>
    <w:p w14:paraId="19C3D3FE" w14:textId="77777777" w:rsidR="00E50842" w:rsidRPr="000C4772" w:rsidRDefault="00E50842" w:rsidP="00E50842">
      <w:pPr>
        <w:tabs>
          <w:tab w:val="left" w:pos="1134"/>
        </w:tabs>
        <w:spacing w:line="240" w:lineRule="auto"/>
        <w:ind w:right="-142"/>
        <w:jc w:val="both"/>
        <w:rPr>
          <w:rFonts w:ascii="Comic Sans MS" w:hAnsi="Comic Sans MS"/>
        </w:rPr>
      </w:pPr>
      <w:r w:rsidRPr="000C4772">
        <w:rPr>
          <w:rFonts w:ascii="Comic Sans MS" w:hAnsi="Comic Sans MS"/>
        </w:rPr>
        <w:t>- la demande de deux permis de construire sur le territoire des communes de DARCEY et GISSEY-SOUS-FLAVIGNY déposée le 8 décembre 2023, complétée le 21 février 2024 en mairie de Gissey-sous Flavigny</w:t>
      </w:r>
      <w:r>
        <w:rPr>
          <w:rFonts w:ascii="Comic Sans MS" w:hAnsi="Comic Sans MS"/>
        </w:rPr>
        <w:t>,</w:t>
      </w:r>
      <w:r w:rsidRPr="000C4772">
        <w:rPr>
          <w:rFonts w:ascii="Comic Sans MS" w:hAnsi="Comic Sans MS"/>
        </w:rPr>
        <w:t xml:space="preserve"> et le 11 mars 2024 en mairie de Darcey sollicité</w:t>
      </w:r>
      <w:r>
        <w:rPr>
          <w:rFonts w:ascii="Comic Sans MS" w:hAnsi="Comic Sans MS"/>
        </w:rPr>
        <w:t>e</w:t>
      </w:r>
      <w:r w:rsidRPr="000C4772">
        <w:rPr>
          <w:rFonts w:ascii="Comic Sans MS" w:hAnsi="Comic Sans MS"/>
        </w:rPr>
        <w:t xml:space="preserve"> par la société « UNITe » dont le siège social est situé 139 rue Vendôme 69477 LYON, pour l’aménagement de deux centrales solaires agrivoltaïque au sol d’une puissance totale de </w:t>
      </w:r>
      <w:bookmarkStart w:id="20" w:name="_Hlk122350128"/>
      <w:r w:rsidRPr="000C4772">
        <w:rPr>
          <w:rFonts w:ascii="Comic Sans MS" w:hAnsi="Comic Sans MS"/>
        </w:rPr>
        <w:t xml:space="preserve">47.67 MWc </w:t>
      </w:r>
      <w:bookmarkEnd w:id="20"/>
    </w:p>
    <w:p w14:paraId="08A8788A" w14:textId="77777777" w:rsidR="00E50842" w:rsidRDefault="00E50842" w:rsidP="00E50842">
      <w:pPr>
        <w:tabs>
          <w:tab w:val="left" w:pos="1134"/>
        </w:tabs>
        <w:spacing w:line="240" w:lineRule="auto"/>
        <w:ind w:right="-142"/>
        <w:jc w:val="both"/>
        <w:rPr>
          <w:rFonts w:ascii="Comic Sans MS" w:hAnsi="Comic Sans MS"/>
        </w:rPr>
      </w:pPr>
      <w:r w:rsidRPr="000C4772">
        <w:rPr>
          <w:rFonts w:ascii="Comic Sans MS" w:hAnsi="Comic Sans MS"/>
        </w:rPr>
        <w:t xml:space="preserve">- </w:t>
      </w:r>
      <w:bookmarkStart w:id="21" w:name="_Hlk218006522"/>
      <w:r w:rsidRPr="000C4772">
        <w:rPr>
          <w:rFonts w:ascii="Comic Sans MS" w:hAnsi="Comic Sans MS"/>
        </w:rPr>
        <w:t>la demande d’autorisation environnementale au titre de l’article L181-1 du code de l’environnement pour l’aménagement de deux centrales solaires agrivoltaïque au sol sur le territoire des communes de DARCEY et GISSEY</w:t>
      </w:r>
      <w:r>
        <w:rPr>
          <w:rFonts w:ascii="Comic Sans MS" w:hAnsi="Comic Sans MS"/>
        </w:rPr>
        <w:t>-</w:t>
      </w:r>
      <w:r w:rsidRPr="000C4772">
        <w:rPr>
          <w:rFonts w:ascii="Comic Sans MS" w:hAnsi="Comic Sans MS"/>
        </w:rPr>
        <w:t>SOUS</w:t>
      </w:r>
      <w:r>
        <w:rPr>
          <w:rFonts w:ascii="Comic Sans MS" w:hAnsi="Comic Sans MS"/>
        </w:rPr>
        <w:t>-</w:t>
      </w:r>
      <w:r w:rsidRPr="000C4772">
        <w:rPr>
          <w:rFonts w:ascii="Comic Sans MS" w:hAnsi="Comic Sans MS"/>
        </w:rPr>
        <w:t>FLAVIGNY déposée le 23 septembre 2025 par la société « UNITe »</w:t>
      </w:r>
    </w:p>
    <w:p w14:paraId="422501A0" w14:textId="77777777" w:rsidR="00E50842" w:rsidRPr="000C4772" w:rsidRDefault="00E50842" w:rsidP="00E50842">
      <w:pPr>
        <w:pStyle w:val="Titre3"/>
        <w:numPr>
          <w:ilvl w:val="0"/>
          <w:numId w:val="0"/>
        </w:numPr>
      </w:pPr>
      <w:bookmarkStart w:id="22" w:name="_Toc106898200"/>
      <w:bookmarkStart w:id="23" w:name="_Toc122358017"/>
      <w:bookmarkStart w:id="24" w:name="_Toc122429201"/>
      <w:bookmarkStart w:id="25" w:name="_Toc199087146"/>
      <w:bookmarkStart w:id="26" w:name="_Toc199234239"/>
      <w:bookmarkStart w:id="27" w:name="_Toc214632012"/>
      <w:bookmarkStart w:id="28" w:name="_Toc217228580"/>
      <w:bookmarkStart w:id="29" w:name="_Toc217658484"/>
      <w:bookmarkEnd w:id="19"/>
      <w:bookmarkEnd w:id="21"/>
      <w:r w:rsidRPr="000C4772">
        <w:rPr>
          <w:rFonts w:ascii="Comic Sans MS" w:hAnsi="Comic Sans MS"/>
        </w:rPr>
        <w:t>1.2 CADRE LEGAL ET REGLEMENTAIRE DE L’ENQUETE</w:t>
      </w:r>
      <w:bookmarkEnd w:id="22"/>
      <w:bookmarkEnd w:id="23"/>
      <w:bookmarkEnd w:id="24"/>
      <w:bookmarkEnd w:id="25"/>
      <w:bookmarkEnd w:id="26"/>
      <w:bookmarkEnd w:id="27"/>
      <w:bookmarkEnd w:id="28"/>
      <w:bookmarkEnd w:id="29"/>
      <w:r w:rsidRPr="000C4772">
        <w:rPr>
          <w:color w:val="000000"/>
        </w:rPr>
        <w:t xml:space="preserve"> </w:t>
      </w:r>
    </w:p>
    <w:p w14:paraId="20BC3982" w14:textId="77777777" w:rsidR="00E50842" w:rsidRPr="000C4772" w:rsidRDefault="00E50842" w:rsidP="00E50842">
      <w:pPr>
        <w:numPr>
          <w:ilvl w:val="0"/>
          <w:numId w:val="3"/>
        </w:numPr>
        <w:spacing w:after="0"/>
        <w:jc w:val="both"/>
        <w:rPr>
          <w:rFonts w:ascii="Comic Sans MS" w:eastAsia="Arial" w:hAnsi="Comic Sans MS"/>
          <w:color w:val="000000"/>
          <w:lang w:eastAsia="ar-SA"/>
        </w:rPr>
      </w:pPr>
      <w:r w:rsidRPr="000C4772">
        <w:rPr>
          <w:rFonts w:ascii="Comic Sans MS" w:eastAsia="Arial" w:hAnsi="Comic Sans MS"/>
          <w:color w:val="000000"/>
          <w:lang w:eastAsia="ar-SA"/>
        </w:rPr>
        <w:t>Code de l’environnement et notamment les articles L.122-8, L.123-1 et suivants et R.123-1 et suivants</w:t>
      </w:r>
    </w:p>
    <w:p w14:paraId="6FF6F6A8" w14:textId="77777777" w:rsidR="00E50842" w:rsidRPr="000C4772" w:rsidRDefault="00E50842" w:rsidP="00E50842">
      <w:pPr>
        <w:numPr>
          <w:ilvl w:val="0"/>
          <w:numId w:val="3"/>
        </w:numPr>
        <w:spacing w:after="0"/>
        <w:jc w:val="both"/>
        <w:rPr>
          <w:rFonts w:ascii="Comic Sans MS" w:eastAsia="Arial" w:hAnsi="Comic Sans MS"/>
          <w:color w:val="000000"/>
          <w:lang w:eastAsia="ar-SA"/>
        </w:rPr>
      </w:pPr>
      <w:r w:rsidRPr="000C4772">
        <w:rPr>
          <w:rFonts w:ascii="Comic Sans MS" w:eastAsia="Arial" w:hAnsi="Comic Sans MS"/>
          <w:color w:val="000000"/>
          <w:lang w:eastAsia="ar-SA"/>
        </w:rPr>
        <w:t xml:space="preserve">Code de l’Urbanisme et notamment les articles L.111-33, R421-1 et R423-32 </w:t>
      </w:r>
    </w:p>
    <w:p w14:paraId="70618157" w14:textId="77777777" w:rsidR="00E50842" w:rsidRPr="000C4772" w:rsidRDefault="00E50842" w:rsidP="00E50842">
      <w:pPr>
        <w:numPr>
          <w:ilvl w:val="0"/>
          <w:numId w:val="3"/>
        </w:numPr>
        <w:spacing w:after="0"/>
        <w:jc w:val="both"/>
        <w:rPr>
          <w:rFonts w:ascii="Comic Sans MS" w:eastAsia="Arial" w:hAnsi="Comic Sans MS"/>
          <w:color w:val="000000"/>
          <w:lang w:eastAsia="ar-SA"/>
        </w:rPr>
      </w:pPr>
      <w:r w:rsidRPr="000C4772">
        <w:rPr>
          <w:rFonts w:ascii="Comic Sans MS" w:eastAsia="Arial" w:hAnsi="Comic Sans MS"/>
          <w:color w:val="000000"/>
          <w:lang w:eastAsia="ar-SA"/>
        </w:rPr>
        <w:t xml:space="preserve">Code de l’énergie, articles L.314-36 à L.314-40 </w:t>
      </w:r>
    </w:p>
    <w:p w14:paraId="67ABDF9D" w14:textId="77777777" w:rsidR="00E50842" w:rsidRPr="000C4772" w:rsidRDefault="00E50842" w:rsidP="00E50842">
      <w:pPr>
        <w:numPr>
          <w:ilvl w:val="0"/>
          <w:numId w:val="3"/>
        </w:numPr>
        <w:spacing w:after="0"/>
        <w:jc w:val="both"/>
        <w:rPr>
          <w:rFonts w:ascii="Comic Sans MS" w:eastAsia="Arial" w:hAnsi="Comic Sans MS"/>
          <w:color w:val="000000"/>
          <w:lang w:eastAsia="ar-SA"/>
        </w:rPr>
      </w:pPr>
      <w:r w:rsidRPr="000C4772">
        <w:rPr>
          <w:rFonts w:ascii="Comic Sans MS" w:eastAsia="Arial" w:hAnsi="Comic Sans MS"/>
          <w:color w:val="000000"/>
          <w:lang w:eastAsia="ar-SA"/>
        </w:rPr>
        <w:t>Décret 2009-1414 du 19 novembre 2009</w:t>
      </w:r>
    </w:p>
    <w:p w14:paraId="47AE715C" w14:textId="77777777" w:rsidR="00E50842" w:rsidRPr="000C4772" w:rsidRDefault="00E50842" w:rsidP="00E50842">
      <w:pPr>
        <w:numPr>
          <w:ilvl w:val="0"/>
          <w:numId w:val="3"/>
        </w:numPr>
        <w:spacing w:after="0"/>
        <w:jc w:val="both"/>
        <w:rPr>
          <w:rFonts w:ascii="Comic Sans MS" w:eastAsia="Arial" w:hAnsi="Comic Sans MS"/>
          <w:color w:val="000000"/>
          <w:lang w:eastAsia="ar-SA"/>
        </w:rPr>
      </w:pPr>
      <w:r w:rsidRPr="000C4772">
        <w:rPr>
          <w:rFonts w:ascii="Comic Sans MS" w:eastAsia="Arial" w:hAnsi="Comic Sans MS"/>
          <w:color w:val="000000"/>
          <w:lang w:eastAsia="ar-SA"/>
        </w:rPr>
        <w:t>Décret 2023-1096 du 27 novembre 2023</w:t>
      </w:r>
    </w:p>
    <w:p w14:paraId="0A3FC2C6" w14:textId="77777777" w:rsidR="00E50842" w:rsidRDefault="00E50842" w:rsidP="00E50842">
      <w:pPr>
        <w:numPr>
          <w:ilvl w:val="0"/>
          <w:numId w:val="3"/>
        </w:numPr>
        <w:spacing w:after="0"/>
        <w:jc w:val="both"/>
        <w:rPr>
          <w:rFonts w:ascii="Comic Sans MS" w:eastAsia="Arial" w:hAnsi="Comic Sans MS"/>
          <w:color w:val="000000"/>
          <w:lang w:eastAsia="ar-SA"/>
        </w:rPr>
      </w:pPr>
      <w:r w:rsidRPr="000C4772">
        <w:rPr>
          <w:rFonts w:ascii="Comic Sans MS" w:eastAsia="Arial" w:hAnsi="Comic Sans MS"/>
          <w:color w:val="000000"/>
          <w:lang w:eastAsia="ar-SA"/>
        </w:rPr>
        <w:t>Décret 2024-318 du 8 avril 2024</w:t>
      </w:r>
    </w:p>
    <w:p w14:paraId="4B1FCC11" w14:textId="77777777" w:rsidR="00E50842" w:rsidRDefault="00E50842" w:rsidP="00E50842">
      <w:pPr>
        <w:pStyle w:val="Titre2"/>
        <w:numPr>
          <w:ilvl w:val="0"/>
          <w:numId w:val="0"/>
        </w:numPr>
        <w:rPr>
          <w:rFonts w:ascii="Comic Sans MS" w:hAnsi="Comic Sans MS" w:cs="Arial"/>
          <w:sz w:val="24"/>
          <w:szCs w:val="24"/>
        </w:rPr>
      </w:pPr>
      <w:bookmarkStart w:id="30" w:name="_Toc94432694"/>
      <w:bookmarkStart w:id="31" w:name="_Toc94518752"/>
      <w:bookmarkStart w:id="32" w:name="_Toc106898201"/>
      <w:bookmarkStart w:id="33" w:name="_Toc122358018"/>
      <w:bookmarkStart w:id="34" w:name="_Toc122429202"/>
      <w:bookmarkStart w:id="35" w:name="_Toc199087147"/>
      <w:bookmarkStart w:id="36" w:name="_Toc199234240"/>
      <w:bookmarkStart w:id="37" w:name="_Toc214632013"/>
      <w:bookmarkStart w:id="38" w:name="_Toc217228581"/>
      <w:bookmarkStart w:id="39" w:name="_Toc217658485"/>
      <w:r w:rsidRPr="00D26110">
        <w:rPr>
          <w:rFonts w:ascii="Comic Sans MS" w:hAnsi="Comic Sans MS" w:cs="Arial"/>
          <w:sz w:val="24"/>
          <w:szCs w:val="24"/>
        </w:rPr>
        <w:t>1.</w:t>
      </w:r>
      <w:r>
        <w:rPr>
          <w:rFonts w:ascii="Comic Sans MS" w:hAnsi="Comic Sans MS" w:cs="Arial"/>
          <w:sz w:val="24"/>
          <w:szCs w:val="24"/>
        </w:rPr>
        <w:t>3</w:t>
      </w:r>
      <w:r w:rsidRPr="00D26110">
        <w:rPr>
          <w:rFonts w:ascii="Comic Sans MS" w:hAnsi="Comic Sans MS" w:cs="Arial"/>
          <w:sz w:val="24"/>
          <w:szCs w:val="24"/>
        </w:rPr>
        <w:t xml:space="preserve"> </w:t>
      </w:r>
      <w:r>
        <w:rPr>
          <w:rFonts w:ascii="Comic Sans MS" w:hAnsi="Comic Sans MS" w:cs="Arial"/>
          <w:sz w:val="24"/>
          <w:szCs w:val="24"/>
        </w:rPr>
        <w:t>–</w:t>
      </w:r>
      <w:r w:rsidRPr="00D26110">
        <w:rPr>
          <w:rFonts w:ascii="Comic Sans MS" w:hAnsi="Comic Sans MS" w:cs="Arial"/>
          <w:sz w:val="24"/>
          <w:szCs w:val="24"/>
        </w:rPr>
        <w:t xml:space="preserve"> </w:t>
      </w:r>
      <w:r>
        <w:rPr>
          <w:rFonts w:ascii="Comic Sans MS" w:hAnsi="Comic Sans MS" w:cs="Arial"/>
          <w:sz w:val="24"/>
          <w:szCs w:val="24"/>
        </w:rPr>
        <w:t>HISTORIQUE DU PROJET</w:t>
      </w:r>
      <w:bookmarkEnd w:id="30"/>
      <w:bookmarkEnd w:id="31"/>
      <w:bookmarkEnd w:id="32"/>
      <w:bookmarkEnd w:id="33"/>
      <w:bookmarkEnd w:id="34"/>
      <w:bookmarkEnd w:id="35"/>
      <w:bookmarkEnd w:id="36"/>
      <w:bookmarkEnd w:id="37"/>
      <w:bookmarkEnd w:id="38"/>
      <w:bookmarkEnd w:id="39"/>
    </w:p>
    <w:p w14:paraId="1DE4937A" w14:textId="77777777" w:rsidR="00E50842" w:rsidRDefault="00E50842" w:rsidP="00E50842">
      <w:pPr>
        <w:numPr>
          <w:ilvl w:val="0"/>
          <w:numId w:val="29"/>
        </w:numPr>
        <w:tabs>
          <w:tab w:val="left" w:pos="1134"/>
        </w:tabs>
        <w:spacing w:after="0" w:line="240" w:lineRule="auto"/>
        <w:jc w:val="both"/>
        <w:rPr>
          <w:rFonts w:ascii="Comic Sans MS" w:hAnsi="Comic Sans MS"/>
        </w:rPr>
      </w:pPr>
      <w:r w:rsidRPr="00F3294C">
        <w:rPr>
          <w:rFonts w:ascii="Comic Sans MS" w:eastAsia="Trebuchet MS" w:hAnsi="Comic Sans MS" w:cs="Calibri"/>
          <w:spacing w:val="-12"/>
        </w:rPr>
        <w:t>La</w:t>
      </w:r>
      <w:r w:rsidRPr="00F3294C">
        <w:rPr>
          <w:rFonts w:ascii="Comic Sans MS" w:hAnsi="Comic Sans MS"/>
        </w:rPr>
        <w:t xml:space="preserve"> commune de DARCEY compte 332 habitants</w:t>
      </w:r>
      <w:r>
        <w:rPr>
          <w:rFonts w:ascii="Comic Sans MS" w:hAnsi="Comic Sans MS"/>
        </w:rPr>
        <w:t>,</w:t>
      </w:r>
      <w:r w:rsidRPr="00F3294C">
        <w:rPr>
          <w:rFonts w:ascii="Comic Sans MS" w:hAnsi="Comic Sans MS"/>
        </w:rPr>
        <w:t xml:space="preserve"> </w:t>
      </w:r>
    </w:p>
    <w:p w14:paraId="64FA66FD" w14:textId="77777777" w:rsidR="00E50842" w:rsidRDefault="00E50842" w:rsidP="00E50842">
      <w:pPr>
        <w:numPr>
          <w:ilvl w:val="0"/>
          <w:numId w:val="29"/>
        </w:numPr>
        <w:tabs>
          <w:tab w:val="left" w:pos="1134"/>
        </w:tabs>
        <w:spacing w:after="0" w:line="240" w:lineRule="auto"/>
        <w:jc w:val="both"/>
        <w:rPr>
          <w:rFonts w:ascii="Comic Sans MS" w:hAnsi="Comic Sans MS"/>
        </w:rPr>
      </w:pPr>
      <w:r w:rsidRPr="00F3294C">
        <w:rPr>
          <w:rFonts w:ascii="Comic Sans MS" w:hAnsi="Comic Sans MS"/>
        </w:rPr>
        <w:t>La commune de GISSEY-SOUS-FLAVIGNY compte 93 habitants</w:t>
      </w:r>
    </w:p>
    <w:p w14:paraId="754DF689" w14:textId="77777777" w:rsidR="00E50842" w:rsidRPr="00B42C98" w:rsidRDefault="00E50842" w:rsidP="00E50842">
      <w:pPr>
        <w:tabs>
          <w:tab w:val="left" w:pos="1134"/>
        </w:tabs>
        <w:spacing w:after="0" w:line="240" w:lineRule="auto"/>
        <w:jc w:val="both"/>
        <w:rPr>
          <w:rFonts w:ascii="Comic Sans MS" w:hAnsi="Comic Sans MS"/>
        </w:rPr>
      </w:pPr>
      <w:r>
        <w:rPr>
          <w:rFonts w:ascii="Comic Sans MS" w:hAnsi="Comic Sans MS"/>
        </w:rPr>
        <w:t>U</w:t>
      </w:r>
      <w:r w:rsidRPr="00B42C98">
        <w:rPr>
          <w:rFonts w:ascii="Comic Sans MS" w:hAnsi="Comic Sans MS"/>
        </w:rPr>
        <w:t xml:space="preserve">n PLUi </w:t>
      </w:r>
      <w:r>
        <w:rPr>
          <w:rFonts w:ascii="Comic Sans MS" w:hAnsi="Comic Sans MS"/>
        </w:rPr>
        <w:t xml:space="preserve">diligenté par la communauté de communes </w:t>
      </w:r>
      <w:r w:rsidRPr="00B42C98">
        <w:rPr>
          <w:rFonts w:ascii="Comic Sans MS" w:hAnsi="Comic Sans MS"/>
        </w:rPr>
        <w:t>est en cours d’enquête publique.</w:t>
      </w:r>
    </w:p>
    <w:p w14:paraId="4AF7E4EC" w14:textId="77777777" w:rsidR="00E50842" w:rsidRPr="00F3294C" w:rsidRDefault="00E50842" w:rsidP="00E50842">
      <w:pPr>
        <w:tabs>
          <w:tab w:val="left" w:pos="1134"/>
        </w:tabs>
        <w:spacing w:after="0" w:line="240" w:lineRule="auto"/>
        <w:jc w:val="both"/>
        <w:rPr>
          <w:rFonts w:ascii="Comic Sans MS" w:hAnsi="Comic Sans MS"/>
        </w:rPr>
      </w:pPr>
    </w:p>
    <w:p w14:paraId="23161504" w14:textId="77777777" w:rsidR="00E50842" w:rsidRDefault="00E50842" w:rsidP="00E50842">
      <w:pPr>
        <w:tabs>
          <w:tab w:val="left" w:pos="1134"/>
        </w:tabs>
        <w:spacing w:after="0" w:line="240" w:lineRule="auto"/>
        <w:jc w:val="both"/>
        <w:rPr>
          <w:rFonts w:ascii="Comic Sans MS" w:eastAsia="Trebuchet MS" w:hAnsi="Comic Sans MS" w:cs="Calibri"/>
          <w:spacing w:val="-12"/>
        </w:rPr>
      </w:pPr>
      <w:r w:rsidRPr="00F3294C">
        <w:rPr>
          <w:rFonts w:ascii="Comic Sans MS" w:hAnsi="Comic Sans MS"/>
        </w:rPr>
        <w:t>Elle</w:t>
      </w:r>
      <w:r>
        <w:rPr>
          <w:rFonts w:ascii="Comic Sans MS" w:hAnsi="Comic Sans MS"/>
        </w:rPr>
        <w:t>s</w:t>
      </w:r>
      <w:r w:rsidRPr="00F3294C">
        <w:rPr>
          <w:rFonts w:ascii="Comic Sans MS" w:hAnsi="Comic Sans MS"/>
        </w:rPr>
        <w:t xml:space="preserve"> sont </w:t>
      </w:r>
      <w:r w:rsidRPr="00F3294C">
        <w:rPr>
          <w:rFonts w:ascii="Comic Sans MS" w:eastAsia="Trebuchet MS" w:hAnsi="Comic Sans MS" w:cs="Calibri"/>
          <w:spacing w:val="-12"/>
        </w:rPr>
        <w:t xml:space="preserve">situées à environ 50 kilomètres au nord-ouest de Dijon, </w:t>
      </w:r>
      <w:r>
        <w:rPr>
          <w:rFonts w:ascii="Comic Sans MS" w:eastAsia="Trebuchet MS" w:hAnsi="Comic Sans MS" w:cs="Calibri"/>
          <w:spacing w:val="-12"/>
        </w:rPr>
        <w:t xml:space="preserve">elles </w:t>
      </w:r>
      <w:r w:rsidRPr="00F3294C">
        <w:rPr>
          <w:rFonts w:ascii="Comic Sans MS" w:eastAsia="Trebuchet MS" w:hAnsi="Comic Sans MS" w:cs="Calibri"/>
          <w:spacing w:val="-12"/>
        </w:rPr>
        <w:t>dépend</w:t>
      </w:r>
      <w:r>
        <w:rPr>
          <w:rFonts w:ascii="Comic Sans MS" w:eastAsia="Trebuchet MS" w:hAnsi="Comic Sans MS" w:cs="Calibri"/>
          <w:spacing w:val="-12"/>
        </w:rPr>
        <w:t>ent</w:t>
      </w:r>
      <w:r w:rsidRPr="00F3294C">
        <w:rPr>
          <w:rFonts w:ascii="Comic Sans MS" w:eastAsia="Trebuchet MS" w:hAnsi="Comic Sans MS" w:cs="Calibri"/>
          <w:spacing w:val="-12"/>
        </w:rPr>
        <w:t xml:space="preserve"> de la Communauté de Communes </w:t>
      </w:r>
      <w:r>
        <w:rPr>
          <w:rFonts w:ascii="Comic Sans MS" w:eastAsia="Trebuchet MS" w:hAnsi="Comic Sans MS" w:cs="Calibri"/>
          <w:spacing w:val="-12"/>
        </w:rPr>
        <w:t xml:space="preserve">du Pays </w:t>
      </w:r>
      <w:r w:rsidRPr="00F3294C">
        <w:rPr>
          <w:rFonts w:ascii="Comic Sans MS" w:eastAsia="Trebuchet MS" w:hAnsi="Comic Sans MS" w:cs="Calibri"/>
          <w:spacing w:val="-12"/>
        </w:rPr>
        <w:t>d</w:t>
      </w:r>
      <w:r>
        <w:rPr>
          <w:rFonts w:ascii="Comic Sans MS" w:eastAsia="Trebuchet MS" w:hAnsi="Comic Sans MS" w:cs="Calibri"/>
          <w:spacing w:val="-12"/>
        </w:rPr>
        <w:t>’Alésia et de la Seine</w:t>
      </w:r>
      <w:r w:rsidRPr="00F3294C">
        <w:rPr>
          <w:rFonts w:ascii="Comic Sans MS" w:eastAsia="Trebuchet MS" w:hAnsi="Comic Sans MS" w:cs="Calibri"/>
          <w:spacing w:val="-12"/>
        </w:rPr>
        <w:t xml:space="preserve"> composée de </w:t>
      </w:r>
      <w:r>
        <w:rPr>
          <w:rFonts w:ascii="Comic Sans MS" w:eastAsia="Trebuchet MS" w:hAnsi="Comic Sans MS" w:cs="Calibri"/>
          <w:spacing w:val="-12"/>
        </w:rPr>
        <w:t>24</w:t>
      </w:r>
      <w:r w:rsidRPr="00F3294C">
        <w:rPr>
          <w:rFonts w:ascii="Comic Sans MS" w:eastAsia="Trebuchet MS" w:hAnsi="Comic Sans MS" w:cs="Calibri"/>
          <w:spacing w:val="-12"/>
        </w:rPr>
        <w:t xml:space="preserve"> communes</w:t>
      </w:r>
      <w:r>
        <w:rPr>
          <w:rFonts w:ascii="Comic Sans MS" w:eastAsia="Trebuchet MS" w:hAnsi="Comic Sans MS" w:cs="Calibri"/>
          <w:spacing w:val="-12"/>
        </w:rPr>
        <w:t xml:space="preserve">. </w:t>
      </w:r>
    </w:p>
    <w:p w14:paraId="213107C8" w14:textId="77777777" w:rsidR="00E50842" w:rsidRPr="00F3294C" w:rsidRDefault="00E50842" w:rsidP="00E50842">
      <w:pPr>
        <w:tabs>
          <w:tab w:val="left" w:pos="1134"/>
        </w:tabs>
        <w:spacing w:after="0" w:line="240" w:lineRule="auto"/>
        <w:jc w:val="both"/>
        <w:rPr>
          <w:rFonts w:ascii="Comic Sans MS" w:eastAsia="Trebuchet MS" w:hAnsi="Comic Sans MS" w:cs="Calibri"/>
          <w:spacing w:val="-12"/>
        </w:rPr>
      </w:pPr>
      <w:r>
        <w:rPr>
          <w:rFonts w:ascii="Comic Sans MS" w:eastAsia="Trebuchet MS" w:hAnsi="Comic Sans MS" w:cs="Calibri"/>
          <w:spacing w:val="-12"/>
        </w:rPr>
        <w:t xml:space="preserve">Ces </w:t>
      </w:r>
      <w:r w:rsidRPr="00F3294C">
        <w:rPr>
          <w:rFonts w:ascii="Comic Sans MS" w:eastAsia="Trebuchet MS" w:hAnsi="Comic Sans MS" w:cs="Calibri"/>
          <w:spacing w:val="-12"/>
        </w:rPr>
        <w:t>commune</w:t>
      </w:r>
      <w:r>
        <w:rPr>
          <w:rFonts w:ascii="Comic Sans MS" w:eastAsia="Trebuchet MS" w:hAnsi="Comic Sans MS" w:cs="Calibri"/>
          <w:spacing w:val="-12"/>
        </w:rPr>
        <w:t>s</w:t>
      </w:r>
      <w:r w:rsidRPr="00F3294C">
        <w:rPr>
          <w:rFonts w:ascii="Comic Sans MS" w:eastAsia="Trebuchet MS" w:hAnsi="Comic Sans MS" w:cs="Calibri"/>
          <w:spacing w:val="-12"/>
        </w:rPr>
        <w:t xml:space="preserve"> </w:t>
      </w:r>
      <w:r>
        <w:rPr>
          <w:rFonts w:ascii="Comic Sans MS" w:eastAsia="Trebuchet MS" w:hAnsi="Comic Sans MS" w:cs="Calibri"/>
          <w:spacing w:val="-12"/>
        </w:rPr>
        <w:t xml:space="preserve">se </w:t>
      </w:r>
      <w:r w:rsidRPr="00F3294C">
        <w:rPr>
          <w:rFonts w:ascii="Comic Sans MS" w:eastAsia="Trebuchet MS" w:hAnsi="Comic Sans MS" w:cs="Calibri"/>
          <w:spacing w:val="-12"/>
        </w:rPr>
        <w:t>situe</w:t>
      </w:r>
      <w:r>
        <w:rPr>
          <w:rFonts w:ascii="Comic Sans MS" w:eastAsia="Trebuchet MS" w:hAnsi="Comic Sans MS" w:cs="Calibri"/>
          <w:spacing w:val="-12"/>
        </w:rPr>
        <w:t>nt</w:t>
      </w:r>
      <w:r w:rsidRPr="00F3294C">
        <w:rPr>
          <w:rFonts w:ascii="Comic Sans MS" w:eastAsia="Trebuchet MS" w:hAnsi="Comic Sans MS" w:cs="Calibri"/>
          <w:spacing w:val="-12"/>
        </w:rPr>
        <w:t xml:space="preserve"> dans une zone d’ensoleillement favorable pour permettre une production d’électricité d’origine photovoltaïque.</w:t>
      </w:r>
    </w:p>
    <w:p w14:paraId="71044883" w14:textId="77777777" w:rsidR="00E50842" w:rsidRPr="00F3294C" w:rsidRDefault="00E50842" w:rsidP="00E50842">
      <w:pPr>
        <w:tabs>
          <w:tab w:val="left" w:pos="1134"/>
        </w:tabs>
        <w:spacing w:after="0" w:line="240" w:lineRule="auto"/>
        <w:jc w:val="both"/>
        <w:rPr>
          <w:rFonts w:ascii="Comic Sans MS" w:eastAsia="Trebuchet MS" w:hAnsi="Comic Sans MS" w:cs="Calibri"/>
          <w:spacing w:val="-12"/>
        </w:rPr>
      </w:pPr>
    </w:p>
    <w:p w14:paraId="4C5EC705" w14:textId="77777777" w:rsidR="00E50842" w:rsidRPr="00EE531A" w:rsidRDefault="00E50842" w:rsidP="00E50842">
      <w:pPr>
        <w:spacing w:after="0"/>
        <w:jc w:val="both"/>
        <w:rPr>
          <w:rFonts w:ascii="Comic Sans MS" w:hAnsi="Comic Sans MS" w:cs="Times New Roman"/>
        </w:rPr>
      </w:pPr>
      <w:r>
        <w:rPr>
          <w:rFonts w:ascii="Comic Sans MS" w:hAnsi="Comic Sans MS" w:cs="Times New Roman"/>
        </w:rPr>
        <w:t>L</w:t>
      </w:r>
      <w:r w:rsidRPr="00EE531A">
        <w:rPr>
          <w:rFonts w:ascii="Comic Sans MS" w:hAnsi="Comic Sans MS" w:cs="Times New Roman"/>
        </w:rPr>
        <w:t>es étapes du dossier sont conduites depuis l’année 2020, et l’évolution du projet s’est déroulée comme suit :</w:t>
      </w:r>
    </w:p>
    <w:p w14:paraId="6B05E75A" w14:textId="77777777" w:rsidR="00E50842" w:rsidRPr="00EE531A" w:rsidRDefault="00E50842" w:rsidP="00E50842">
      <w:pPr>
        <w:spacing w:after="0"/>
        <w:jc w:val="both"/>
        <w:rPr>
          <w:rFonts w:ascii="Comic Sans MS" w:hAnsi="Comic Sans MS" w:cs="Times New Roman"/>
        </w:rPr>
      </w:pPr>
      <w:r w:rsidRPr="00EE531A">
        <w:rPr>
          <w:rFonts w:ascii="Comic Sans MS" w:hAnsi="Comic Sans MS" w:cs="Times New Roman"/>
        </w:rPr>
        <w:lastRenderedPageBreak/>
        <w:t>Dans un premier temps ont eu lieu des rencontres avec les exploitants.</w:t>
      </w:r>
    </w:p>
    <w:p w14:paraId="5C894E0C" w14:textId="77777777" w:rsidR="00E50842" w:rsidRPr="00EE531A" w:rsidRDefault="00E50842" w:rsidP="00E50842">
      <w:pPr>
        <w:spacing w:after="0"/>
        <w:jc w:val="both"/>
        <w:rPr>
          <w:rFonts w:ascii="Comic Sans MS" w:hAnsi="Comic Sans MS" w:cs="Times New Roman"/>
        </w:rPr>
      </w:pPr>
    </w:p>
    <w:p w14:paraId="1A8400FF" w14:textId="77777777" w:rsidR="00E50842" w:rsidRPr="00EE531A" w:rsidRDefault="00E50842" w:rsidP="00E50842">
      <w:pPr>
        <w:spacing w:after="0"/>
        <w:jc w:val="both"/>
        <w:rPr>
          <w:rFonts w:ascii="Comic Sans MS" w:hAnsi="Comic Sans MS" w:cs="Times New Roman"/>
        </w:rPr>
      </w:pPr>
      <w:r w:rsidRPr="00EE531A">
        <w:rPr>
          <w:rFonts w:ascii="Comic Sans MS" w:hAnsi="Comic Sans MS" w:cs="Times New Roman"/>
        </w:rPr>
        <w:t>Actif Solaire et Impulsion sont des apporteurs de projets pour le compte d’énergéticiens qui souhaitent s’engager et investir des projets agrivoltaïques. Les discussions entre Actif Solaire et les exploitants ont débuté dès 2020.</w:t>
      </w:r>
    </w:p>
    <w:p w14:paraId="5526F9EC" w14:textId="77777777" w:rsidR="00E50842" w:rsidRPr="00EE531A" w:rsidRDefault="00E50842" w:rsidP="00E50842">
      <w:pPr>
        <w:spacing w:after="0"/>
        <w:jc w:val="both"/>
        <w:rPr>
          <w:rFonts w:ascii="Comic Sans MS" w:hAnsi="Comic Sans MS" w:cs="Times New Roman"/>
        </w:rPr>
      </w:pPr>
      <w:r w:rsidRPr="00EE531A">
        <w:rPr>
          <w:rFonts w:ascii="Comic Sans MS" w:hAnsi="Comic Sans MS" w:cs="Times New Roman"/>
        </w:rPr>
        <w:t>Le projet a alors été repris par UNITe, mais au préalable Impulsion et Actif Solaire ont construit le projet agricole avec une démarche agricole durable pour l’environnement, mais également pour les exploitations.</w:t>
      </w:r>
    </w:p>
    <w:p w14:paraId="534EB0EB" w14:textId="77777777" w:rsidR="00E50842" w:rsidRPr="00EE531A" w:rsidRDefault="00E50842" w:rsidP="00E50842">
      <w:pPr>
        <w:spacing w:after="0"/>
        <w:jc w:val="both"/>
        <w:rPr>
          <w:rFonts w:ascii="Comic Sans MS" w:hAnsi="Comic Sans MS" w:cs="Times New Roman"/>
        </w:rPr>
      </w:pPr>
      <w:r w:rsidRPr="00EE531A">
        <w:rPr>
          <w:rFonts w:ascii="Comic Sans MS" w:hAnsi="Comic Sans MS" w:cs="Times New Roman"/>
        </w:rPr>
        <w:t>Par la suite, UNITe a fait appel à Impulsion pour gérer la partie développement du projet.</w:t>
      </w:r>
    </w:p>
    <w:p w14:paraId="0CE60D94" w14:textId="77777777" w:rsidR="00E50842" w:rsidRPr="00EE531A" w:rsidRDefault="00E50842" w:rsidP="00E50842">
      <w:pPr>
        <w:spacing w:after="0"/>
        <w:jc w:val="both"/>
        <w:rPr>
          <w:rFonts w:ascii="Comic Sans MS" w:hAnsi="Comic Sans MS" w:cs="Times New Roman"/>
        </w:rPr>
      </w:pPr>
      <w:r w:rsidRPr="00EE531A">
        <w:rPr>
          <w:rFonts w:ascii="Comic Sans MS" w:hAnsi="Comic Sans MS" w:cs="Times New Roman"/>
        </w:rPr>
        <w:t>En amont, la démarche d’Actif Solaire avait été de rechercher des zones peu productives pour envisager le développement de projets agricoles permettant le maintien de l’élevage et de la valeur économique des parcelles. Après un temps de recherches, le choix s’est porté sur le plateau situé au-dessus des villages de Darcey et Gissey-sous-Flavigny.</w:t>
      </w:r>
    </w:p>
    <w:p w14:paraId="70A390F3" w14:textId="77777777" w:rsidR="00E50842" w:rsidRPr="00EE531A" w:rsidRDefault="00E50842" w:rsidP="00E50842">
      <w:pPr>
        <w:spacing w:after="0"/>
        <w:jc w:val="both"/>
        <w:rPr>
          <w:rFonts w:ascii="Comic Sans MS" w:hAnsi="Comic Sans MS" w:cs="Times New Roman"/>
        </w:rPr>
      </w:pPr>
      <w:r w:rsidRPr="00EE531A">
        <w:rPr>
          <w:rFonts w:ascii="Comic Sans MS" w:hAnsi="Comic Sans MS" w:cs="Times New Roman"/>
        </w:rPr>
        <w:t>Une étude de pré faisabilité a été réalisée sur cette zone de plateau, et il est apparu que les enjeux écologiques étaient compatibles, après avoir reçu un avis favorable de l’animateur de la zone Natura 2000.</w:t>
      </w:r>
    </w:p>
    <w:p w14:paraId="4DFC9E3B" w14:textId="77777777" w:rsidR="00E50842" w:rsidRPr="00EE531A" w:rsidRDefault="00E50842" w:rsidP="00E50842">
      <w:pPr>
        <w:spacing w:after="0"/>
        <w:jc w:val="both"/>
        <w:rPr>
          <w:rFonts w:ascii="Comic Sans MS" w:hAnsi="Comic Sans MS" w:cs="Times New Roman"/>
        </w:rPr>
      </w:pPr>
    </w:p>
    <w:p w14:paraId="6F4F2342" w14:textId="77777777" w:rsidR="00E50842" w:rsidRPr="00EE531A" w:rsidRDefault="00E50842" w:rsidP="00E50842">
      <w:pPr>
        <w:spacing w:after="0"/>
        <w:jc w:val="both"/>
        <w:rPr>
          <w:rFonts w:ascii="Comic Sans MS" w:hAnsi="Comic Sans MS" w:cs="Times New Roman"/>
        </w:rPr>
      </w:pPr>
      <w:r w:rsidRPr="00EE531A">
        <w:rPr>
          <w:rFonts w:ascii="Comic Sans MS" w:hAnsi="Comic Sans MS" w:cs="Times New Roman"/>
        </w:rPr>
        <w:t>Monsieur DETEIX est alors entré en contact avec les exploitants agricoles concernés. Plusieurs réunions avec les agriculteurs ont permis de leur présenter les avantages et les inconvénients d’un parc agrivoltaïque. Les exploitants ont alors validé le choix des parcelles à retenir en fonction de leur très faible potentiel agronomique, mais également pour pérenniser et diversifier leurs activités.</w:t>
      </w:r>
    </w:p>
    <w:p w14:paraId="4A089569" w14:textId="77777777" w:rsidR="00E50842" w:rsidRPr="00EE531A" w:rsidRDefault="00E50842" w:rsidP="00E50842">
      <w:pPr>
        <w:spacing w:after="0"/>
        <w:jc w:val="both"/>
        <w:rPr>
          <w:rFonts w:ascii="Comic Sans MS" w:hAnsi="Comic Sans MS" w:cs="Times New Roman"/>
        </w:rPr>
      </w:pPr>
      <w:r w:rsidRPr="00EE531A">
        <w:rPr>
          <w:rFonts w:ascii="Comic Sans MS" w:hAnsi="Comic Sans MS" w:cs="Times New Roman"/>
        </w:rPr>
        <w:t>Dans un second temps un travail a été réalisé avec les mêmes exploitants sur la mécanisation du site et les rotations végétales à envisager, en s’appuyant sur la méthode proposée par l’AFNOR. Cette préfaisabilité a été étudiée tant sur le plan agricole que technique, environnemental et paysager.</w:t>
      </w:r>
    </w:p>
    <w:p w14:paraId="4658AF7E" w14:textId="77777777" w:rsidR="00E50842" w:rsidRDefault="00E50842" w:rsidP="00E50842">
      <w:pPr>
        <w:spacing w:after="0"/>
        <w:jc w:val="both"/>
        <w:rPr>
          <w:rFonts w:ascii="Comic Sans MS" w:hAnsi="Comic Sans MS" w:cs="Times New Roman"/>
        </w:rPr>
      </w:pPr>
      <w:r w:rsidRPr="00EE531A">
        <w:rPr>
          <w:rFonts w:ascii="Comic Sans MS" w:hAnsi="Comic Sans MS" w:cs="Times New Roman"/>
        </w:rPr>
        <w:t>Il s’est alors avéré que le projet agrivoltaïque était réalisable.</w:t>
      </w:r>
    </w:p>
    <w:p w14:paraId="53514027" w14:textId="77777777" w:rsidR="00E50842" w:rsidRDefault="00E50842" w:rsidP="00E50842">
      <w:pPr>
        <w:spacing w:after="0"/>
        <w:jc w:val="both"/>
        <w:rPr>
          <w:rFonts w:ascii="Comic Sans MS" w:hAnsi="Comic Sans MS" w:cs="Times New Roman"/>
        </w:rPr>
      </w:pPr>
    </w:p>
    <w:p w14:paraId="6F16E7AA" w14:textId="77777777" w:rsidR="00E50842" w:rsidRPr="00EE531A" w:rsidRDefault="00E50842" w:rsidP="00E50842">
      <w:pPr>
        <w:spacing w:after="0"/>
        <w:jc w:val="both"/>
        <w:rPr>
          <w:rFonts w:ascii="Comic Sans MS" w:hAnsi="Comic Sans MS" w:cs="Times New Roman"/>
        </w:rPr>
      </w:pPr>
    </w:p>
    <w:p w14:paraId="5CC25A3E" w14:textId="77777777" w:rsidR="00E50842" w:rsidRDefault="00E50842" w:rsidP="00E50842">
      <w:pPr>
        <w:spacing w:after="0"/>
        <w:jc w:val="both"/>
        <w:rPr>
          <w:rFonts w:ascii="Comic Sans MS" w:hAnsi="Comic Sans MS" w:cs="Times New Roman"/>
        </w:rPr>
      </w:pPr>
      <w:r>
        <w:rPr>
          <w:rFonts w:ascii="Comic Sans MS" w:hAnsi="Comic Sans MS" w:cs="Times New Roman"/>
        </w:rPr>
        <w:t>Ensuite</w:t>
      </w:r>
      <w:r w:rsidRPr="00EE531A">
        <w:rPr>
          <w:rFonts w:ascii="Comic Sans MS" w:hAnsi="Comic Sans MS" w:cs="Times New Roman"/>
        </w:rPr>
        <w:t xml:space="preserve">, le projet a été présenté aux différentes instances concernées. </w:t>
      </w:r>
    </w:p>
    <w:p w14:paraId="270CF589" w14:textId="77777777" w:rsidR="00E50842" w:rsidRPr="00EE531A" w:rsidRDefault="00E50842" w:rsidP="00E50842">
      <w:pPr>
        <w:spacing w:after="0"/>
        <w:jc w:val="both"/>
        <w:rPr>
          <w:rFonts w:ascii="Comic Sans MS" w:hAnsi="Comic Sans MS" w:cs="Times New Roman"/>
        </w:rPr>
      </w:pPr>
    </w:p>
    <w:p w14:paraId="373449A9" w14:textId="77777777" w:rsidR="00E50842" w:rsidRPr="00EE531A" w:rsidRDefault="00E50842" w:rsidP="00E50842">
      <w:pPr>
        <w:pStyle w:val="Paragraphedeliste"/>
        <w:numPr>
          <w:ilvl w:val="0"/>
          <w:numId w:val="24"/>
        </w:numPr>
        <w:spacing w:line="276" w:lineRule="auto"/>
        <w:jc w:val="both"/>
        <w:rPr>
          <w:rFonts w:ascii="Comic Sans MS" w:hAnsi="Comic Sans MS"/>
        </w:rPr>
      </w:pPr>
      <w:r w:rsidRPr="00EE531A">
        <w:rPr>
          <w:rFonts w:ascii="Comic Sans MS" w:hAnsi="Comic Sans MS"/>
        </w:rPr>
        <w:t>Présentation aux conseils municipaux de Gissey-sous-Flavigny et Darcey</w:t>
      </w:r>
      <w:r>
        <w:rPr>
          <w:rFonts w:ascii="Comic Sans MS" w:hAnsi="Comic Sans MS"/>
        </w:rPr>
        <w:t> :</w:t>
      </w:r>
    </w:p>
    <w:p w14:paraId="6BFA9768" w14:textId="77777777" w:rsidR="00E50842" w:rsidRPr="00EE531A" w:rsidRDefault="00E50842" w:rsidP="00E50842">
      <w:pPr>
        <w:spacing w:after="0"/>
        <w:jc w:val="both"/>
        <w:rPr>
          <w:rFonts w:ascii="Comic Sans MS" w:hAnsi="Comic Sans MS" w:cs="Times New Roman"/>
        </w:rPr>
      </w:pPr>
    </w:p>
    <w:p w14:paraId="078F67C5" w14:textId="77777777" w:rsidR="00E50842" w:rsidRPr="00EE531A" w:rsidRDefault="00E50842" w:rsidP="00E50842">
      <w:pPr>
        <w:numPr>
          <w:ilvl w:val="0"/>
          <w:numId w:val="25"/>
        </w:numPr>
        <w:spacing w:after="0"/>
        <w:jc w:val="both"/>
        <w:rPr>
          <w:rFonts w:ascii="Comic Sans MS" w:hAnsi="Comic Sans MS" w:cs="Times New Roman"/>
        </w:rPr>
      </w:pPr>
      <w:r w:rsidRPr="00EE531A">
        <w:rPr>
          <w:rFonts w:ascii="Comic Sans MS" w:hAnsi="Comic Sans MS" w:cs="Times New Roman"/>
        </w:rPr>
        <w:lastRenderedPageBreak/>
        <w:t>Le 25 août 2022 à Darcey : le conseil municipal a émis un avis favorable avec 5 voix pour et 4 contre.</w:t>
      </w:r>
    </w:p>
    <w:p w14:paraId="238CB521" w14:textId="77777777" w:rsidR="00E50842" w:rsidRPr="00EE531A" w:rsidRDefault="00E50842" w:rsidP="00E50842">
      <w:pPr>
        <w:spacing w:after="0"/>
        <w:jc w:val="both"/>
        <w:rPr>
          <w:rFonts w:ascii="Comic Sans MS" w:hAnsi="Comic Sans MS" w:cs="Times New Roman"/>
        </w:rPr>
      </w:pPr>
    </w:p>
    <w:p w14:paraId="680D6E2E" w14:textId="77777777" w:rsidR="00E50842" w:rsidRPr="00EE531A" w:rsidRDefault="00E50842" w:rsidP="00E50842">
      <w:pPr>
        <w:numPr>
          <w:ilvl w:val="0"/>
          <w:numId w:val="25"/>
        </w:numPr>
        <w:spacing w:after="0"/>
        <w:jc w:val="both"/>
        <w:rPr>
          <w:rFonts w:ascii="Comic Sans MS" w:hAnsi="Comic Sans MS" w:cs="Times New Roman"/>
        </w:rPr>
      </w:pPr>
      <w:r w:rsidRPr="00EE531A">
        <w:rPr>
          <w:rFonts w:ascii="Comic Sans MS" w:hAnsi="Comic Sans MS" w:cs="Times New Roman"/>
        </w:rPr>
        <w:t xml:space="preserve">Le 27 août 2022 à Gissey-sous-Flavigny : le conseil municipal a émis un avis favorable à l’unanimité.  </w:t>
      </w:r>
    </w:p>
    <w:p w14:paraId="6648C794" w14:textId="77777777" w:rsidR="00E50842" w:rsidRPr="00EE531A" w:rsidRDefault="00E50842" w:rsidP="00E50842">
      <w:pPr>
        <w:spacing w:after="0"/>
        <w:jc w:val="both"/>
        <w:rPr>
          <w:rFonts w:ascii="Comic Sans MS" w:hAnsi="Comic Sans MS" w:cs="Times New Roman"/>
        </w:rPr>
      </w:pPr>
    </w:p>
    <w:p w14:paraId="111D760D" w14:textId="77777777" w:rsidR="00E50842" w:rsidRPr="00EE531A" w:rsidRDefault="00E50842" w:rsidP="00E50842">
      <w:pPr>
        <w:pStyle w:val="Paragraphedeliste"/>
        <w:numPr>
          <w:ilvl w:val="0"/>
          <w:numId w:val="24"/>
        </w:numPr>
        <w:spacing w:line="276" w:lineRule="auto"/>
        <w:jc w:val="both"/>
        <w:rPr>
          <w:rFonts w:ascii="Comic Sans MS" w:hAnsi="Comic Sans MS"/>
        </w:rPr>
      </w:pPr>
      <w:r w:rsidRPr="00EE531A">
        <w:rPr>
          <w:rFonts w:ascii="Comic Sans MS" w:hAnsi="Comic Sans MS"/>
        </w:rPr>
        <w:t>Présentation au pôle ENR (PCDER)</w:t>
      </w:r>
      <w:r>
        <w:rPr>
          <w:rFonts w:ascii="Comic Sans MS" w:hAnsi="Comic Sans MS"/>
        </w:rPr>
        <w:t> :</w:t>
      </w:r>
    </w:p>
    <w:p w14:paraId="324678CF" w14:textId="77777777" w:rsidR="00E50842" w:rsidRPr="00EE531A" w:rsidRDefault="00E50842" w:rsidP="00E50842">
      <w:pPr>
        <w:spacing w:after="0"/>
        <w:jc w:val="both"/>
        <w:rPr>
          <w:rFonts w:ascii="Comic Sans MS" w:hAnsi="Comic Sans MS" w:cs="Times New Roman"/>
        </w:rPr>
      </w:pPr>
    </w:p>
    <w:p w14:paraId="54957DDB" w14:textId="77777777" w:rsidR="00E50842" w:rsidRPr="00EE531A" w:rsidRDefault="00E50842" w:rsidP="00E50842">
      <w:pPr>
        <w:spacing w:after="0"/>
        <w:jc w:val="both"/>
        <w:rPr>
          <w:rFonts w:ascii="Comic Sans MS" w:hAnsi="Comic Sans MS" w:cs="Times New Roman"/>
        </w:rPr>
      </w:pPr>
      <w:r w:rsidRPr="00EE531A">
        <w:rPr>
          <w:rFonts w:ascii="Comic Sans MS" w:hAnsi="Comic Sans MS" w:cs="Times New Roman"/>
        </w:rPr>
        <w:t>Le projet a été présenté le 10 janvier 2023, présentation au cours de laquelle les différents enjeux tels que l’insertion paysagère, la loi sur l’eau, les enjeux environnementaux etc., ont été mis en avant.</w:t>
      </w:r>
    </w:p>
    <w:p w14:paraId="060A208A" w14:textId="77777777" w:rsidR="00E50842" w:rsidRPr="00EE531A" w:rsidRDefault="00E50842" w:rsidP="00E50842">
      <w:pPr>
        <w:spacing w:after="0"/>
        <w:jc w:val="both"/>
        <w:rPr>
          <w:rFonts w:ascii="Comic Sans MS" w:hAnsi="Comic Sans MS" w:cs="Times New Roman"/>
        </w:rPr>
      </w:pPr>
    </w:p>
    <w:p w14:paraId="4D8F09C6" w14:textId="77777777" w:rsidR="00E50842" w:rsidRPr="00EE531A" w:rsidRDefault="00E50842" w:rsidP="00E50842">
      <w:pPr>
        <w:pStyle w:val="Paragraphedeliste"/>
        <w:numPr>
          <w:ilvl w:val="0"/>
          <w:numId w:val="24"/>
        </w:numPr>
        <w:spacing w:line="276" w:lineRule="auto"/>
        <w:jc w:val="both"/>
        <w:rPr>
          <w:rFonts w:ascii="Comic Sans MS" w:hAnsi="Comic Sans MS"/>
        </w:rPr>
      </w:pPr>
      <w:r w:rsidRPr="00EE531A">
        <w:rPr>
          <w:rFonts w:ascii="Comic Sans MS" w:hAnsi="Comic Sans MS"/>
        </w:rPr>
        <w:t>Permanence publique d’information.</w:t>
      </w:r>
    </w:p>
    <w:p w14:paraId="0376E140" w14:textId="77777777" w:rsidR="00E50842" w:rsidRPr="00EE531A" w:rsidRDefault="00E50842" w:rsidP="00E50842">
      <w:pPr>
        <w:spacing w:after="0"/>
        <w:jc w:val="both"/>
        <w:rPr>
          <w:rFonts w:ascii="Comic Sans MS" w:hAnsi="Comic Sans MS" w:cs="Times New Roman"/>
        </w:rPr>
      </w:pPr>
    </w:p>
    <w:p w14:paraId="02AC1272" w14:textId="77777777" w:rsidR="00E50842" w:rsidRPr="00EE531A" w:rsidRDefault="00E50842" w:rsidP="00E50842">
      <w:pPr>
        <w:spacing w:after="0"/>
        <w:jc w:val="both"/>
        <w:rPr>
          <w:rFonts w:ascii="Comic Sans MS" w:hAnsi="Comic Sans MS" w:cs="Times New Roman"/>
        </w:rPr>
      </w:pPr>
      <w:r w:rsidRPr="00EE531A">
        <w:rPr>
          <w:rFonts w:ascii="Comic Sans MS" w:hAnsi="Comic Sans MS" w:cs="Times New Roman"/>
        </w:rPr>
        <w:t xml:space="preserve">Le 17 avril 2023, le porteur de projet a à nouveau présenté le projet dans les communes, afin de tenir informés les habitants de son avancement, ainsi que des différentes modifications apportées </w:t>
      </w:r>
      <w:proofErr w:type="gramStart"/>
      <w:r w:rsidRPr="00EE531A">
        <w:rPr>
          <w:rFonts w:ascii="Comic Sans MS" w:hAnsi="Comic Sans MS" w:cs="Times New Roman"/>
        </w:rPr>
        <w:t>suite aux</w:t>
      </w:r>
      <w:proofErr w:type="gramEnd"/>
      <w:r w:rsidRPr="00EE531A">
        <w:rPr>
          <w:rFonts w:ascii="Comic Sans MS" w:hAnsi="Comic Sans MS" w:cs="Times New Roman"/>
        </w:rPr>
        <w:t xml:space="preserve"> avis des Services. </w:t>
      </w:r>
    </w:p>
    <w:p w14:paraId="1E4C49C0" w14:textId="77777777" w:rsidR="00E50842" w:rsidRPr="00EE531A" w:rsidRDefault="00E50842" w:rsidP="00E50842">
      <w:pPr>
        <w:spacing w:after="0"/>
        <w:jc w:val="both"/>
        <w:rPr>
          <w:rFonts w:ascii="Comic Sans MS" w:hAnsi="Comic Sans MS" w:cs="Times New Roman"/>
        </w:rPr>
      </w:pPr>
    </w:p>
    <w:p w14:paraId="6FB61647" w14:textId="77777777" w:rsidR="00E50842" w:rsidRPr="00EE531A" w:rsidRDefault="00E50842" w:rsidP="00E50842">
      <w:pPr>
        <w:numPr>
          <w:ilvl w:val="0"/>
          <w:numId w:val="26"/>
        </w:numPr>
        <w:spacing w:after="0"/>
        <w:jc w:val="both"/>
        <w:rPr>
          <w:rFonts w:ascii="Comic Sans MS" w:hAnsi="Comic Sans MS" w:cs="Times New Roman"/>
        </w:rPr>
      </w:pPr>
      <w:r w:rsidRPr="00EE531A">
        <w:rPr>
          <w:rFonts w:ascii="Comic Sans MS" w:hAnsi="Comic Sans MS" w:cs="Times New Roman"/>
        </w:rPr>
        <w:t>Le passage en CDPENAF a eu lieu le 11 avril 2024. Les membres de la commission ont répondu favorablement aux deux demandes d’avis, et ont été particulièrement favorables au projet agricole proposé. Sur 12 suffrages exprimés, 11 ont émis un avis favorable au projet.</w:t>
      </w:r>
    </w:p>
    <w:p w14:paraId="3781963B" w14:textId="77777777" w:rsidR="00E50842" w:rsidRPr="00EE531A" w:rsidRDefault="00E50842" w:rsidP="00E50842">
      <w:pPr>
        <w:spacing w:after="0"/>
        <w:jc w:val="both"/>
        <w:rPr>
          <w:rFonts w:ascii="Comic Sans MS" w:hAnsi="Comic Sans MS" w:cs="Times New Roman"/>
        </w:rPr>
      </w:pPr>
    </w:p>
    <w:p w14:paraId="016D39C4" w14:textId="77777777" w:rsidR="00E50842" w:rsidRPr="00B42C98" w:rsidRDefault="00E50842" w:rsidP="00E50842">
      <w:pPr>
        <w:numPr>
          <w:ilvl w:val="0"/>
          <w:numId w:val="26"/>
        </w:numPr>
        <w:spacing w:after="0"/>
        <w:jc w:val="both"/>
        <w:rPr>
          <w:rFonts w:ascii="Comic Sans MS" w:hAnsi="Comic Sans MS" w:cs="Times New Roman"/>
        </w:rPr>
      </w:pPr>
      <w:r w:rsidRPr="00B42C98">
        <w:rPr>
          <w:rFonts w:ascii="Comic Sans MS" w:hAnsi="Comic Sans MS" w:cs="Times New Roman"/>
        </w:rPr>
        <w:t>La MRAE a rendu son avis le 10 janvier 2025, avis auquel le porteur du projet a répondu le 7 mai 2025.</w:t>
      </w:r>
    </w:p>
    <w:p w14:paraId="564DCFFF" w14:textId="77777777" w:rsidR="00E50842" w:rsidRDefault="00E50842" w:rsidP="00E50842">
      <w:pPr>
        <w:spacing w:after="0"/>
        <w:jc w:val="both"/>
        <w:rPr>
          <w:rFonts w:ascii="Comic Sans MS" w:hAnsi="Comic Sans MS" w:cs="Times New Roman"/>
        </w:rPr>
      </w:pPr>
    </w:p>
    <w:p w14:paraId="02314188" w14:textId="77777777" w:rsidR="00E50842" w:rsidRDefault="00E50842" w:rsidP="00E50842">
      <w:pPr>
        <w:pStyle w:val="Titre2"/>
        <w:numPr>
          <w:ilvl w:val="0"/>
          <w:numId w:val="0"/>
        </w:numPr>
        <w:ind w:left="578" w:hanging="578"/>
        <w:rPr>
          <w:rFonts w:ascii="Comic Sans MS" w:eastAsia="Trebuchet MS" w:hAnsi="Comic Sans MS" w:cs="Cordia New"/>
          <w:sz w:val="24"/>
          <w:szCs w:val="24"/>
        </w:rPr>
      </w:pPr>
      <w:bookmarkStart w:id="40" w:name="_Toc214632014"/>
      <w:bookmarkStart w:id="41" w:name="_Toc217228582"/>
      <w:bookmarkStart w:id="42" w:name="_Toc217658486"/>
      <w:bookmarkStart w:id="43" w:name="_Toc94432695"/>
      <w:bookmarkStart w:id="44" w:name="_Toc94518753"/>
      <w:bookmarkStart w:id="45" w:name="_Toc106898202"/>
      <w:bookmarkStart w:id="46" w:name="_Toc122358019"/>
      <w:bookmarkStart w:id="47" w:name="_Toc122429203"/>
      <w:bookmarkStart w:id="48" w:name="_Toc199087148"/>
      <w:bookmarkStart w:id="49" w:name="_Toc199234241"/>
      <w:r w:rsidRPr="003F623C">
        <w:rPr>
          <w:rFonts w:ascii="Comic Sans MS" w:eastAsia="Trebuchet MS" w:hAnsi="Comic Sans MS" w:cs="Cordia New"/>
          <w:sz w:val="24"/>
          <w:szCs w:val="24"/>
        </w:rPr>
        <w:t>1.</w:t>
      </w:r>
      <w:r>
        <w:rPr>
          <w:rFonts w:ascii="Comic Sans MS" w:eastAsia="Trebuchet MS" w:hAnsi="Comic Sans MS" w:cs="Cordia New"/>
          <w:sz w:val="24"/>
          <w:szCs w:val="24"/>
        </w:rPr>
        <w:t>4</w:t>
      </w:r>
      <w:r w:rsidRPr="003F623C">
        <w:rPr>
          <w:rFonts w:ascii="Comic Sans MS" w:eastAsia="Trebuchet MS" w:hAnsi="Comic Sans MS" w:cs="Cordia New"/>
          <w:sz w:val="24"/>
          <w:szCs w:val="24"/>
        </w:rPr>
        <w:t xml:space="preserve"> – </w:t>
      </w:r>
      <w:r>
        <w:rPr>
          <w:rFonts w:ascii="Comic Sans MS" w:eastAsia="Trebuchet MS" w:hAnsi="Comic Sans MS" w:cs="Cordia New"/>
          <w:sz w:val="24"/>
          <w:szCs w:val="24"/>
        </w:rPr>
        <w:t>PROJET D’AUTOCONSOMMATION COLLECTIVE (ACC)</w:t>
      </w:r>
      <w:bookmarkEnd w:id="40"/>
      <w:bookmarkEnd w:id="41"/>
      <w:bookmarkEnd w:id="42"/>
    </w:p>
    <w:p w14:paraId="36ABBFD2" w14:textId="77777777" w:rsidR="00E50842" w:rsidRDefault="00E50842" w:rsidP="00E50842">
      <w:pPr>
        <w:pStyle w:val="Corpsdetexte"/>
        <w:rPr>
          <w:rFonts w:ascii="Comic Sans MS" w:hAnsi="Comic Sans MS"/>
        </w:rPr>
      </w:pPr>
      <w:r w:rsidRPr="00632BAD">
        <w:rPr>
          <w:rFonts w:ascii="Comic Sans MS" w:hAnsi="Comic Sans MS"/>
        </w:rPr>
        <w:t xml:space="preserve">La société UNITe </w:t>
      </w:r>
      <w:r>
        <w:rPr>
          <w:rFonts w:ascii="Comic Sans MS" w:hAnsi="Comic Sans MS"/>
        </w:rPr>
        <w:t>a organisé deux réunions publiques de présentation d’un projet d’autoconsommation collective (ACC) ;</w:t>
      </w:r>
    </w:p>
    <w:p w14:paraId="75EAA4B8" w14:textId="77777777" w:rsidR="00E50842" w:rsidRPr="00632BAD" w:rsidRDefault="00E50842" w:rsidP="00E50842">
      <w:pPr>
        <w:pStyle w:val="Corpsdetexte"/>
        <w:numPr>
          <w:ilvl w:val="0"/>
          <w:numId w:val="27"/>
        </w:numPr>
      </w:pPr>
      <w:r w:rsidRPr="00632BAD">
        <w:rPr>
          <w:rFonts w:ascii="Comic Sans MS" w:hAnsi="Comic Sans MS"/>
        </w:rPr>
        <w:t xml:space="preserve">GISSEY-SOUS-FLAVIGNY le </w:t>
      </w:r>
      <w:r>
        <w:rPr>
          <w:rFonts w:ascii="Comic Sans MS" w:hAnsi="Comic Sans MS"/>
        </w:rPr>
        <w:t>10/09/2025</w:t>
      </w:r>
    </w:p>
    <w:p w14:paraId="45BE17FC" w14:textId="77777777" w:rsidR="00E50842" w:rsidRPr="00632BAD" w:rsidRDefault="00E50842" w:rsidP="00E50842">
      <w:pPr>
        <w:pStyle w:val="Corpsdetexte"/>
        <w:numPr>
          <w:ilvl w:val="0"/>
          <w:numId w:val="27"/>
        </w:numPr>
      </w:pPr>
      <w:r>
        <w:rPr>
          <w:rFonts w:ascii="Comic Sans MS" w:hAnsi="Comic Sans MS"/>
        </w:rPr>
        <w:t>DARCEY le 23/10/2025</w:t>
      </w:r>
    </w:p>
    <w:p w14:paraId="28AB032D" w14:textId="77777777" w:rsidR="00E50842" w:rsidRDefault="00E50842" w:rsidP="00E50842">
      <w:pPr>
        <w:pStyle w:val="Corpsdetexte"/>
        <w:rPr>
          <w:rFonts w:ascii="Comic Sans MS" w:hAnsi="Comic Sans MS"/>
        </w:rPr>
      </w:pPr>
      <w:r>
        <w:rPr>
          <w:rFonts w:ascii="Comic Sans MS" w:hAnsi="Comic Sans MS"/>
        </w:rPr>
        <w:t>Une trentaine de personnes assistaient à celles-ci. Au cours de ces réunions, une présentation des modalités de participation a été détaillée :</w:t>
      </w:r>
    </w:p>
    <w:p w14:paraId="43A5AD04" w14:textId="77777777" w:rsidR="00E50842" w:rsidRDefault="00E50842" w:rsidP="00E50842">
      <w:pPr>
        <w:pStyle w:val="Corpsdetexte"/>
        <w:numPr>
          <w:ilvl w:val="0"/>
          <w:numId w:val="28"/>
        </w:numPr>
        <w:rPr>
          <w:rFonts w:ascii="Comic Sans MS" w:hAnsi="Comic Sans MS"/>
        </w:rPr>
      </w:pPr>
      <w:r>
        <w:rPr>
          <w:rFonts w:ascii="Comic Sans MS" w:hAnsi="Comic Sans MS"/>
        </w:rPr>
        <w:lastRenderedPageBreak/>
        <w:t>Pour qui ? : Habitants, professionnels, services municipaux équipés de compteurs LINKY 3 à 36 KVA</w:t>
      </w:r>
    </w:p>
    <w:p w14:paraId="45EB39DC" w14:textId="77777777" w:rsidR="00E50842" w:rsidRPr="00123C87" w:rsidRDefault="00E50842" w:rsidP="00E50842">
      <w:pPr>
        <w:pStyle w:val="Default"/>
        <w:rPr>
          <w:rFonts w:ascii="Aptos" w:hAnsi="Aptos" w:cs="Aptos"/>
          <w:kern w:val="0"/>
          <w:lang w:eastAsia="fr-FR" w:bidi="ar-SA"/>
        </w:rPr>
      </w:pPr>
      <w:r>
        <w:rPr>
          <w:rFonts w:ascii="Comic Sans MS" w:hAnsi="Comic Sans MS"/>
        </w:rPr>
        <w:t xml:space="preserve">Modalités de participation : </w:t>
      </w:r>
    </w:p>
    <w:p w14:paraId="6C178ABB" w14:textId="77777777" w:rsidR="00E50842" w:rsidRPr="00123C87" w:rsidRDefault="00E50842" w:rsidP="00E50842">
      <w:pPr>
        <w:widowControl/>
        <w:numPr>
          <w:ilvl w:val="0"/>
          <w:numId w:val="28"/>
        </w:numPr>
        <w:suppressAutoHyphens w:val="0"/>
        <w:autoSpaceDE w:val="0"/>
        <w:autoSpaceDN w:val="0"/>
        <w:adjustRightInd w:val="0"/>
        <w:spacing w:after="0" w:line="240" w:lineRule="auto"/>
        <w:rPr>
          <w:rFonts w:ascii="Comic Sans MS" w:eastAsia="Times New Roman" w:hAnsi="Comic Sans MS" w:cs="Aptos"/>
          <w:color w:val="000000"/>
          <w:kern w:val="0"/>
          <w:lang w:eastAsia="fr-FR" w:bidi="ar-SA"/>
        </w:rPr>
      </w:pPr>
      <w:r w:rsidRPr="00123C87">
        <w:rPr>
          <w:rFonts w:ascii="Comic Sans MS" w:eastAsia="Times New Roman" w:hAnsi="Comic Sans MS" w:cs="Aptos"/>
          <w:color w:val="000000"/>
          <w:kern w:val="0"/>
          <w:lang w:eastAsia="fr-FR" w:bidi="ar-SA"/>
        </w:rPr>
        <w:t xml:space="preserve">Adhésion au projet associatif, sans frais et sans engagement </w:t>
      </w:r>
    </w:p>
    <w:p w14:paraId="5E3211A8" w14:textId="77777777" w:rsidR="00E50842" w:rsidRPr="00123C87" w:rsidRDefault="00E50842" w:rsidP="00E50842">
      <w:pPr>
        <w:widowControl/>
        <w:numPr>
          <w:ilvl w:val="0"/>
          <w:numId w:val="28"/>
        </w:numPr>
        <w:suppressAutoHyphens w:val="0"/>
        <w:autoSpaceDE w:val="0"/>
        <w:autoSpaceDN w:val="0"/>
        <w:adjustRightInd w:val="0"/>
        <w:spacing w:after="0" w:line="240" w:lineRule="auto"/>
        <w:rPr>
          <w:rFonts w:ascii="Comic Sans MS" w:eastAsia="Times New Roman" w:hAnsi="Comic Sans MS" w:cs="Aptos"/>
          <w:color w:val="000000"/>
          <w:kern w:val="0"/>
          <w:lang w:eastAsia="fr-FR" w:bidi="ar-SA"/>
        </w:rPr>
      </w:pPr>
      <w:r w:rsidRPr="00123C87">
        <w:rPr>
          <w:rFonts w:ascii="Comic Sans MS" w:eastAsia="Times New Roman" w:hAnsi="Comic Sans MS" w:cs="Aptos"/>
          <w:color w:val="000000"/>
          <w:kern w:val="0"/>
          <w:lang w:eastAsia="fr-FR" w:bidi="ar-SA"/>
        </w:rPr>
        <w:t>Sans changement de fournisseur d’électricité</w:t>
      </w:r>
    </w:p>
    <w:p w14:paraId="41DC3F42" w14:textId="77777777" w:rsidR="00E50842" w:rsidRPr="00123C87" w:rsidRDefault="00E50842" w:rsidP="00E50842">
      <w:pPr>
        <w:widowControl/>
        <w:numPr>
          <w:ilvl w:val="0"/>
          <w:numId w:val="28"/>
        </w:numPr>
        <w:suppressAutoHyphens w:val="0"/>
        <w:autoSpaceDE w:val="0"/>
        <w:autoSpaceDN w:val="0"/>
        <w:adjustRightInd w:val="0"/>
        <w:spacing w:after="0" w:line="240" w:lineRule="auto"/>
        <w:rPr>
          <w:rFonts w:ascii="Comic Sans MS" w:eastAsia="Times New Roman" w:hAnsi="Comic Sans MS" w:cs="Aptos"/>
          <w:color w:val="000000"/>
          <w:kern w:val="0"/>
          <w:lang w:eastAsia="fr-FR" w:bidi="ar-SA"/>
        </w:rPr>
      </w:pPr>
      <w:r w:rsidRPr="00123C87">
        <w:rPr>
          <w:rFonts w:ascii="Comic Sans MS" w:eastAsia="Times New Roman" w:hAnsi="Comic Sans MS" w:cs="Aptos"/>
          <w:color w:val="000000"/>
          <w:kern w:val="0"/>
          <w:lang w:eastAsia="fr-FR" w:bidi="ar-SA"/>
        </w:rPr>
        <w:t>Energie locale déduite de la facture du fournisseur habituel</w:t>
      </w:r>
    </w:p>
    <w:p w14:paraId="3973B007" w14:textId="77777777" w:rsidR="00E50842" w:rsidRPr="00123C87" w:rsidRDefault="00E50842" w:rsidP="00E50842">
      <w:pPr>
        <w:widowControl/>
        <w:numPr>
          <w:ilvl w:val="0"/>
          <w:numId w:val="28"/>
        </w:numPr>
        <w:suppressAutoHyphens w:val="0"/>
        <w:autoSpaceDE w:val="0"/>
        <w:autoSpaceDN w:val="0"/>
        <w:adjustRightInd w:val="0"/>
        <w:spacing w:after="0" w:line="240" w:lineRule="auto"/>
        <w:rPr>
          <w:rFonts w:ascii="Comic Sans MS" w:hAnsi="Comic Sans MS"/>
        </w:rPr>
      </w:pPr>
      <w:r w:rsidRPr="00123C87">
        <w:rPr>
          <w:rFonts w:ascii="Comic Sans MS" w:eastAsia="Times New Roman" w:hAnsi="Comic Sans MS" w:cs="Aptos"/>
          <w:color w:val="000000"/>
          <w:kern w:val="0"/>
          <w:lang w:eastAsia="fr-FR" w:bidi="ar-SA"/>
        </w:rPr>
        <w:t>Inscription gratuite sur une plateforme en ligne, ou par mai</w:t>
      </w:r>
      <w:r>
        <w:rPr>
          <w:rFonts w:ascii="Comic Sans MS" w:eastAsia="Times New Roman" w:hAnsi="Comic Sans MS" w:cs="Aptos"/>
          <w:color w:val="000000"/>
          <w:kern w:val="0"/>
          <w:lang w:eastAsia="fr-FR" w:bidi="ar-SA"/>
        </w:rPr>
        <w:t>l</w:t>
      </w:r>
      <w:r w:rsidRPr="00123C87">
        <w:rPr>
          <w:rFonts w:ascii="Comic Sans MS" w:eastAsia="Times New Roman" w:hAnsi="Comic Sans MS" w:cs="Aptos"/>
          <w:color w:val="000000"/>
          <w:kern w:val="0"/>
          <w:lang w:eastAsia="fr-FR" w:bidi="ar-SA"/>
        </w:rPr>
        <w:t>, ou à la mairie</w:t>
      </w:r>
    </w:p>
    <w:p w14:paraId="2634C959" w14:textId="77777777" w:rsidR="00E50842" w:rsidRDefault="00E50842" w:rsidP="00E50842">
      <w:pPr>
        <w:pStyle w:val="Default"/>
        <w:rPr>
          <w:rFonts w:ascii="Comic Sans MS" w:hAnsi="Comic Sans MS"/>
        </w:rPr>
      </w:pPr>
      <w:r w:rsidRPr="00123C87">
        <w:rPr>
          <w:rFonts w:ascii="Comic Sans MS" w:hAnsi="Comic Sans MS"/>
        </w:rPr>
        <w:t>Adhére</w:t>
      </w:r>
      <w:r>
        <w:rPr>
          <w:rFonts w:ascii="Comic Sans MS" w:hAnsi="Comic Sans MS"/>
        </w:rPr>
        <w:t>r</w:t>
      </w:r>
      <w:r w:rsidRPr="00123C87">
        <w:rPr>
          <w:rFonts w:ascii="Comic Sans MS" w:hAnsi="Comic Sans MS"/>
        </w:rPr>
        <w:t xml:space="preserve"> à l’association dédiée, pour rejoindre le projet d’autoconsommation collective.</w:t>
      </w:r>
      <w:r>
        <w:rPr>
          <w:rFonts w:ascii="Comic Sans MS" w:hAnsi="Comic Sans MS"/>
        </w:rPr>
        <w:t xml:space="preserve"> </w:t>
      </w:r>
    </w:p>
    <w:p w14:paraId="521D15C6" w14:textId="77777777" w:rsidR="00E50842" w:rsidRDefault="00E50842" w:rsidP="00E50842">
      <w:pPr>
        <w:pStyle w:val="Default"/>
        <w:rPr>
          <w:rFonts w:ascii="Comic Sans MS" w:hAnsi="Comic Sans MS"/>
        </w:rPr>
      </w:pPr>
    </w:p>
    <w:p w14:paraId="40D940D8" w14:textId="77777777" w:rsidR="00E50842" w:rsidRDefault="00E50842" w:rsidP="00E50842">
      <w:pPr>
        <w:pStyle w:val="Titre2"/>
        <w:numPr>
          <w:ilvl w:val="0"/>
          <w:numId w:val="0"/>
        </w:numPr>
        <w:ind w:left="578" w:hanging="578"/>
        <w:rPr>
          <w:rFonts w:ascii="Comic Sans MS" w:eastAsia="Trebuchet MS" w:hAnsi="Comic Sans MS" w:cs="Cordia New"/>
          <w:sz w:val="24"/>
          <w:szCs w:val="24"/>
        </w:rPr>
      </w:pPr>
      <w:bookmarkStart w:id="50" w:name="_Toc214632015"/>
      <w:bookmarkStart w:id="51" w:name="_Toc217228583"/>
      <w:bookmarkStart w:id="52" w:name="_Toc217658487"/>
      <w:r w:rsidRPr="003F623C">
        <w:rPr>
          <w:rFonts w:ascii="Comic Sans MS" w:eastAsia="Trebuchet MS" w:hAnsi="Comic Sans MS" w:cs="Cordia New"/>
          <w:sz w:val="24"/>
          <w:szCs w:val="24"/>
        </w:rPr>
        <w:t>1.</w:t>
      </w:r>
      <w:r>
        <w:rPr>
          <w:rFonts w:ascii="Comic Sans MS" w:eastAsia="Trebuchet MS" w:hAnsi="Comic Sans MS" w:cs="Cordia New"/>
          <w:sz w:val="24"/>
          <w:szCs w:val="24"/>
        </w:rPr>
        <w:t>5</w:t>
      </w:r>
      <w:r w:rsidRPr="003F623C">
        <w:rPr>
          <w:rFonts w:ascii="Comic Sans MS" w:eastAsia="Trebuchet MS" w:hAnsi="Comic Sans MS" w:cs="Cordia New"/>
          <w:sz w:val="24"/>
          <w:szCs w:val="24"/>
        </w:rPr>
        <w:t xml:space="preserve"> – </w:t>
      </w:r>
      <w:bookmarkStart w:id="53" w:name="_Hlk212385636"/>
      <w:r w:rsidRPr="003F623C">
        <w:rPr>
          <w:rFonts w:ascii="Comic Sans MS" w:eastAsia="Trebuchet MS" w:hAnsi="Comic Sans MS" w:cs="Cordia New"/>
          <w:sz w:val="24"/>
          <w:szCs w:val="24"/>
        </w:rPr>
        <w:t>NATURE ET PRINCIPALES CARACTERISTIQUES DU PROJET</w:t>
      </w:r>
      <w:bookmarkEnd w:id="43"/>
      <w:bookmarkEnd w:id="44"/>
      <w:bookmarkEnd w:id="45"/>
      <w:bookmarkEnd w:id="46"/>
      <w:bookmarkEnd w:id="47"/>
      <w:bookmarkEnd w:id="48"/>
      <w:bookmarkEnd w:id="49"/>
      <w:r>
        <w:rPr>
          <w:rFonts w:ascii="Comic Sans MS" w:eastAsia="Trebuchet MS" w:hAnsi="Comic Sans MS" w:cs="Cordia New"/>
          <w:sz w:val="24"/>
          <w:szCs w:val="24"/>
        </w:rPr>
        <w:t xml:space="preserve"> AGRIVOLTAIQUE</w:t>
      </w:r>
      <w:bookmarkEnd w:id="50"/>
      <w:bookmarkEnd w:id="51"/>
      <w:bookmarkEnd w:id="52"/>
    </w:p>
    <w:p w14:paraId="6999783B" w14:textId="77777777" w:rsidR="00E50842" w:rsidRPr="00765767" w:rsidRDefault="00E50842" w:rsidP="00E50842">
      <w:pPr>
        <w:spacing w:after="0"/>
        <w:jc w:val="both"/>
        <w:rPr>
          <w:rFonts w:ascii="Comic Sans MS" w:hAnsi="Comic Sans MS" w:cs="Times New Roman"/>
          <w:b/>
          <w:color w:val="0A2F41"/>
        </w:rPr>
      </w:pPr>
      <w:r w:rsidRPr="00765767">
        <w:rPr>
          <w:rFonts w:ascii="Comic Sans MS" w:hAnsi="Comic Sans MS" w:cs="Times New Roman"/>
          <w:b/>
          <w:color w:val="0A2F41"/>
        </w:rPr>
        <w:t>1.5.1 - Caractéristiques de l’ensemble du projet.</w:t>
      </w:r>
    </w:p>
    <w:p w14:paraId="3FA66080" w14:textId="77777777" w:rsidR="00E50842" w:rsidRPr="00765767" w:rsidRDefault="00E50842" w:rsidP="00E50842">
      <w:pPr>
        <w:spacing w:after="0"/>
        <w:jc w:val="both"/>
        <w:rPr>
          <w:rFonts w:ascii="Comic Sans MS" w:hAnsi="Comic Sans MS" w:cs="Times New Roman"/>
          <w:b/>
          <w:color w:val="0A2F41"/>
        </w:rPr>
      </w:pPr>
    </w:p>
    <w:p w14:paraId="6CD0EC02" w14:textId="77777777" w:rsidR="00E50842" w:rsidRDefault="00000000" w:rsidP="00E50842">
      <w:pPr>
        <w:tabs>
          <w:tab w:val="left" w:pos="1134"/>
        </w:tabs>
        <w:spacing w:after="0" w:line="240" w:lineRule="auto"/>
        <w:jc w:val="both"/>
        <w:rPr>
          <w:rFonts w:ascii="Comic Sans MS" w:eastAsia="Trebuchet MS" w:hAnsi="Comic Sans MS" w:cs="Calibri"/>
          <w:spacing w:val="-12"/>
        </w:rPr>
      </w:pPr>
      <w:r>
        <w:rPr>
          <w:noProof/>
        </w:rPr>
        <w:pict w14:anchorId="079FB92E">
          <v:shape id="Image 1" o:spid="_x0000_s2054" type="#_x0000_t75" alt="Une image contenant texte, capture d’écran, carte&#10;&#10;Le contenu généré par l’IA peut être incorrect." style="position:absolute;left:0;text-align:left;margin-left:122.2pt;margin-top:65.45pt;width:331.45pt;height:233.8pt;z-index:4;visibility:visible">
            <v:imagedata r:id="rId8" o:title="Une image contenant texte, capture d’écran, carte&#10;&#10;Le contenu généré par l’IA peut être incorrect"/>
          </v:shape>
        </w:pict>
      </w:r>
      <w:r w:rsidR="00E50842" w:rsidRPr="000E0329">
        <w:rPr>
          <w:rFonts w:ascii="Comic Sans MS" w:hAnsi="Comic Sans MS" w:cs="Times New Roman"/>
        </w:rPr>
        <w:t xml:space="preserve">Le projet comprend le développement de deux parcs agrivoltaïques sur le territoire des communes de Gissey-sous-Flavigny et Darcey (21), </w:t>
      </w:r>
      <w:r w:rsidR="00E50842">
        <w:rPr>
          <w:rFonts w:ascii="Comic Sans MS" w:hAnsi="Comic Sans MS" w:cs="Times New Roman"/>
        </w:rPr>
        <w:t xml:space="preserve">raccordés à un </w:t>
      </w:r>
      <w:r w:rsidR="00E50842" w:rsidRPr="000E0329">
        <w:rPr>
          <w:rFonts w:ascii="Comic Sans MS" w:hAnsi="Comic Sans MS" w:cs="Times New Roman"/>
        </w:rPr>
        <w:t xml:space="preserve">poste </w:t>
      </w:r>
      <w:r w:rsidR="00E50842">
        <w:rPr>
          <w:rFonts w:ascii="Comic Sans MS" w:hAnsi="Comic Sans MS" w:cs="Times New Roman"/>
        </w:rPr>
        <w:t xml:space="preserve">privé </w:t>
      </w:r>
      <w:r w:rsidR="00E50842" w:rsidRPr="000E0329">
        <w:rPr>
          <w:rFonts w:ascii="Comic Sans MS" w:hAnsi="Comic Sans MS" w:cs="Times New Roman"/>
        </w:rPr>
        <w:t>HTB</w:t>
      </w:r>
      <w:r w:rsidR="00E50842">
        <w:rPr>
          <w:rFonts w:ascii="Comic Sans MS" w:hAnsi="Comic Sans MS" w:cs="Times New Roman"/>
        </w:rPr>
        <w:t xml:space="preserve">, </w:t>
      </w:r>
      <w:r w:rsidR="00E50842" w:rsidRPr="000E0329">
        <w:rPr>
          <w:rFonts w:ascii="Comic Sans MS" w:hAnsi="Comic Sans MS" w:cs="Times New Roman"/>
        </w:rPr>
        <w:t xml:space="preserve">raccordé au poste </w:t>
      </w:r>
      <w:r w:rsidR="00E50842">
        <w:rPr>
          <w:rFonts w:ascii="Comic Sans MS" w:hAnsi="Comic Sans MS" w:cs="Times New Roman"/>
        </w:rPr>
        <w:t xml:space="preserve">source </w:t>
      </w:r>
      <w:r w:rsidR="00E50842" w:rsidRPr="000E0329">
        <w:rPr>
          <w:rFonts w:ascii="Comic Sans MS" w:hAnsi="Comic Sans MS" w:cs="Times New Roman"/>
        </w:rPr>
        <w:t>de Darcey.</w:t>
      </w:r>
      <w:r w:rsidR="00E50842" w:rsidRPr="007075DB">
        <w:rPr>
          <w:rFonts w:ascii="Comic Sans MS" w:eastAsia="Times New Roman" w:hAnsi="Comic Sans MS" w:cs="Times New Roman"/>
          <w:lang w:eastAsia="ar-SA"/>
        </w:rPr>
        <w:t xml:space="preserve"> </w:t>
      </w:r>
      <w:r w:rsidR="00E50842" w:rsidRPr="007075DB">
        <w:rPr>
          <w:rFonts w:ascii="Comic Sans MS" w:eastAsia="Times New Roman" w:hAnsi="Comic Sans MS" w:cs="Times New Roman"/>
          <w:kern w:val="0"/>
          <w:lang w:eastAsia="ar-SA" w:bidi="ar-SA"/>
        </w:rPr>
        <w:t>La d</w:t>
      </w:r>
      <w:r w:rsidR="00E50842" w:rsidRPr="007075DB">
        <w:rPr>
          <w:rFonts w:ascii="Comic Sans MS" w:eastAsia="Trebuchet MS" w:hAnsi="Comic Sans MS" w:cs="Calibri"/>
          <w:spacing w:val="-12"/>
        </w:rPr>
        <w:t>urée prévue d’exploitation est de de quarante années.</w:t>
      </w:r>
    </w:p>
    <w:p w14:paraId="25FAFCF1" w14:textId="77777777" w:rsidR="00E50842" w:rsidRPr="007075DB" w:rsidRDefault="00E50842" w:rsidP="00E50842">
      <w:pPr>
        <w:tabs>
          <w:tab w:val="left" w:pos="1134"/>
        </w:tabs>
        <w:spacing w:after="0" w:line="240" w:lineRule="auto"/>
        <w:jc w:val="both"/>
        <w:rPr>
          <w:rFonts w:ascii="Comic Sans MS" w:eastAsia="Trebuchet MS" w:hAnsi="Comic Sans MS" w:cs="Calibri"/>
          <w:spacing w:val="-12"/>
        </w:rPr>
      </w:pPr>
    </w:p>
    <w:p w14:paraId="28C678E7" w14:textId="77777777" w:rsidR="00E50842" w:rsidRDefault="00E50842" w:rsidP="00E50842">
      <w:pPr>
        <w:spacing w:after="0"/>
        <w:jc w:val="both"/>
        <w:rPr>
          <w:rFonts w:ascii="Comic Sans MS" w:hAnsi="Comic Sans MS" w:cs="Times New Roman"/>
        </w:rPr>
      </w:pPr>
    </w:p>
    <w:p w14:paraId="6118F71B" w14:textId="77777777" w:rsidR="00E50842" w:rsidRDefault="00E50842" w:rsidP="00E50842">
      <w:pPr>
        <w:spacing w:after="0"/>
        <w:jc w:val="both"/>
        <w:rPr>
          <w:rFonts w:ascii="Comic Sans MS" w:hAnsi="Comic Sans MS" w:cs="Times New Roman"/>
        </w:rPr>
      </w:pPr>
    </w:p>
    <w:p w14:paraId="15CCA1B3" w14:textId="77777777" w:rsidR="00E50842" w:rsidRDefault="00E50842" w:rsidP="00E50842">
      <w:pPr>
        <w:spacing w:after="0"/>
        <w:jc w:val="both"/>
        <w:rPr>
          <w:rFonts w:ascii="Comic Sans MS" w:hAnsi="Comic Sans MS" w:cs="Times New Roman"/>
        </w:rPr>
      </w:pPr>
    </w:p>
    <w:p w14:paraId="6664102A" w14:textId="77777777" w:rsidR="00E50842" w:rsidRDefault="00E50842" w:rsidP="00E50842">
      <w:pPr>
        <w:spacing w:after="0"/>
        <w:jc w:val="both"/>
        <w:rPr>
          <w:rFonts w:ascii="Comic Sans MS" w:hAnsi="Comic Sans MS" w:cs="Times New Roman"/>
        </w:rPr>
      </w:pPr>
    </w:p>
    <w:p w14:paraId="27CD07AE" w14:textId="77777777" w:rsidR="00E50842" w:rsidRDefault="00E50842" w:rsidP="00E50842">
      <w:pPr>
        <w:spacing w:after="0"/>
        <w:jc w:val="both"/>
        <w:rPr>
          <w:rFonts w:ascii="Comic Sans MS" w:hAnsi="Comic Sans MS" w:cs="Times New Roman"/>
        </w:rPr>
      </w:pPr>
    </w:p>
    <w:p w14:paraId="7FAC71AD" w14:textId="77777777" w:rsidR="00E50842" w:rsidRDefault="00E50842" w:rsidP="00E50842">
      <w:pPr>
        <w:spacing w:after="0"/>
        <w:jc w:val="both"/>
        <w:rPr>
          <w:rFonts w:ascii="Comic Sans MS" w:hAnsi="Comic Sans MS" w:cs="Times New Roman"/>
        </w:rPr>
      </w:pPr>
    </w:p>
    <w:p w14:paraId="15920764" w14:textId="77777777" w:rsidR="00E50842" w:rsidRDefault="00E50842" w:rsidP="00E50842">
      <w:pPr>
        <w:spacing w:after="0"/>
        <w:jc w:val="both"/>
        <w:rPr>
          <w:rFonts w:ascii="Comic Sans MS" w:hAnsi="Comic Sans MS" w:cs="Times New Roman"/>
        </w:rPr>
      </w:pPr>
    </w:p>
    <w:p w14:paraId="1E323F74" w14:textId="77777777" w:rsidR="00E50842" w:rsidRDefault="00E50842" w:rsidP="00E50842">
      <w:pPr>
        <w:spacing w:after="0"/>
        <w:jc w:val="both"/>
        <w:rPr>
          <w:rFonts w:ascii="Comic Sans MS" w:hAnsi="Comic Sans MS" w:cs="Times New Roman"/>
        </w:rPr>
      </w:pPr>
    </w:p>
    <w:p w14:paraId="08B8FA7E" w14:textId="77777777" w:rsidR="00E50842" w:rsidRDefault="00E50842" w:rsidP="00E50842">
      <w:pPr>
        <w:spacing w:after="0"/>
        <w:jc w:val="both"/>
        <w:rPr>
          <w:rFonts w:ascii="Comic Sans MS" w:hAnsi="Comic Sans MS" w:cs="Times New Roman"/>
        </w:rPr>
      </w:pPr>
    </w:p>
    <w:p w14:paraId="3B6E73D6" w14:textId="77777777" w:rsidR="00E50842" w:rsidRDefault="00E50842" w:rsidP="00E50842">
      <w:pPr>
        <w:spacing w:after="0"/>
        <w:jc w:val="both"/>
        <w:rPr>
          <w:rFonts w:ascii="Comic Sans MS" w:hAnsi="Comic Sans MS" w:cs="Times New Roman"/>
        </w:rPr>
      </w:pPr>
    </w:p>
    <w:p w14:paraId="175EBE33" w14:textId="77777777" w:rsidR="00E50842" w:rsidRDefault="00E50842" w:rsidP="00E50842">
      <w:pPr>
        <w:spacing w:after="0"/>
        <w:jc w:val="both"/>
        <w:rPr>
          <w:rFonts w:ascii="Comic Sans MS" w:hAnsi="Comic Sans MS" w:cs="Times New Roman"/>
        </w:rPr>
      </w:pPr>
    </w:p>
    <w:p w14:paraId="28B35BC2" w14:textId="77777777" w:rsidR="00E50842" w:rsidRDefault="00E50842" w:rsidP="00E50842">
      <w:pPr>
        <w:spacing w:after="0"/>
        <w:jc w:val="both"/>
        <w:rPr>
          <w:rFonts w:ascii="Comic Sans MS" w:hAnsi="Comic Sans MS" w:cs="Times New Roman"/>
        </w:rPr>
      </w:pPr>
    </w:p>
    <w:p w14:paraId="03D3E1EB"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Le site du projet s’étend donc sur deux communes voisines :</w:t>
      </w:r>
    </w:p>
    <w:p w14:paraId="728EAFF0" w14:textId="77777777" w:rsidR="00E50842" w:rsidRPr="000E0329" w:rsidRDefault="00E50842" w:rsidP="00E50842">
      <w:pPr>
        <w:spacing w:after="0"/>
        <w:jc w:val="both"/>
        <w:rPr>
          <w:rFonts w:ascii="Comic Sans MS" w:hAnsi="Comic Sans MS" w:cs="Times New Roman"/>
        </w:rPr>
      </w:pPr>
    </w:p>
    <w:p w14:paraId="67007389" w14:textId="77777777" w:rsidR="00E50842" w:rsidRDefault="00E50842" w:rsidP="00E50842">
      <w:pPr>
        <w:pStyle w:val="Paragraphedeliste"/>
        <w:numPr>
          <w:ilvl w:val="0"/>
          <w:numId w:val="33"/>
        </w:numPr>
        <w:spacing w:line="276" w:lineRule="auto"/>
        <w:jc w:val="both"/>
        <w:rPr>
          <w:rFonts w:ascii="Comic Sans MS" w:hAnsi="Comic Sans MS"/>
        </w:rPr>
      </w:pPr>
      <w:r w:rsidRPr="00712ECE">
        <w:rPr>
          <w:rFonts w:ascii="Comic Sans MS" w:hAnsi="Comic Sans MS"/>
        </w:rPr>
        <w:t>Le projet situé sur le territoire de la commune de Gissey- sous-Flavigny s’inscrit sur une surface de 59 ha</w:t>
      </w:r>
      <w:r>
        <w:rPr>
          <w:rFonts w:ascii="Comic Sans MS" w:hAnsi="Comic Sans MS"/>
        </w:rPr>
        <w:t xml:space="preserve">. Il est localisé à environ 1,5 km du centre </w:t>
      </w:r>
      <w:r>
        <w:rPr>
          <w:rFonts w:ascii="Comic Sans MS" w:hAnsi="Comic Sans MS"/>
        </w:rPr>
        <w:lastRenderedPageBreak/>
        <w:t xml:space="preserve">bourg, aux lieux-dits </w:t>
      </w:r>
      <w:r w:rsidRPr="00922B41">
        <w:rPr>
          <w:rFonts w:ascii="Comic Sans MS" w:hAnsi="Comic Sans MS"/>
          <w:i/>
        </w:rPr>
        <w:t xml:space="preserve">« Maison </w:t>
      </w:r>
      <w:proofErr w:type="spellStart"/>
      <w:r w:rsidRPr="00922B41">
        <w:rPr>
          <w:rFonts w:ascii="Comic Sans MS" w:hAnsi="Comic Sans MS"/>
          <w:i/>
        </w:rPr>
        <w:t>Laboreau</w:t>
      </w:r>
      <w:proofErr w:type="spellEnd"/>
      <w:r>
        <w:rPr>
          <w:rFonts w:ascii="Comic Sans MS" w:hAnsi="Comic Sans MS"/>
        </w:rPr>
        <w:t xml:space="preserve"> » et </w:t>
      </w:r>
      <w:r w:rsidRPr="00922B41">
        <w:rPr>
          <w:rFonts w:ascii="Comic Sans MS" w:hAnsi="Comic Sans MS"/>
          <w:i/>
        </w:rPr>
        <w:t>« </w:t>
      </w:r>
      <w:proofErr w:type="spellStart"/>
      <w:r w:rsidRPr="00922B41">
        <w:rPr>
          <w:rFonts w:ascii="Comic Sans MS" w:hAnsi="Comic Sans MS"/>
          <w:i/>
        </w:rPr>
        <w:t>Reculaine</w:t>
      </w:r>
      <w:proofErr w:type="spellEnd"/>
      <w:r w:rsidRPr="00922B41">
        <w:rPr>
          <w:rFonts w:ascii="Comic Sans MS" w:hAnsi="Comic Sans MS"/>
          <w:i/>
        </w:rPr>
        <w:t> »</w:t>
      </w:r>
      <w:r>
        <w:rPr>
          <w:rFonts w:ascii="Comic Sans MS" w:hAnsi="Comic Sans MS"/>
        </w:rPr>
        <w:t> : le terrain est occupé par des terres agricoles et quelques bosquets.</w:t>
      </w:r>
      <w:r w:rsidRPr="00712ECE">
        <w:rPr>
          <w:rFonts w:ascii="Comic Sans MS" w:hAnsi="Comic Sans MS"/>
        </w:rPr>
        <w:t xml:space="preserve"> </w:t>
      </w:r>
    </w:p>
    <w:p w14:paraId="175D3799" w14:textId="77777777" w:rsidR="00E50842" w:rsidRPr="000E0329" w:rsidRDefault="00E50842" w:rsidP="00E50842">
      <w:pPr>
        <w:spacing w:after="0"/>
        <w:jc w:val="both"/>
        <w:rPr>
          <w:rFonts w:ascii="Comic Sans MS" w:hAnsi="Comic Sans MS" w:cs="Times New Roman"/>
        </w:rPr>
      </w:pPr>
    </w:p>
    <w:p w14:paraId="6E2AA07A" w14:textId="77777777" w:rsidR="00E50842" w:rsidRPr="00712ECE" w:rsidRDefault="00E50842" w:rsidP="00E50842">
      <w:pPr>
        <w:pStyle w:val="Paragraphedeliste"/>
        <w:numPr>
          <w:ilvl w:val="0"/>
          <w:numId w:val="32"/>
        </w:numPr>
        <w:spacing w:line="276" w:lineRule="auto"/>
        <w:jc w:val="both"/>
        <w:rPr>
          <w:rFonts w:ascii="Comic Sans MS" w:hAnsi="Comic Sans MS"/>
        </w:rPr>
      </w:pPr>
      <w:r w:rsidRPr="00712ECE">
        <w:rPr>
          <w:rFonts w:ascii="Comic Sans MS" w:hAnsi="Comic Sans MS"/>
        </w:rPr>
        <w:t>Le projet situé sur la commune de Darcey</w:t>
      </w:r>
      <w:r>
        <w:rPr>
          <w:rFonts w:ascii="Comic Sans MS" w:hAnsi="Comic Sans MS"/>
        </w:rPr>
        <w:t>,</w:t>
      </w:r>
      <w:r w:rsidRPr="00712ECE">
        <w:rPr>
          <w:rFonts w:ascii="Comic Sans MS" w:hAnsi="Comic Sans MS"/>
        </w:rPr>
        <w:t xml:space="preserve"> sur une surface de 51,20 ha</w:t>
      </w:r>
      <w:r>
        <w:rPr>
          <w:rFonts w:ascii="Comic Sans MS" w:hAnsi="Comic Sans MS"/>
        </w:rPr>
        <w:t xml:space="preserve">, </w:t>
      </w:r>
      <w:r w:rsidRPr="00712ECE">
        <w:rPr>
          <w:rFonts w:ascii="Comic Sans MS" w:hAnsi="Comic Sans MS"/>
        </w:rPr>
        <w:t xml:space="preserve">est localisé à environ 1,5 km au Sud-Est du village de Darcey, au lieu-dit </w:t>
      </w:r>
      <w:r w:rsidRPr="00712ECE">
        <w:rPr>
          <w:rFonts w:ascii="Comic Sans MS" w:hAnsi="Comic Sans MS"/>
          <w:i/>
        </w:rPr>
        <w:t xml:space="preserve">« Sur </w:t>
      </w:r>
      <w:proofErr w:type="spellStart"/>
      <w:r w:rsidRPr="00712ECE">
        <w:rPr>
          <w:rFonts w:ascii="Comic Sans MS" w:hAnsi="Comic Sans MS"/>
          <w:i/>
        </w:rPr>
        <w:t>Vermoillère</w:t>
      </w:r>
      <w:proofErr w:type="spellEnd"/>
      <w:r w:rsidRPr="00712ECE">
        <w:rPr>
          <w:rFonts w:ascii="Comic Sans MS" w:hAnsi="Comic Sans MS"/>
          <w:i/>
        </w:rPr>
        <w:t> »,</w:t>
      </w:r>
      <w:r w:rsidRPr="00712ECE">
        <w:rPr>
          <w:rFonts w:ascii="Comic Sans MS" w:hAnsi="Comic Sans MS"/>
        </w:rPr>
        <w:t xml:space="preserve"> le terrain est actuellement occupé par des terres agricoles et une zone boisée.</w:t>
      </w:r>
    </w:p>
    <w:p w14:paraId="745B557D" w14:textId="77777777" w:rsidR="00E50842" w:rsidRPr="000E0329" w:rsidRDefault="00E50842" w:rsidP="00E50842">
      <w:pPr>
        <w:spacing w:after="0"/>
        <w:jc w:val="both"/>
        <w:rPr>
          <w:rFonts w:ascii="Comic Sans MS" w:hAnsi="Comic Sans MS" w:cs="Times New Roman"/>
        </w:rPr>
      </w:pPr>
    </w:p>
    <w:p w14:paraId="6EEB8F46"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Les deux sites</w:t>
      </w:r>
      <w:r w:rsidR="00EA4268">
        <w:rPr>
          <w:rFonts w:ascii="Comic Sans MS" w:hAnsi="Comic Sans MS" w:cs="Times New Roman"/>
        </w:rPr>
        <w:t xml:space="preserve"> totalisant 110.20Ha </w:t>
      </w:r>
      <w:r w:rsidRPr="000E0329">
        <w:rPr>
          <w:rFonts w:ascii="Comic Sans MS" w:hAnsi="Comic Sans MS" w:cs="Times New Roman"/>
        </w:rPr>
        <w:t>sont localisés sur des terrains agricoles à faible potentiel de productivité, ou sans vocation particulière.</w:t>
      </w:r>
    </w:p>
    <w:p w14:paraId="5DE45BCD" w14:textId="77777777" w:rsidR="00E50842" w:rsidRPr="00D629CC" w:rsidRDefault="00E50842" w:rsidP="00E50842">
      <w:pPr>
        <w:pStyle w:val="Corpsdetexte"/>
      </w:pPr>
    </w:p>
    <w:bookmarkEnd w:id="53"/>
    <w:p w14:paraId="1CA2AC8E" w14:textId="77777777" w:rsidR="00E50842" w:rsidRDefault="00E50842" w:rsidP="00E50842">
      <w:pPr>
        <w:tabs>
          <w:tab w:val="left" w:pos="1134"/>
        </w:tabs>
        <w:spacing w:after="0" w:line="240" w:lineRule="auto"/>
        <w:jc w:val="both"/>
        <w:rPr>
          <w:rFonts w:ascii="Comic Sans MS" w:eastAsia="Trebuchet MS" w:hAnsi="Comic Sans MS" w:cs="Calibri"/>
          <w:spacing w:val="-12"/>
        </w:rPr>
      </w:pPr>
    </w:p>
    <w:p w14:paraId="27C27856" w14:textId="77777777" w:rsidR="00E50842" w:rsidRPr="00765767" w:rsidRDefault="00E50842" w:rsidP="00E50842">
      <w:pPr>
        <w:spacing w:after="0"/>
        <w:jc w:val="both"/>
        <w:rPr>
          <w:rFonts w:ascii="Comic Sans MS" w:hAnsi="Comic Sans MS" w:cs="Times New Roman"/>
          <w:color w:val="0A2F41"/>
        </w:rPr>
      </w:pPr>
      <w:r w:rsidRPr="00765767">
        <w:rPr>
          <w:rFonts w:ascii="Comic Sans MS" w:hAnsi="Comic Sans MS" w:cs="Times New Roman"/>
          <w:b/>
          <w:color w:val="0A2F41"/>
        </w:rPr>
        <w:t>1.5.2 - Caractéristiques générales du parc</w:t>
      </w:r>
      <w:r w:rsidRPr="00765767">
        <w:rPr>
          <w:rFonts w:ascii="Comic Sans MS" w:hAnsi="Comic Sans MS" w:cs="Times New Roman"/>
          <w:color w:val="0A2F41"/>
        </w:rPr>
        <w:t>.</w:t>
      </w:r>
    </w:p>
    <w:p w14:paraId="6A8F5049" w14:textId="77777777" w:rsidR="00E50842" w:rsidRPr="000E0329" w:rsidRDefault="00E50842" w:rsidP="00E50842">
      <w:pPr>
        <w:spacing w:after="0"/>
        <w:jc w:val="both"/>
        <w:rPr>
          <w:rFonts w:ascii="Comic Sans MS" w:hAnsi="Comic Sans M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667"/>
        <w:gridCol w:w="63"/>
        <w:gridCol w:w="3008"/>
      </w:tblGrid>
      <w:tr w:rsidR="00E50842" w:rsidRPr="000E0329" w14:paraId="477E603A" w14:textId="77777777">
        <w:tc>
          <w:tcPr>
            <w:tcW w:w="3369" w:type="dxa"/>
            <w:shd w:val="pct5" w:color="auto" w:fill="auto"/>
          </w:tcPr>
          <w:p w14:paraId="1707E095" w14:textId="77777777" w:rsidR="00E50842" w:rsidRPr="00EE24EF" w:rsidRDefault="00E50842">
            <w:pPr>
              <w:jc w:val="both"/>
              <w:rPr>
                <w:rFonts w:ascii="Comic Sans MS" w:hAnsi="Comic Sans MS" w:cs="Times New Roman"/>
              </w:rPr>
            </w:pPr>
          </w:p>
        </w:tc>
        <w:tc>
          <w:tcPr>
            <w:tcW w:w="2667" w:type="dxa"/>
            <w:shd w:val="pct5" w:color="auto" w:fill="auto"/>
          </w:tcPr>
          <w:p w14:paraId="243F625D" w14:textId="77777777" w:rsidR="00E50842" w:rsidRPr="00EE24EF" w:rsidRDefault="00E50842">
            <w:pPr>
              <w:jc w:val="both"/>
              <w:rPr>
                <w:rFonts w:ascii="Comic Sans MS" w:hAnsi="Comic Sans MS" w:cs="Times New Roman"/>
              </w:rPr>
            </w:pPr>
          </w:p>
        </w:tc>
        <w:tc>
          <w:tcPr>
            <w:tcW w:w="3071" w:type="dxa"/>
            <w:gridSpan w:val="2"/>
            <w:shd w:val="pct5" w:color="auto" w:fill="auto"/>
          </w:tcPr>
          <w:p w14:paraId="2EAD4009" w14:textId="77777777" w:rsidR="00E50842" w:rsidRPr="00EE24EF" w:rsidRDefault="00E50842">
            <w:pPr>
              <w:jc w:val="both"/>
              <w:rPr>
                <w:rFonts w:ascii="Comic Sans MS" w:hAnsi="Comic Sans MS" w:cs="Times New Roman"/>
              </w:rPr>
            </w:pPr>
          </w:p>
        </w:tc>
      </w:tr>
      <w:tr w:rsidR="00E50842" w:rsidRPr="000E0329" w14:paraId="6A0C8B91" w14:textId="77777777">
        <w:tc>
          <w:tcPr>
            <w:tcW w:w="3369" w:type="dxa"/>
            <w:tcBorders>
              <w:bottom w:val="single" w:sz="4" w:space="0" w:color="auto"/>
            </w:tcBorders>
          </w:tcPr>
          <w:p w14:paraId="563E6B6F" w14:textId="77777777" w:rsidR="00E50842" w:rsidRPr="00EE24EF" w:rsidRDefault="00E50842">
            <w:pPr>
              <w:jc w:val="both"/>
              <w:rPr>
                <w:rFonts w:ascii="Comic Sans MS" w:hAnsi="Comic Sans MS" w:cs="Times New Roman"/>
              </w:rPr>
            </w:pPr>
            <w:r w:rsidRPr="00EE24EF">
              <w:rPr>
                <w:rFonts w:ascii="Comic Sans MS" w:hAnsi="Comic Sans MS" w:cs="Times New Roman"/>
              </w:rPr>
              <w:t>Localisation</w:t>
            </w:r>
          </w:p>
        </w:tc>
        <w:tc>
          <w:tcPr>
            <w:tcW w:w="2667" w:type="dxa"/>
            <w:tcBorders>
              <w:bottom w:val="single" w:sz="4" w:space="0" w:color="auto"/>
            </w:tcBorders>
          </w:tcPr>
          <w:p w14:paraId="33AC5D6A" w14:textId="77777777" w:rsidR="00E50842" w:rsidRPr="00EE24EF" w:rsidRDefault="00E50842">
            <w:pPr>
              <w:jc w:val="both"/>
              <w:rPr>
                <w:rFonts w:ascii="Comic Sans MS" w:hAnsi="Comic Sans MS" w:cs="Times New Roman"/>
                <w:b/>
              </w:rPr>
            </w:pPr>
            <w:r w:rsidRPr="00EE24EF">
              <w:rPr>
                <w:rFonts w:ascii="Comic Sans MS" w:hAnsi="Comic Sans MS" w:cs="Times New Roman"/>
                <w:b/>
              </w:rPr>
              <w:t>Gissey-sous-Flavigny (21)</w:t>
            </w:r>
          </w:p>
        </w:tc>
        <w:tc>
          <w:tcPr>
            <w:tcW w:w="3071" w:type="dxa"/>
            <w:gridSpan w:val="2"/>
            <w:tcBorders>
              <w:bottom w:val="single" w:sz="4" w:space="0" w:color="auto"/>
            </w:tcBorders>
          </w:tcPr>
          <w:p w14:paraId="7688680C" w14:textId="77777777" w:rsidR="00E50842" w:rsidRPr="00EE24EF" w:rsidRDefault="00E50842">
            <w:pPr>
              <w:jc w:val="both"/>
              <w:rPr>
                <w:rFonts w:ascii="Comic Sans MS" w:hAnsi="Comic Sans MS" w:cs="Times New Roman"/>
                <w:b/>
              </w:rPr>
            </w:pPr>
            <w:r w:rsidRPr="00EE24EF">
              <w:rPr>
                <w:rFonts w:ascii="Comic Sans MS" w:hAnsi="Comic Sans MS" w:cs="Times New Roman"/>
                <w:b/>
              </w:rPr>
              <w:t>Darcey (21)</w:t>
            </w:r>
          </w:p>
        </w:tc>
      </w:tr>
      <w:tr w:rsidR="00E50842" w:rsidRPr="000E0329" w14:paraId="064CA3EE" w14:textId="77777777">
        <w:tc>
          <w:tcPr>
            <w:tcW w:w="3369" w:type="dxa"/>
            <w:shd w:val="pct5" w:color="auto" w:fill="auto"/>
          </w:tcPr>
          <w:p w14:paraId="7E533993" w14:textId="77777777" w:rsidR="00E50842" w:rsidRPr="00EE24EF" w:rsidRDefault="00E50842">
            <w:pPr>
              <w:jc w:val="both"/>
              <w:rPr>
                <w:rFonts w:ascii="Comic Sans MS" w:hAnsi="Comic Sans MS" w:cs="Times New Roman"/>
              </w:rPr>
            </w:pPr>
          </w:p>
        </w:tc>
        <w:tc>
          <w:tcPr>
            <w:tcW w:w="2667" w:type="dxa"/>
            <w:shd w:val="pct5" w:color="auto" w:fill="auto"/>
          </w:tcPr>
          <w:p w14:paraId="59D4BEED" w14:textId="77777777" w:rsidR="00E50842" w:rsidRPr="00EE24EF" w:rsidRDefault="00E50842">
            <w:pPr>
              <w:jc w:val="both"/>
              <w:rPr>
                <w:rFonts w:ascii="Comic Sans MS" w:hAnsi="Comic Sans MS" w:cs="Times New Roman"/>
              </w:rPr>
            </w:pPr>
          </w:p>
        </w:tc>
        <w:tc>
          <w:tcPr>
            <w:tcW w:w="3071" w:type="dxa"/>
            <w:gridSpan w:val="2"/>
            <w:shd w:val="pct5" w:color="auto" w:fill="auto"/>
          </w:tcPr>
          <w:p w14:paraId="51AD741F" w14:textId="77777777" w:rsidR="00E50842" w:rsidRPr="00EE24EF" w:rsidRDefault="00E50842">
            <w:pPr>
              <w:jc w:val="both"/>
              <w:rPr>
                <w:rFonts w:ascii="Comic Sans MS" w:hAnsi="Comic Sans MS" w:cs="Times New Roman"/>
              </w:rPr>
            </w:pPr>
          </w:p>
        </w:tc>
      </w:tr>
      <w:tr w:rsidR="00E50842" w:rsidRPr="000E0329" w14:paraId="43AE2DFC" w14:textId="77777777">
        <w:tc>
          <w:tcPr>
            <w:tcW w:w="3369" w:type="dxa"/>
          </w:tcPr>
          <w:p w14:paraId="45398CB2" w14:textId="77777777" w:rsidR="00E50842" w:rsidRPr="00EE24EF" w:rsidRDefault="00E50842">
            <w:pPr>
              <w:jc w:val="both"/>
              <w:rPr>
                <w:rFonts w:ascii="Comic Sans MS" w:hAnsi="Comic Sans MS" w:cs="Times New Roman"/>
              </w:rPr>
            </w:pPr>
            <w:r w:rsidRPr="00EE24EF">
              <w:rPr>
                <w:rFonts w:ascii="Comic Sans MS" w:hAnsi="Comic Sans MS" w:cs="Times New Roman"/>
              </w:rPr>
              <w:t>Puissance de la centrale envisagée</w:t>
            </w:r>
          </w:p>
        </w:tc>
        <w:tc>
          <w:tcPr>
            <w:tcW w:w="2730" w:type="dxa"/>
            <w:gridSpan w:val="2"/>
          </w:tcPr>
          <w:p w14:paraId="4BD75B16" w14:textId="77777777" w:rsidR="00E50842" w:rsidRPr="00EE24EF" w:rsidRDefault="00E50842">
            <w:pPr>
              <w:jc w:val="both"/>
              <w:rPr>
                <w:rFonts w:ascii="Comic Sans MS" w:hAnsi="Comic Sans MS" w:cs="Times New Roman"/>
              </w:rPr>
            </w:pPr>
            <w:r w:rsidRPr="00EE24EF">
              <w:rPr>
                <w:rFonts w:ascii="Comic Sans MS" w:hAnsi="Comic Sans MS" w:cs="Times New Roman"/>
              </w:rPr>
              <w:t>36,26 MWc</w:t>
            </w:r>
          </w:p>
        </w:tc>
        <w:tc>
          <w:tcPr>
            <w:tcW w:w="3008" w:type="dxa"/>
          </w:tcPr>
          <w:p w14:paraId="1FCE2D57" w14:textId="77777777" w:rsidR="00E50842" w:rsidRPr="00EE24EF" w:rsidRDefault="00E50842">
            <w:pPr>
              <w:jc w:val="both"/>
              <w:rPr>
                <w:rFonts w:ascii="Comic Sans MS" w:hAnsi="Comic Sans MS" w:cs="Times New Roman"/>
              </w:rPr>
            </w:pPr>
            <w:r w:rsidRPr="00EE24EF">
              <w:rPr>
                <w:rFonts w:ascii="Comic Sans MS" w:hAnsi="Comic Sans MS" w:cs="Times New Roman"/>
              </w:rPr>
              <w:t>11,41 MWc</w:t>
            </w:r>
          </w:p>
        </w:tc>
      </w:tr>
      <w:tr w:rsidR="00E50842" w:rsidRPr="000E0329" w14:paraId="73E3278D" w14:textId="77777777">
        <w:tc>
          <w:tcPr>
            <w:tcW w:w="3369" w:type="dxa"/>
          </w:tcPr>
          <w:p w14:paraId="0C26EC0D" w14:textId="77777777" w:rsidR="00E50842" w:rsidRPr="00EE24EF" w:rsidRDefault="00E50842">
            <w:pPr>
              <w:jc w:val="both"/>
              <w:rPr>
                <w:rFonts w:ascii="Comic Sans MS" w:hAnsi="Comic Sans MS" w:cs="Times New Roman"/>
              </w:rPr>
            </w:pPr>
            <w:r w:rsidRPr="00EE24EF">
              <w:rPr>
                <w:rFonts w:ascii="Comic Sans MS" w:hAnsi="Comic Sans MS" w:cs="Times New Roman"/>
              </w:rPr>
              <w:t>Surface globale du site</w:t>
            </w:r>
          </w:p>
        </w:tc>
        <w:tc>
          <w:tcPr>
            <w:tcW w:w="2730" w:type="dxa"/>
            <w:gridSpan w:val="2"/>
          </w:tcPr>
          <w:p w14:paraId="4C3A577C" w14:textId="77777777" w:rsidR="00E50842" w:rsidRPr="00EE24EF" w:rsidRDefault="00E50842">
            <w:pPr>
              <w:jc w:val="both"/>
              <w:rPr>
                <w:rFonts w:ascii="Comic Sans MS" w:hAnsi="Comic Sans MS" w:cs="Times New Roman"/>
              </w:rPr>
            </w:pPr>
            <w:r w:rsidRPr="00EE24EF">
              <w:rPr>
                <w:rFonts w:ascii="Comic Sans MS" w:hAnsi="Comic Sans MS" w:cs="Times New Roman"/>
              </w:rPr>
              <w:t>59 ha</w:t>
            </w:r>
          </w:p>
        </w:tc>
        <w:tc>
          <w:tcPr>
            <w:tcW w:w="3008" w:type="dxa"/>
          </w:tcPr>
          <w:p w14:paraId="753B02B1" w14:textId="77777777" w:rsidR="00E50842" w:rsidRPr="00EE24EF" w:rsidRDefault="00E50842">
            <w:pPr>
              <w:jc w:val="both"/>
              <w:rPr>
                <w:rFonts w:ascii="Comic Sans MS" w:hAnsi="Comic Sans MS" w:cs="Times New Roman"/>
              </w:rPr>
            </w:pPr>
            <w:r w:rsidRPr="00EE24EF">
              <w:rPr>
                <w:rFonts w:ascii="Comic Sans MS" w:hAnsi="Comic Sans MS" w:cs="Times New Roman"/>
              </w:rPr>
              <w:t>51,20 ha</w:t>
            </w:r>
          </w:p>
        </w:tc>
      </w:tr>
      <w:tr w:rsidR="00E50842" w:rsidRPr="000E0329" w14:paraId="6A19A34E" w14:textId="77777777">
        <w:tc>
          <w:tcPr>
            <w:tcW w:w="3369" w:type="dxa"/>
          </w:tcPr>
          <w:p w14:paraId="6C7131C0" w14:textId="77777777" w:rsidR="00E50842" w:rsidRPr="00EE24EF" w:rsidRDefault="00E50842">
            <w:pPr>
              <w:jc w:val="both"/>
              <w:rPr>
                <w:rFonts w:ascii="Comic Sans MS" w:hAnsi="Comic Sans MS" w:cs="Times New Roman"/>
                <w:b/>
              </w:rPr>
            </w:pPr>
            <w:r w:rsidRPr="00EE24EF">
              <w:rPr>
                <w:rFonts w:ascii="Comic Sans MS" w:hAnsi="Comic Sans MS" w:cs="Times New Roman"/>
                <w:b/>
              </w:rPr>
              <w:t>Surface occupée du site</w:t>
            </w:r>
          </w:p>
        </w:tc>
        <w:tc>
          <w:tcPr>
            <w:tcW w:w="2730" w:type="dxa"/>
            <w:gridSpan w:val="2"/>
          </w:tcPr>
          <w:p w14:paraId="4D8E7162" w14:textId="77777777" w:rsidR="00E50842" w:rsidRPr="00EE24EF" w:rsidRDefault="00E50842">
            <w:pPr>
              <w:jc w:val="both"/>
              <w:rPr>
                <w:rFonts w:ascii="Comic Sans MS" w:hAnsi="Comic Sans MS" w:cs="Times New Roman"/>
                <w:b/>
              </w:rPr>
            </w:pPr>
            <w:r w:rsidRPr="00EE24EF">
              <w:rPr>
                <w:rFonts w:ascii="Comic Sans MS" w:hAnsi="Comic Sans MS" w:cs="Times New Roman"/>
                <w:b/>
              </w:rPr>
              <w:t>54 ha</w:t>
            </w:r>
          </w:p>
        </w:tc>
        <w:tc>
          <w:tcPr>
            <w:tcW w:w="3008" w:type="dxa"/>
          </w:tcPr>
          <w:p w14:paraId="6CA0A653" w14:textId="77777777" w:rsidR="00E50842" w:rsidRPr="00EE24EF" w:rsidRDefault="00E50842">
            <w:pPr>
              <w:jc w:val="both"/>
              <w:rPr>
                <w:rFonts w:ascii="Comic Sans MS" w:hAnsi="Comic Sans MS" w:cs="Times New Roman"/>
                <w:b/>
              </w:rPr>
            </w:pPr>
            <w:r w:rsidRPr="00EE24EF">
              <w:rPr>
                <w:rFonts w:ascii="Comic Sans MS" w:hAnsi="Comic Sans MS" w:cs="Times New Roman"/>
                <w:b/>
              </w:rPr>
              <w:t>21,3 ha</w:t>
            </w:r>
          </w:p>
        </w:tc>
      </w:tr>
      <w:tr w:rsidR="00E50842" w:rsidRPr="000E0329" w14:paraId="51B0277B" w14:textId="77777777">
        <w:tc>
          <w:tcPr>
            <w:tcW w:w="3369" w:type="dxa"/>
          </w:tcPr>
          <w:p w14:paraId="749AC990" w14:textId="77777777" w:rsidR="00E50842" w:rsidRPr="00EE24EF" w:rsidRDefault="00E50842">
            <w:pPr>
              <w:jc w:val="both"/>
              <w:rPr>
                <w:rFonts w:ascii="Comic Sans MS" w:hAnsi="Comic Sans MS" w:cs="Times New Roman"/>
              </w:rPr>
            </w:pPr>
            <w:r w:rsidRPr="00EE24EF">
              <w:rPr>
                <w:rFonts w:ascii="Comic Sans MS" w:hAnsi="Comic Sans MS" w:cs="Times New Roman"/>
              </w:rPr>
              <w:t>Estimation de la production d’électricité de la centrale</w:t>
            </w:r>
          </w:p>
        </w:tc>
        <w:tc>
          <w:tcPr>
            <w:tcW w:w="2730" w:type="dxa"/>
            <w:gridSpan w:val="2"/>
          </w:tcPr>
          <w:p w14:paraId="71339E88" w14:textId="77777777" w:rsidR="00E50842" w:rsidRPr="00EE24EF" w:rsidRDefault="00E50842">
            <w:pPr>
              <w:tabs>
                <w:tab w:val="left" w:pos="496"/>
              </w:tabs>
              <w:jc w:val="both"/>
              <w:rPr>
                <w:rFonts w:ascii="Comic Sans MS" w:hAnsi="Comic Sans MS" w:cs="Times New Roman"/>
              </w:rPr>
            </w:pPr>
          </w:p>
          <w:p w14:paraId="6455C61C" w14:textId="77777777" w:rsidR="00E50842" w:rsidRPr="00EE24EF" w:rsidRDefault="00E50842">
            <w:pPr>
              <w:tabs>
                <w:tab w:val="left" w:pos="496"/>
              </w:tabs>
              <w:jc w:val="both"/>
              <w:rPr>
                <w:rFonts w:ascii="Comic Sans MS" w:hAnsi="Comic Sans MS" w:cs="Times New Roman"/>
              </w:rPr>
            </w:pPr>
            <w:r w:rsidRPr="00EE24EF">
              <w:rPr>
                <w:rFonts w:ascii="Comic Sans MS" w:hAnsi="Comic Sans MS" w:cs="Times New Roman"/>
              </w:rPr>
              <w:t>47 159 MW / an</w:t>
            </w:r>
          </w:p>
        </w:tc>
        <w:tc>
          <w:tcPr>
            <w:tcW w:w="3008" w:type="dxa"/>
          </w:tcPr>
          <w:p w14:paraId="499E0001" w14:textId="77777777" w:rsidR="00E50842" w:rsidRPr="00EE24EF" w:rsidRDefault="00E50842">
            <w:pPr>
              <w:jc w:val="both"/>
              <w:rPr>
                <w:rFonts w:ascii="Comic Sans MS" w:hAnsi="Comic Sans MS" w:cs="Times New Roman"/>
              </w:rPr>
            </w:pPr>
          </w:p>
          <w:p w14:paraId="4D730C6A" w14:textId="77777777" w:rsidR="00E50842" w:rsidRPr="00EE24EF" w:rsidRDefault="00E50842">
            <w:pPr>
              <w:jc w:val="both"/>
              <w:rPr>
                <w:rFonts w:ascii="Comic Sans MS" w:hAnsi="Comic Sans MS" w:cs="Times New Roman"/>
              </w:rPr>
            </w:pPr>
            <w:r w:rsidRPr="00EE24EF">
              <w:rPr>
                <w:rFonts w:ascii="Comic Sans MS" w:hAnsi="Comic Sans MS" w:cs="Times New Roman"/>
              </w:rPr>
              <w:t>15 310 MW / an</w:t>
            </w:r>
          </w:p>
        </w:tc>
      </w:tr>
      <w:tr w:rsidR="00E50842" w:rsidRPr="000E0329" w14:paraId="6DB6A86A" w14:textId="77777777">
        <w:tc>
          <w:tcPr>
            <w:tcW w:w="3369" w:type="dxa"/>
          </w:tcPr>
          <w:p w14:paraId="6DE785E1" w14:textId="77777777" w:rsidR="00E50842" w:rsidRPr="00EE24EF" w:rsidRDefault="00E50842">
            <w:pPr>
              <w:jc w:val="both"/>
              <w:rPr>
                <w:rFonts w:ascii="Comic Sans MS" w:hAnsi="Comic Sans MS" w:cs="Times New Roman"/>
              </w:rPr>
            </w:pPr>
            <w:r w:rsidRPr="00EE24EF">
              <w:rPr>
                <w:rFonts w:ascii="Comic Sans MS" w:hAnsi="Comic Sans MS" w:cs="Times New Roman"/>
              </w:rPr>
              <w:t>Equivalents consommation électrique</w:t>
            </w:r>
          </w:p>
        </w:tc>
        <w:tc>
          <w:tcPr>
            <w:tcW w:w="2730" w:type="dxa"/>
            <w:gridSpan w:val="2"/>
          </w:tcPr>
          <w:p w14:paraId="6607EDAA" w14:textId="77777777" w:rsidR="00E50842" w:rsidRPr="00EE24EF" w:rsidRDefault="00E50842">
            <w:pPr>
              <w:jc w:val="both"/>
              <w:rPr>
                <w:rFonts w:ascii="Comic Sans MS" w:hAnsi="Comic Sans MS" w:cs="Times New Roman"/>
              </w:rPr>
            </w:pPr>
          </w:p>
          <w:p w14:paraId="5935865F" w14:textId="77777777" w:rsidR="00E50842" w:rsidRPr="00EE24EF" w:rsidRDefault="00E50842">
            <w:pPr>
              <w:jc w:val="both"/>
              <w:rPr>
                <w:rFonts w:ascii="Comic Sans MS" w:hAnsi="Comic Sans MS" w:cs="Times New Roman"/>
              </w:rPr>
            </w:pPr>
            <w:r w:rsidRPr="00EE24EF">
              <w:rPr>
                <w:rFonts w:ascii="Comic Sans MS" w:hAnsi="Comic Sans MS" w:cs="Times New Roman"/>
              </w:rPr>
              <w:t>10 143 foyers</w:t>
            </w:r>
          </w:p>
        </w:tc>
        <w:tc>
          <w:tcPr>
            <w:tcW w:w="3008" w:type="dxa"/>
          </w:tcPr>
          <w:p w14:paraId="7570CEC3" w14:textId="77777777" w:rsidR="00E50842" w:rsidRPr="00EE24EF" w:rsidRDefault="00E50842">
            <w:pPr>
              <w:jc w:val="both"/>
              <w:rPr>
                <w:rFonts w:ascii="Comic Sans MS" w:hAnsi="Comic Sans MS" w:cs="Times New Roman"/>
              </w:rPr>
            </w:pPr>
          </w:p>
          <w:p w14:paraId="03B91065" w14:textId="77777777" w:rsidR="00E50842" w:rsidRPr="00EE24EF" w:rsidRDefault="00E50842">
            <w:pPr>
              <w:jc w:val="both"/>
              <w:rPr>
                <w:rFonts w:ascii="Comic Sans MS" w:hAnsi="Comic Sans MS" w:cs="Times New Roman"/>
              </w:rPr>
            </w:pPr>
            <w:r w:rsidRPr="00EE24EF">
              <w:rPr>
                <w:rFonts w:ascii="Comic Sans MS" w:hAnsi="Comic Sans MS" w:cs="Times New Roman"/>
              </w:rPr>
              <w:t>3 272 foyers</w:t>
            </w:r>
          </w:p>
        </w:tc>
      </w:tr>
      <w:tr w:rsidR="00E50842" w:rsidRPr="000E0329" w14:paraId="590681DF" w14:textId="77777777">
        <w:tc>
          <w:tcPr>
            <w:tcW w:w="3369" w:type="dxa"/>
          </w:tcPr>
          <w:p w14:paraId="1367CD6B" w14:textId="77777777" w:rsidR="00E50842" w:rsidRPr="00EE24EF" w:rsidRDefault="00E50842">
            <w:pPr>
              <w:jc w:val="both"/>
              <w:rPr>
                <w:rFonts w:ascii="Comic Sans MS" w:hAnsi="Comic Sans MS" w:cs="Times New Roman"/>
              </w:rPr>
            </w:pPr>
            <w:r w:rsidRPr="00EE24EF">
              <w:rPr>
                <w:rFonts w:ascii="Comic Sans MS" w:hAnsi="Comic Sans MS" w:cs="Times New Roman"/>
              </w:rPr>
              <w:t>CO2 évité a production équivalente</w:t>
            </w:r>
          </w:p>
        </w:tc>
        <w:tc>
          <w:tcPr>
            <w:tcW w:w="2730" w:type="dxa"/>
            <w:gridSpan w:val="2"/>
          </w:tcPr>
          <w:p w14:paraId="10402C5C" w14:textId="77777777" w:rsidR="00E50842" w:rsidRPr="00EE24EF" w:rsidRDefault="00E50842">
            <w:pPr>
              <w:jc w:val="both"/>
              <w:rPr>
                <w:rFonts w:ascii="Comic Sans MS" w:hAnsi="Comic Sans MS" w:cs="Times New Roman"/>
              </w:rPr>
            </w:pPr>
            <w:r w:rsidRPr="00EE24EF">
              <w:rPr>
                <w:rFonts w:ascii="Comic Sans MS" w:hAnsi="Comic Sans MS" w:cs="Times New Roman"/>
              </w:rPr>
              <w:t>2 726 T / an</w:t>
            </w:r>
          </w:p>
        </w:tc>
        <w:tc>
          <w:tcPr>
            <w:tcW w:w="3008" w:type="dxa"/>
          </w:tcPr>
          <w:p w14:paraId="08F27887" w14:textId="77777777" w:rsidR="00E50842" w:rsidRPr="00EE24EF" w:rsidRDefault="00E50842">
            <w:pPr>
              <w:jc w:val="both"/>
              <w:rPr>
                <w:rFonts w:ascii="Comic Sans MS" w:hAnsi="Comic Sans MS" w:cs="Times New Roman"/>
              </w:rPr>
            </w:pPr>
            <w:r w:rsidRPr="00EE24EF">
              <w:rPr>
                <w:rFonts w:ascii="Comic Sans MS" w:hAnsi="Comic Sans MS" w:cs="Times New Roman"/>
              </w:rPr>
              <w:t>880 T / an</w:t>
            </w:r>
          </w:p>
        </w:tc>
      </w:tr>
      <w:tr w:rsidR="00E50842" w:rsidRPr="000E0329" w14:paraId="5EF37B67" w14:textId="77777777">
        <w:tc>
          <w:tcPr>
            <w:tcW w:w="3369" w:type="dxa"/>
          </w:tcPr>
          <w:p w14:paraId="69B13601" w14:textId="77777777" w:rsidR="00E50842" w:rsidRPr="00EE24EF" w:rsidRDefault="00E50842">
            <w:pPr>
              <w:jc w:val="both"/>
              <w:rPr>
                <w:rFonts w:ascii="Comic Sans MS" w:hAnsi="Comic Sans MS" w:cs="Times New Roman"/>
              </w:rPr>
            </w:pPr>
            <w:r w:rsidRPr="00EE24EF">
              <w:rPr>
                <w:rFonts w:ascii="Comic Sans MS" w:hAnsi="Comic Sans MS" w:cs="Times New Roman"/>
              </w:rPr>
              <w:t>Durée de vie du projet</w:t>
            </w:r>
          </w:p>
        </w:tc>
        <w:tc>
          <w:tcPr>
            <w:tcW w:w="2730" w:type="dxa"/>
            <w:gridSpan w:val="2"/>
          </w:tcPr>
          <w:p w14:paraId="4E71B714" w14:textId="77777777" w:rsidR="00E50842" w:rsidRPr="00EE24EF" w:rsidRDefault="00E50842">
            <w:pPr>
              <w:jc w:val="both"/>
              <w:rPr>
                <w:rFonts w:ascii="Comic Sans MS" w:hAnsi="Comic Sans MS" w:cs="Times New Roman"/>
              </w:rPr>
            </w:pPr>
            <w:r w:rsidRPr="00EE24EF">
              <w:rPr>
                <w:rFonts w:ascii="Comic Sans MS" w:hAnsi="Comic Sans MS" w:cs="Times New Roman"/>
              </w:rPr>
              <w:t>40 ans</w:t>
            </w:r>
          </w:p>
        </w:tc>
        <w:tc>
          <w:tcPr>
            <w:tcW w:w="3008" w:type="dxa"/>
          </w:tcPr>
          <w:p w14:paraId="7B89579F" w14:textId="77777777" w:rsidR="00E50842" w:rsidRPr="00EE24EF" w:rsidRDefault="00E50842">
            <w:pPr>
              <w:jc w:val="both"/>
              <w:rPr>
                <w:rFonts w:ascii="Comic Sans MS" w:hAnsi="Comic Sans MS" w:cs="Times New Roman"/>
              </w:rPr>
            </w:pPr>
            <w:r w:rsidRPr="00EE24EF">
              <w:rPr>
                <w:rFonts w:ascii="Comic Sans MS" w:hAnsi="Comic Sans MS" w:cs="Times New Roman"/>
              </w:rPr>
              <w:t>40 ans</w:t>
            </w:r>
          </w:p>
        </w:tc>
      </w:tr>
      <w:tr w:rsidR="00E50842" w:rsidRPr="000E0329" w14:paraId="68AF3ECE" w14:textId="77777777">
        <w:tc>
          <w:tcPr>
            <w:tcW w:w="3369" w:type="dxa"/>
          </w:tcPr>
          <w:p w14:paraId="3DD1F602" w14:textId="77777777" w:rsidR="00E50842" w:rsidRPr="00EE24EF" w:rsidRDefault="00E50842">
            <w:pPr>
              <w:jc w:val="both"/>
              <w:rPr>
                <w:rFonts w:ascii="Comic Sans MS" w:hAnsi="Comic Sans MS" w:cs="Times New Roman"/>
              </w:rPr>
            </w:pPr>
            <w:r w:rsidRPr="00EE24EF">
              <w:rPr>
                <w:rFonts w:ascii="Comic Sans MS" w:hAnsi="Comic Sans MS" w:cs="Times New Roman"/>
              </w:rPr>
              <w:lastRenderedPageBreak/>
              <w:t>Technologie des modules</w:t>
            </w:r>
          </w:p>
        </w:tc>
        <w:tc>
          <w:tcPr>
            <w:tcW w:w="2730" w:type="dxa"/>
            <w:gridSpan w:val="2"/>
          </w:tcPr>
          <w:p w14:paraId="3AD79187" w14:textId="77777777" w:rsidR="00E50842" w:rsidRPr="00EE24EF" w:rsidRDefault="00E50842">
            <w:pPr>
              <w:jc w:val="both"/>
              <w:rPr>
                <w:rFonts w:ascii="Comic Sans MS" w:hAnsi="Comic Sans MS" w:cs="Times New Roman"/>
              </w:rPr>
            </w:pPr>
            <w:r w:rsidRPr="00EE24EF">
              <w:rPr>
                <w:rFonts w:ascii="Comic Sans MS" w:hAnsi="Comic Sans MS" w:cs="Times New Roman"/>
              </w:rPr>
              <w:t xml:space="preserve">« Silicium </w:t>
            </w:r>
            <w:proofErr w:type="spellStart"/>
            <w:r w:rsidRPr="00EE24EF">
              <w:rPr>
                <w:rFonts w:ascii="Comic Sans MS" w:hAnsi="Comic Sans MS" w:cs="Times New Roman"/>
              </w:rPr>
              <w:t>mono-cristallin</w:t>
            </w:r>
            <w:proofErr w:type="spellEnd"/>
            <w:r w:rsidRPr="00EE24EF">
              <w:rPr>
                <w:rFonts w:ascii="Comic Sans MS" w:hAnsi="Comic Sans MS" w:cs="Times New Roman"/>
              </w:rPr>
              <w:t> »</w:t>
            </w:r>
          </w:p>
        </w:tc>
        <w:tc>
          <w:tcPr>
            <w:tcW w:w="3008" w:type="dxa"/>
          </w:tcPr>
          <w:p w14:paraId="7AF6C9F9" w14:textId="77777777" w:rsidR="00E50842" w:rsidRPr="00EE24EF" w:rsidRDefault="00E50842">
            <w:pPr>
              <w:jc w:val="both"/>
              <w:rPr>
                <w:rFonts w:ascii="Comic Sans MS" w:hAnsi="Comic Sans MS" w:cs="Times New Roman"/>
              </w:rPr>
            </w:pPr>
            <w:r w:rsidRPr="00EE24EF">
              <w:rPr>
                <w:rFonts w:ascii="Comic Sans MS" w:hAnsi="Comic Sans MS" w:cs="Times New Roman"/>
              </w:rPr>
              <w:t>« </w:t>
            </w:r>
            <w:proofErr w:type="spellStart"/>
            <w:proofErr w:type="gramStart"/>
            <w:r w:rsidRPr="00EE24EF">
              <w:rPr>
                <w:rFonts w:ascii="Comic Sans MS" w:hAnsi="Comic Sans MS" w:cs="Times New Roman"/>
              </w:rPr>
              <w:t>sillicium</w:t>
            </w:r>
            <w:proofErr w:type="spellEnd"/>
            <w:proofErr w:type="gramEnd"/>
            <w:r w:rsidRPr="00EE24EF">
              <w:rPr>
                <w:rFonts w:ascii="Comic Sans MS" w:hAnsi="Comic Sans MS" w:cs="Times New Roman"/>
              </w:rPr>
              <w:t xml:space="preserve"> </w:t>
            </w:r>
            <w:proofErr w:type="spellStart"/>
            <w:r w:rsidRPr="00EE24EF">
              <w:rPr>
                <w:rFonts w:ascii="Comic Sans MS" w:hAnsi="Comic Sans MS" w:cs="Times New Roman"/>
              </w:rPr>
              <w:t>mono-cristallin</w:t>
            </w:r>
            <w:proofErr w:type="spellEnd"/>
            <w:r w:rsidRPr="00EE24EF">
              <w:rPr>
                <w:rFonts w:ascii="Comic Sans MS" w:hAnsi="Comic Sans MS" w:cs="Times New Roman"/>
              </w:rPr>
              <w:t> »</w:t>
            </w:r>
          </w:p>
        </w:tc>
      </w:tr>
      <w:tr w:rsidR="00E50842" w:rsidRPr="000E0329" w14:paraId="746C4C73" w14:textId="77777777">
        <w:tc>
          <w:tcPr>
            <w:tcW w:w="3369" w:type="dxa"/>
          </w:tcPr>
          <w:p w14:paraId="26094DAA" w14:textId="77777777" w:rsidR="00E50842" w:rsidRPr="00EE24EF" w:rsidRDefault="00E50842">
            <w:pPr>
              <w:jc w:val="both"/>
              <w:rPr>
                <w:rFonts w:ascii="Comic Sans MS" w:hAnsi="Comic Sans MS" w:cs="Times New Roman"/>
              </w:rPr>
            </w:pPr>
            <w:r w:rsidRPr="00EE24EF">
              <w:rPr>
                <w:rFonts w:ascii="Comic Sans MS" w:hAnsi="Comic Sans MS" w:cs="Times New Roman"/>
              </w:rPr>
              <w:t>Type de supports envisagés</w:t>
            </w:r>
          </w:p>
        </w:tc>
        <w:tc>
          <w:tcPr>
            <w:tcW w:w="2730" w:type="dxa"/>
            <w:gridSpan w:val="2"/>
          </w:tcPr>
          <w:p w14:paraId="4DF52AA7" w14:textId="77777777" w:rsidR="00E50842" w:rsidRPr="00EE24EF" w:rsidRDefault="00E50842">
            <w:pPr>
              <w:jc w:val="both"/>
              <w:rPr>
                <w:rFonts w:ascii="Comic Sans MS" w:hAnsi="Comic Sans MS" w:cs="Times New Roman"/>
              </w:rPr>
            </w:pPr>
            <w:r w:rsidRPr="00EE24EF">
              <w:rPr>
                <w:rFonts w:ascii="Comic Sans MS" w:hAnsi="Comic Sans MS" w:cs="Times New Roman"/>
              </w:rPr>
              <w:t>Type tracker 2V35</w:t>
            </w:r>
          </w:p>
          <w:p w14:paraId="517235D6" w14:textId="77777777" w:rsidR="00E50842" w:rsidRPr="00EE24EF" w:rsidRDefault="00E50842">
            <w:pPr>
              <w:jc w:val="both"/>
              <w:rPr>
                <w:rFonts w:ascii="Comic Sans MS" w:hAnsi="Comic Sans MS" w:cs="Times New Roman"/>
              </w:rPr>
            </w:pPr>
            <w:r w:rsidRPr="00EE24EF">
              <w:rPr>
                <w:rFonts w:ascii="Comic Sans MS" w:hAnsi="Comic Sans MS" w:cs="Times New Roman"/>
              </w:rPr>
              <w:t>Sur pieux battus ou micropieux</w:t>
            </w:r>
          </w:p>
        </w:tc>
        <w:tc>
          <w:tcPr>
            <w:tcW w:w="3008" w:type="dxa"/>
          </w:tcPr>
          <w:p w14:paraId="25884589" w14:textId="77777777" w:rsidR="00E50842" w:rsidRPr="00EE24EF" w:rsidRDefault="00E50842">
            <w:pPr>
              <w:ind w:firstLine="708"/>
              <w:jc w:val="both"/>
              <w:rPr>
                <w:rFonts w:ascii="Comic Sans MS" w:hAnsi="Comic Sans MS" w:cs="Times New Roman"/>
              </w:rPr>
            </w:pPr>
            <w:r w:rsidRPr="00EE24EF">
              <w:rPr>
                <w:rFonts w:ascii="Comic Sans MS" w:hAnsi="Comic Sans MS" w:cs="Times New Roman"/>
              </w:rPr>
              <w:t>Type tracker 2V35</w:t>
            </w:r>
          </w:p>
          <w:p w14:paraId="77E056BB" w14:textId="77777777" w:rsidR="00E50842" w:rsidRPr="00EE24EF" w:rsidRDefault="00E50842">
            <w:pPr>
              <w:ind w:firstLine="708"/>
              <w:jc w:val="both"/>
              <w:rPr>
                <w:rFonts w:ascii="Comic Sans MS" w:hAnsi="Comic Sans MS" w:cs="Times New Roman"/>
              </w:rPr>
            </w:pPr>
            <w:r w:rsidRPr="00EE24EF">
              <w:rPr>
                <w:rFonts w:ascii="Comic Sans MS" w:hAnsi="Comic Sans MS" w:cs="Times New Roman"/>
              </w:rPr>
              <w:t>Sur pieux battus ou micropieux</w:t>
            </w:r>
          </w:p>
        </w:tc>
      </w:tr>
      <w:tr w:rsidR="00E50842" w:rsidRPr="000E0329" w14:paraId="6EA15066" w14:textId="77777777">
        <w:tc>
          <w:tcPr>
            <w:tcW w:w="3369" w:type="dxa"/>
          </w:tcPr>
          <w:p w14:paraId="79BDD62E" w14:textId="77777777" w:rsidR="00E50842" w:rsidRPr="00EE24EF" w:rsidRDefault="00E50842">
            <w:pPr>
              <w:jc w:val="both"/>
              <w:rPr>
                <w:rFonts w:ascii="Comic Sans MS" w:hAnsi="Comic Sans MS" w:cs="Times New Roman"/>
              </w:rPr>
            </w:pPr>
            <w:r w:rsidRPr="00EE24EF">
              <w:rPr>
                <w:rFonts w:ascii="Comic Sans MS" w:hAnsi="Comic Sans MS" w:cs="Times New Roman"/>
              </w:rPr>
              <w:t>Nombre de modules</w:t>
            </w:r>
          </w:p>
        </w:tc>
        <w:tc>
          <w:tcPr>
            <w:tcW w:w="2730" w:type="dxa"/>
            <w:gridSpan w:val="2"/>
          </w:tcPr>
          <w:p w14:paraId="02CE8D0A" w14:textId="77777777" w:rsidR="00E50842" w:rsidRPr="00EE24EF" w:rsidRDefault="00E50842">
            <w:pPr>
              <w:jc w:val="both"/>
              <w:rPr>
                <w:rFonts w:ascii="Comic Sans MS" w:hAnsi="Comic Sans MS" w:cs="Times New Roman"/>
              </w:rPr>
            </w:pPr>
            <w:r w:rsidRPr="00EE24EF">
              <w:rPr>
                <w:rFonts w:ascii="Comic Sans MS" w:hAnsi="Comic Sans MS" w:cs="Times New Roman"/>
              </w:rPr>
              <w:t>62 510</w:t>
            </w:r>
          </w:p>
        </w:tc>
        <w:tc>
          <w:tcPr>
            <w:tcW w:w="3008" w:type="dxa"/>
          </w:tcPr>
          <w:p w14:paraId="49056284" w14:textId="77777777" w:rsidR="00E50842" w:rsidRPr="00EE24EF" w:rsidRDefault="00E50842">
            <w:pPr>
              <w:jc w:val="both"/>
              <w:rPr>
                <w:rFonts w:ascii="Comic Sans MS" w:hAnsi="Comic Sans MS" w:cs="Times New Roman"/>
              </w:rPr>
            </w:pPr>
            <w:r w:rsidRPr="00EE24EF">
              <w:rPr>
                <w:rFonts w:ascii="Comic Sans MS" w:hAnsi="Comic Sans MS" w:cs="Times New Roman"/>
              </w:rPr>
              <w:t>19 670</w:t>
            </w:r>
          </w:p>
        </w:tc>
      </w:tr>
      <w:tr w:rsidR="00E50842" w:rsidRPr="000E0329" w14:paraId="4B305527" w14:textId="77777777">
        <w:tc>
          <w:tcPr>
            <w:tcW w:w="3369" w:type="dxa"/>
          </w:tcPr>
          <w:p w14:paraId="3D963FDB" w14:textId="77777777" w:rsidR="00E50842" w:rsidRPr="00EE24EF" w:rsidRDefault="00E50842">
            <w:pPr>
              <w:jc w:val="both"/>
              <w:rPr>
                <w:rFonts w:ascii="Comic Sans MS" w:hAnsi="Comic Sans MS" w:cs="Times New Roman"/>
              </w:rPr>
            </w:pPr>
            <w:r w:rsidRPr="00EE24EF">
              <w:rPr>
                <w:rFonts w:ascii="Comic Sans MS" w:hAnsi="Comic Sans MS" w:cs="Times New Roman"/>
              </w:rPr>
              <w:t>Hauteur maximale /minimale des structures par rapport au sol</w:t>
            </w:r>
          </w:p>
        </w:tc>
        <w:tc>
          <w:tcPr>
            <w:tcW w:w="2730" w:type="dxa"/>
            <w:gridSpan w:val="2"/>
          </w:tcPr>
          <w:p w14:paraId="481C967D" w14:textId="77777777" w:rsidR="00E50842" w:rsidRPr="00EE24EF" w:rsidRDefault="00E50842">
            <w:pPr>
              <w:jc w:val="both"/>
              <w:rPr>
                <w:rFonts w:ascii="Comic Sans MS" w:hAnsi="Comic Sans MS" w:cs="Times New Roman"/>
              </w:rPr>
            </w:pPr>
            <w:r w:rsidRPr="00EE24EF">
              <w:rPr>
                <w:rFonts w:ascii="Comic Sans MS" w:hAnsi="Comic Sans MS" w:cs="Times New Roman"/>
              </w:rPr>
              <w:t>5,3 m (max en haut de panneau) / 1,1 m (mini en bas de panneau</w:t>
            </w:r>
          </w:p>
        </w:tc>
        <w:tc>
          <w:tcPr>
            <w:tcW w:w="3008" w:type="dxa"/>
          </w:tcPr>
          <w:p w14:paraId="0BC622C3" w14:textId="77777777" w:rsidR="00E50842" w:rsidRPr="00EE24EF" w:rsidRDefault="00E50842">
            <w:pPr>
              <w:jc w:val="both"/>
              <w:rPr>
                <w:rFonts w:ascii="Comic Sans MS" w:hAnsi="Comic Sans MS" w:cs="Times New Roman"/>
              </w:rPr>
            </w:pPr>
            <w:r w:rsidRPr="00EE24EF">
              <w:rPr>
                <w:rFonts w:ascii="Comic Sans MS" w:hAnsi="Comic Sans MS" w:cs="Times New Roman"/>
              </w:rPr>
              <w:t>5,3 m (max en haut de panneau) / 1,1 m (mini en bas de panneau</w:t>
            </w:r>
          </w:p>
        </w:tc>
      </w:tr>
      <w:tr w:rsidR="00E50842" w:rsidRPr="000E0329" w14:paraId="1A0EE0E4" w14:textId="77777777">
        <w:tc>
          <w:tcPr>
            <w:tcW w:w="3369" w:type="dxa"/>
          </w:tcPr>
          <w:p w14:paraId="183F897E" w14:textId="77777777" w:rsidR="00E50842" w:rsidRPr="00EE24EF" w:rsidRDefault="00E50842">
            <w:pPr>
              <w:jc w:val="both"/>
              <w:rPr>
                <w:rFonts w:ascii="Comic Sans MS" w:hAnsi="Comic Sans MS" w:cs="Times New Roman"/>
              </w:rPr>
            </w:pPr>
            <w:r w:rsidRPr="00EE24EF">
              <w:rPr>
                <w:rFonts w:ascii="Comic Sans MS" w:hAnsi="Comic Sans MS" w:cs="Times New Roman"/>
              </w:rPr>
              <w:t xml:space="preserve">Espacement </w:t>
            </w:r>
            <w:proofErr w:type="spellStart"/>
            <w:r w:rsidRPr="00EE24EF">
              <w:rPr>
                <w:rFonts w:ascii="Comic Sans MS" w:hAnsi="Comic Sans MS" w:cs="Times New Roman"/>
              </w:rPr>
              <w:t>intertable</w:t>
            </w:r>
            <w:proofErr w:type="spellEnd"/>
          </w:p>
        </w:tc>
        <w:tc>
          <w:tcPr>
            <w:tcW w:w="2730" w:type="dxa"/>
            <w:gridSpan w:val="2"/>
          </w:tcPr>
          <w:p w14:paraId="588A75D2" w14:textId="77777777" w:rsidR="00E50842" w:rsidRPr="00EE24EF" w:rsidRDefault="00E50842">
            <w:pPr>
              <w:jc w:val="both"/>
              <w:rPr>
                <w:rFonts w:ascii="Comic Sans MS" w:hAnsi="Comic Sans MS" w:cs="Times New Roman"/>
              </w:rPr>
            </w:pPr>
            <w:r w:rsidRPr="00EE24EF">
              <w:rPr>
                <w:rFonts w:ascii="Comic Sans MS" w:hAnsi="Comic Sans MS" w:cs="Times New Roman"/>
              </w:rPr>
              <w:t>11 m de poteau à poteau</w:t>
            </w:r>
          </w:p>
        </w:tc>
        <w:tc>
          <w:tcPr>
            <w:tcW w:w="3008" w:type="dxa"/>
          </w:tcPr>
          <w:p w14:paraId="52D6EB54" w14:textId="77777777" w:rsidR="00E50842" w:rsidRPr="00EE24EF" w:rsidRDefault="00E50842">
            <w:pPr>
              <w:jc w:val="both"/>
              <w:rPr>
                <w:rFonts w:ascii="Comic Sans MS" w:hAnsi="Comic Sans MS" w:cs="Times New Roman"/>
              </w:rPr>
            </w:pPr>
            <w:r w:rsidRPr="00EE24EF">
              <w:rPr>
                <w:rFonts w:ascii="Comic Sans MS" w:hAnsi="Comic Sans MS" w:cs="Times New Roman"/>
              </w:rPr>
              <w:t>11 m de poteau à poteau</w:t>
            </w:r>
          </w:p>
        </w:tc>
      </w:tr>
      <w:tr w:rsidR="00E50842" w:rsidRPr="000E0329" w14:paraId="0BBE1157" w14:textId="77777777">
        <w:tc>
          <w:tcPr>
            <w:tcW w:w="3369" w:type="dxa"/>
          </w:tcPr>
          <w:p w14:paraId="47D64978" w14:textId="77777777" w:rsidR="00E50842" w:rsidRPr="00EE24EF" w:rsidRDefault="00E50842">
            <w:pPr>
              <w:jc w:val="both"/>
              <w:rPr>
                <w:rFonts w:ascii="Comic Sans MS" w:hAnsi="Comic Sans MS" w:cs="Times New Roman"/>
              </w:rPr>
            </w:pPr>
            <w:r w:rsidRPr="00EE24EF">
              <w:rPr>
                <w:rFonts w:ascii="Comic Sans MS" w:hAnsi="Comic Sans MS" w:cs="Times New Roman"/>
              </w:rPr>
              <w:t>Locaux techniques</w:t>
            </w:r>
          </w:p>
        </w:tc>
        <w:tc>
          <w:tcPr>
            <w:tcW w:w="2730" w:type="dxa"/>
            <w:gridSpan w:val="2"/>
          </w:tcPr>
          <w:p w14:paraId="02CD54BE" w14:textId="77777777" w:rsidR="00E50842" w:rsidRPr="00EE24EF" w:rsidRDefault="00E50842">
            <w:pPr>
              <w:jc w:val="both"/>
              <w:rPr>
                <w:rFonts w:ascii="Comic Sans MS" w:hAnsi="Comic Sans MS" w:cs="Times New Roman"/>
              </w:rPr>
            </w:pPr>
            <w:r w:rsidRPr="00EE24EF">
              <w:rPr>
                <w:rFonts w:ascii="Comic Sans MS" w:hAnsi="Comic Sans MS" w:cs="Times New Roman"/>
              </w:rPr>
              <w:t>6 transformateurs BT/HTA</w:t>
            </w:r>
          </w:p>
        </w:tc>
        <w:tc>
          <w:tcPr>
            <w:tcW w:w="3008" w:type="dxa"/>
          </w:tcPr>
          <w:p w14:paraId="1A38AFD4" w14:textId="77777777" w:rsidR="00E50842" w:rsidRPr="00EE24EF" w:rsidRDefault="00E50842">
            <w:pPr>
              <w:jc w:val="both"/>
              <w:rPr>
                <w:rFonts w:ascii="Comic Sans MS" w:hAnsi="Comic Sans MS" w:cs="Times New Roman"/>
              </w:rPr>
            </w:pPr>
            <w:r w:rsidRPr="00EE24EF">
              <w:rPr>
                <w:rFonts w:ascii="Comic Sans MS" w:hAnsi="Comic Sans MS" w:cs="Times New Roman"/>
              </w:rPr>
              <w:t>2 transformateurs BT/HTA</w:t>
            </w:r>
          </w:p>
        </w:tc>
      </w:tr>
    </w:tbl>
    <w:p w14:paraId="15ABFF5D" w14:textId="77777777" w:rsidR="00E50842" w:rsidRDefault="00000000" w:rsidP="00E50842">
      <w:pPr>
        <w:tabs>
          <w:tab w:val="left" w:pos="1134"/>
        </w:tabs>
        <w:spacing w:after="0" w:line="240" w:lineRule="auto"/>
        <w:ind w:left="-1276"/>
        <w:jc w:val="center"/>
        <w:rPr>
          <w:rFonts w:ascii="Comic Sans MS" w:eastAsia="Trebuchet MS" w:hAnsi="Comic Sans MS" w:cs="Calibri"/>
          <w:spacing w:val="-12"/>
        </w:rPr>
      </w:pPr>
      <w:r>
        <w:rPr>
          <w:noProof/>
        </w:rPr>
        <w:pict w14:anchorId="158FCE17">
          <v:rect id="Encre 18" o:spid="_x0000_s2052" style="position:absolute;left:0;text-align:left;margin-left:-135.1pt;margin-top:193.55pt;width:72.5pt;height:72.5pt;z-index:2;visibility:visible;mso-position-horizontal-relative:text;mso-position-vertical-relative:text" filled="f" strokecolor="#e71224" strokeweight=".5mm">
            <v:stroke endcap="round"/>
            <v:path shadowok="f" o:extrusionok="f" fillok="f" insetpenok="f"/>
            <o:lock v:ext="edit" rotation="t" aspectratio="t" verticies="t" text="t" shapetype="t"/>
            <o:ink i="AE0dAgYGARBYz1SK5pfFT48G+LrS4ZsiAwtIEETnpZABRTJGMgUDOAtkGQs4CQD+/wMAAAAAAAoW&#10;AgEAAQAQX/9AAAoAESAwAD5zRc7bAc==&#10;" annotation="t"/>
          </v:rect>
        </w:pict>
      </w:r>
    </w:p>
    <w:p w14:paraId="02705494" w14:textId="77777777" w:rsidR="00E50842" w:rsidRPr="00765767" w:rsidRDefault="00E50842" w:rsidP="00E50842">
      <w:pPr>
        <w:spacing w:after="0"/>
        <w:jc w:val="both"/>
        <w:rPr>
          <w:rFonts w:ascii="Comic Sans MS" w:hAnsi="Comic Sans MS" w:cs="Times New Roman"/>
          <w:b/>
          <w:color w:val="0A2F41"/>
        </w:rPr>
      </w:pPr>
      <w:r w:rsidRPr="00765767">
        <w:rPr>
          <w:rFonts w:ascii="Comic Sans MS" w:hAnsi="Comic Sans MS" w:cs="Times New Roman"/>
          <w:b/>
          <w:color w:val="0A2F41"/>
        </w:rPr>
        <w:t>1.5.3 - Description générale de l’installation photovoltaïque</w:t>
      </w:r>
    </w:p>
    <w:p w14:paraId="2A695150" w14:textId="77777777" w:rsidR="00E50842" w:rsidRPr="000E0329" w:rsidRDefault="00E50842" w:rsidP="00E50842">
      <w:pPr>
        <w:spacing w:after="0"/>
        <w:jc w:val="both"/>
        <w:rPr>
          <w:rFonts w:ascii="Comic Sans MS" w:hAnsi="Comic Sans MS" w:cs="Times New Roman"/>
        </w:rPr>
      </w:pPr>
    </w:p>
    <w:p w14:paraId="25612F9A"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Cette installation est constituée de plusieurs éléments :</w:t>
      </w:r>
    </w:p>
    <w:p w14:paraId="1C6BE0A5" w14:textId="77777777" w:rsidR="00E50842" w:rsidRPr="000E0329" w:rsidRDefault="00E50842" w:rsidP="00E50842">
      <w:pPr>
        <w:spacing w:after="0"/>
        <w:jc w:val="both"/>
        <w:rPr>
          <w:rFonts w:ascii="Comic Sans MS" w:hAnsi="Comic Sans MS" w:cs="Times New Roman"/>
        </w:rPr>
      </w:pPr>
    </w:p>
    <w:p w14:paraId="7195C82B" w14:textId="77777777" w:rsidR="00E50842" w:rsidRDefault="00E50842" w:rsidP="00E50842">
      <w:pPr>
        <w:spacing w:after="0"/>
        <w:jc w:val="both"/>
        <w:rPr>
          <w:rFonts w:ascii="Comic Sans MS" w:hAnsi="Comic Sans MS" w:cs="Times New Roman"/>
        </w:rPr>
      </w:pPr>
      <w:r w:rsidRPr="000E0329">
        <w:rPr>
          <w:rFonts w:ascii="Comic Sans MS" w:hAnsi="Comic Sans MS" w:cs="Times New Roman"/>
          <w:b/>
        </w:rPr>
        <w:t>Le système photovoltaïque</w:t>
      </w:r>
      <w:r w:rsidRPr="000E0329">
        <w:rPr>
          <w:rFonts w:ascii="Comic Sans MS" w:hAnsi="Comic Sans MS" w:cs="Times New Roman"/>
        </w:rPr>
        <w:t xml:space="preserve"> comprend les alignements de panneaux. Chaque panneau contient plusieurs modules, eux même composés de cellules photovoltaïques. Les fondations reçoivent les supports sur lesquels sont fixés le</w:t>
      </w:r>
      <w:r>
        <w:rPr>
          <w:rFonts w:ascii="Comic Sans MS" w:hAnsi="Comic Sans MS" w:cs="Times New Roman"/>
        </w:rPr>
        <w:t>s</w:t>
      </w:r>
      <w:r w:rsidRPr="000E0329">
        <w:rPr>
          <w:rFonts w:ascii="Comic Sans MS" w:hAnsi="Comic Sans MS" w:cs="Times New Roman"/>
        </w:rPr>
        <w:t xml:space="preserve"> modules.</w:t>
      </w:r>
    </w:p>
    <w:p w14:paraId="1A2D1C99" w14:textId="77777777" w:rsidR="00E50842" w:rsidRPr="000E0329" w:rsidRDefault="00E50842" w:rsidP="00E50842">
      <w:pPr>
        <w:spacing w:after="0"/>
        <w:jc w:val="both"/>
        <w:rPr>
          <w:rFonts w:ascii="Comic Sans MS" w:hAnsi="Comic Sans MS" w:cs="Times New Roman"/>
        </w:rPr>
      </w:pPr>
    </w:p>
    <w:p w14:paraId="4FAEE08A" w14:textId="77777777" w:rsidR="00E50842" w:rsidRDefault="00E50842" w:rsidP="00E50842">
      <w:pPr>
        <w:spacing w:after="0"/>
        <w:jc w:val="both"/>
        <w:rPr>
          <w:rFonts w:ascii="Comic Sans MS" w:hAnsi="Comic Sans MS" w:cs="Times New Roman"/>
        </w:rPr>
      </w:pPr>
    </w:p>
    <w:p w14:paraId="02E8E880"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 xml:space="preserve">La solution retenue sera de type tracker 2V35 sur pieux battus avec un point bas à 1,10 m lors de l’inclinaison maximale du tracker de 60°, obligatoire pour permettre l’activité agricole. La rotation des trackers s’effectue grâce à des moteurs électriques qui peuvent être alimentés de deux manières : soit par le réseau, soit par un module photovoltaïque dédié à cet effet.  </w:t>
      </w:r>
    </w:p>
    <w:p w14:paraId="3C2C2C39" w14:textId="77777777" w:rsidR="00E50842" w:rsidRPr="000E0329" w:rsidRDefault="00E50842" w:rsidP="00E50842">
      <w:pPr>
        <w:spacing w:after="0"/>
        <w:jc w:val="both"/>
        <w:rPr>
          <w:rFonts w:ascii="Comic Sans MS" w:hAnsi="Comic Sans MS" w:cs="Times New Roman"/>
        </w:rPr>
      </w:pPr>
    </w:p>
    <w:p w14:paraId="05A9699E" w14:textId="77777777" w:rsidR="00E50842" w:rsidRPr="000E0329" w:rsidRDefault="00E50842" w:rsidP="00E50842">
      <w:pPr>
        <w:spacing w:after="0"/>
        <w:jc w:val="both"/>
        <w:rPr>
          <w:rFonts w:ascii="Comic Sans MS" w:hAnsi="Comic Sans M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A7C22"/>
        <w:tblLook w:val="04A0" w:firstRow="1" w:lastRow="0" w:firstColumn="1" w:lastColumn="0" w:noHBand="0" w:noVBand="1"/>
      </w:tblPr>
      <w:tblGrid>
        <w:gridCol w:w="4606"/>
        <w:gridCol w:w="4606"/>
      </w:tblGrid>
      <w:tr w:rsidR="00E50842" w:rsidRPr="000E0329" w14:paraId="36D0634E" w14:textId="77777777">
        <w:tc>
          <w:tcPr>
            <w:tcW w:w="4606" w:type="dxa"/>
            <w:tcBorders>
              <w:bottom w:val="single" w:sz="4" w:space="0" w:color="auto"/>
            </w:tcBorders>
            <w:shd w:val="clear" w:color="auto" w:fill="47D459"/>
          </w:tcPr>
          <w:p w14:paraId="4F4593E3" w14:textId="77777777" w:rsidR="00E50842" w:rsidRPr="00EE24EF" w:rsidRDefault="00E50842">
            <w:pPr>
              <w:jc w:val="both"/>
              <w:rPr>
                <w:rFonts w:ascii="Comic Sans MS" w:hAnsi="Comic Sans MS" w:cs="Times New Roman"/>
              </w:rPr>
            </w:pPr>
            <w:r w:rsidRPr="00EE24EF">
              <w:rPr>
                <w:rFonts w:ascii="Comic Sans MS" w:hAnsi="Comic Sans MS" w:cs="Times New Roman"/>
              </w:rPr>
              <w:lastRenderedPageBreak/>
              <w:t>Pose des modules</w:t>
            </w:r>
          </w:p>
        </w:tc>
        <w:tc>
          <w:tcPr>
            <w:tcW w:w="4606" w:type="dxa"/>
            <w:tcBorders>
              <w:bottom w:val="single" w:sz="4" w:space="0" w:color="auto"/>
            </w:tcBorders>
            <w:shd w:val="clear" w:color="auto" w:fill="47D459"/>
          </w:tcPr>
          <w:p w14:paraId="3B473BDD" w14:textId="77777777" w:rsidR="00E50842" w:rsidRPr="00EE24EF" w:rsidRDefault="00E50842">
            <w:pPr>
              <w:tabs>
                <w:tab w:val="left" w:pos="1309"/>
              </w:tabs>
              <w:jc w:val="both"/>
              <w:rPr>
                <w:rFonts w:ascii="Comic Sans MS" w:hAnsi="Comic Sans MS" w:cs="Times New Roman"/>
              </w:rPr>
            </w:pPr>
            <w:r w:rsidRPr="00EE24EF">
              <w:rPr>
                <w:rFonts w:ascii="Comic Sans MS" w:hAnsi="Comic Sans MS" w:cs="Times New Roman"/>
              </w:rPr>
              <w:t>Pose en portrait - 2V35</w:t>
            </w:r>
          </w:p>
        </w:tc>
      </w:tr>
      <w:tr w:rsidR="00E50842" w:rsidRPr="000E0329" w14:paraId="0FFC450A" w14:textId="77777777">
        <w:tc>
          <w:tcPr>
            <w:tcW w:w="4606" w:type="dxa"/>
            <w:shd w:val="clear" w:color="auto" w:fill="47D459"/>
          </w:tcPr>
          <w:p w14:paraId="737E6EE4" w14:textId="77777777" w:rsidR="00E50842" w:rsidRPr="00EE24EF" w:rsidRDefault="00E50842">
            <w:pPr>
              <w:jc w:val="both"/>
              <w:rPr>
                <w:rFonts w:ascii="Comic Sans MS" w:hAnsi="Comic Sans MS" w:cs="Times New Roman"/>
              </w:rPr>
            </w:pPr>
            <w:r w:rsidRPr="00EE24EF">
              <w:rPr>
                <w:rFonts w:ascii="Comic Sans MS" w:hAnsi="Comic Sans MS" w:cs="Times New Roman"/>
              </w:rPr>
              <w:t>Type de structure</w:t>
            </w:r>
          </w:p>
        </w:tc>
        <w:tc>
          <w:tcPr>
            <w:tcW w:w="4606" w:type="dxa"/>
          </w:tcPr>
          <w:p w14:paraId="54710C93" w14:textId="77777777" w:rsidR="00E50842" w:rsidRPr="00EE24EF" w:rsidRDefault="00E50842">
            <w:pPr>
              <w:jc w:val="both"/>
              <w:rPr>
                <w:rFonts w:ascii="Comic Sans MS" w:hAnsi="Comic Sans MS" w:cs="Times New Roman"/>
              </w:rPr>
            </w:pPr>
            <w:r w:rsidRPr="00EE24EF">
              <w:rPr>
                <w:rFonts w:ascii="Comic Sans MS" w:hAnsi="Comic Sans MS" w:cs="Times New Roman"/>
              </w:rPr>
              <w:t>Mono-pieux</w:t>
            </w:r>
          </w:p>
        </w:tc>
      </w:tr>
      <w:tr w:rsidR="00E50842" w:rsidRPr="000E0329" w14:paraId="6F0D72E5" w14:textId="77777777">
        <w:tc>
          <w:tcPr>
            <w:tcW w:w="4606" w:type="dxa"/>
            <w:shd w:val="clear" w:color="auto" w:fill="47D459"/>
          </w:tcPr>
          <w:p w14:paraId="5BF137BE" w14:textId="77777777" w:rsidR="00E50842" w:rsidRPr="00EE24EF" w:rsidRDefault="00E50842">
            <w:pPr>
              <w:jc w:val="both"/>
              <w:rPr>
                <w:rFonts w:ascii="Comic Sans MS" w:hAnsi="Comic Sans MS" w:cs="Times New Roman"/>
              </w:rPr>
            </w:pPr>
            <w:r w:rsidRPr="00EE24EF">
              <w:rPr>
                <w:rFonts w:ascii="Comic Sans MS" w:hAnsi="Comic Sans MS" w:cs="Times New Roman"/>
              </w:rPr>
              <w:t>Hauteur</w:t>
            </w:r>
          </w:p>
        </w:tc>
        <w:tc>
          <w:tcPr>
            <w:tcW w:w="4606" w:type="dxa"/>
          </w:tcPr>
          <w:p w14:paraId="4FF46D2F" w14:textId="77777777" w:rsidR="00E50842" w:rsidRPr="00EE24EF" w:rsidRDefault="00E50842">
            <w:pPr>
              <w:jc w:val="both"/>
              <w:rPr>
                <w:rFonts w:ascii="Comic Sans MS" w:hAnsi="Comic Sans MS" w:cs="Times New Roman"/>
              </w:rPr>
            </w:pPr>
            <w:r w:rsidRPr="00EE24EF">
              <w:rPr>
                <w:rFonts w:ascii="Comic Sans MS" w:hAnsi="Comic Sans MS" w:cs="Times New Roman"/>
              </w:rPr>
              <w:t>1,10 m entre sol et module incliné</w:t>
            </w:r>
          </w:p>
        </w:tc>
      </w:tr>
      <w:tr w:rsidR="00E50842" w:rsidRPr="000E0329" w14:paraId="66DE534F" w14:textId="77777777">
        <w:tc>
          <w:tcPr>
            <w:tcW w:w="4606" w:type="dxa"/>
            <w:shd w:val="clear" w:color="auto" w:fill="47D459"/>
          </w:tcPr>
          <w:p w14:paraId="71FDBEB0" w14:textId="77777777" w:rsidR="00E50842" w:rsidRPr="00EE24EF" w:rsidRDefault="00E50842">
            <w:pPr>
              <w:jc w:val="both"/>
              <w:rPr>
                <w:rFonts w:ascii="Comic Sans MS" w:hAnsi="Comic Sans MS" w:cs="Times New Roman"/>
              </w:rPr>
            </w:pPr>
            <w:r w:rsidRPr="00EE24EF">
              <w:rPr>
                <w:rFonts w:ascii="Comic Sans MS" w:hAnsi="Comic Sans MS" w:cs="Times New Roman"/>
              </w:rPr>
              <w:t>Largeur</w:t>
            </w:r>
          </w:p>
        </w:tc>
        <w:tc>
          <w:tcPr>
            <w:tcW w:w="4606" w:type="dxa"/>
          </w:tcPr>
          <w:p w14:paraId="2E895DC0" w14:textId="77777777" w:rsidR="00E50842" w:rsidRPr="00EE24EF" w:rsidRDefault="00E50842">
            <w:pPr>
              <w:jc w:val="both"/>
              <w:rPr>
                <w:rFonts w:ascii="Comic Sans MS" w:hAnsi="Comic Sans MS" w:cs="Times New Roman"/>
              </w:rPr>
            </w:pPr>
            <w:r w:rsidRPr="00EE24EF">
              <w:rPr>
                <w:rFonts w:ascii="Comic Sans MS" w:hAnsi="Comic Sans MS" w:cs="Times New Roman"/>
              </w:rPr>
              <w:t>= 4,80 m</w:t>
            </w:r>
          </w:p>
        </w:tc>
      </w:tr>
      <w:tr w:rsidR="00E50842" w:rsidRPr="000E0329" w14:paraId="3A07450A" w14:textId="77777777">
        <w:tc>
          <w:tcPr>
            <w:tcW w:w="4606" w:type="dxa"/>
            <w:shd w:val="clear" w:color="auto" w:fill="47D459"/>
          </w:tcPr>
          <w:p w14:paraId="7A2EDF41" w14:textId="77777777" w:rsidR="00E50842" w:rsidRPr="00EE24EF" w:rsidRDefault="00E50842">
            <w:pPr>
              <w:jc w:val="both"/>
              <w:rPr>
                <w:rFonts w:ascii="Comic Sans MS" w:hAnsi="Comic Sans MS" w:cs="Times New Roman"/>
              </w:rPr>
            </w:pPr>
            <w:r w:rsidRPr="00EE24EF">
              <w:rPr>
                <w:rFonts w:ascii="Comic Sans MS" w:hAnsi="Comic Sans MS" w:cs="Times New Roman"/>
              </w:rPr>
              <w:t xml:space="preserve">Longueur </w:t>
            </w:r>
          </w:p>
        </w:tc>
        <w:tc>
          <w:tcPr>
            <w:tcW w:w="4606" w:type="dxa"/>
          </w:tcPr>
          <w:p w14:paraId="7337AD7B" w14:textId="77777777" w:rsidR="00E50842" w:rsidRPr="00EE24EF" w:rsidRDefault="00E50842">
            <w:pPr>
              <w:jc w:val="both"/>
              <w:rPr>
                <w:rFonts w:ascii="Comic Sans MS" w:hAnsi="Comic Sans MS" w:cs="Times New Roman"/>
              </w:rPr>
            </w:pPr>
            <w:r w:rsidRPr="00EE24EF">
              <w:rPr>
                <w:rFonts w:ascii="Comic Sans MS" w:hAnsi="Comic Sans MS" w:cs="Times New Roman"/>
              </w:rPr>
              <w:t>= 38,5 m</w:t>
            </w:r>
          </w:p>
        </w:tc>
      </w:tr>
      <w:tr w:rsidR="00E50842" w:rsidRPr="000E0329" w14:paraId="7D867D37" w14:textId="77777777">
        <w:tc>
          <w:tcPr>
            <w:tcW w:w="4606" w:type="dxa"/>
            <w:shd w:val="clear" w:color="auto" w:fill="47D459"/>
          </w:tcPr>
          <w:p w14:paraId="43F06620" w14:textId="77777777" w:rsidR="00E50842" w:rsidRPr="00EE24EF" w:rsidRDefault="00E50842">
            <w:pPr>
              <w:jc w:val="both"/>
              <w:rPr>
                <w:rFonts w:ascii="Comic Sans MS" w:hAnsi="Comic Sans MS" w:cs="Times New Roman"/>
              </w:rPr>
            </w:pPr>
            <w:r w:rsidRPr="00EE24EF">
              <w:rPr>
                <w:rFonts w:ascii="Comic Sans MS" w:hAnsi="Comic Sans MS" w:cs="Times New Roman"/>
              </w:rPr>
              <w:t>Axe de suivi</w:t>
            </w:r>
          </w:p>
        </w:tc>
        <w:tc>
          <w:tcPr>
            <w:tcW w:w="4606" w:type="dxa"/>
          </w:tcPr>
          <w:p w14:paraId="788ABD20" w14:textId="77777777" w:rsidR="00E50842" w:rsidRPr="00EE24EF" w:rsidRDefault="00E50842">
            <w:pPr>
              <w:jc w:val="both"/>
              <w:rPr>
                <w:rFonts w:ascii="Comic Sans MS" w:hAnsi="Comic Sans MS" w:cs="Times New Roman"/>
              </w:rPr>
            </w:pPr>
            <w:r w:rsidRPr="00EE24EF">
              <w:rPr>
                <w:rFonts w:ascii="Comic Sans MS" w:hAnsi="Comic Sans MS" w:cs="Times New Roman"/>
              </w:rPr>
              <w:t>110° (-60° /+ 60°)</w:t>
            </w:r>
          </w:p>
        </w:tc>
      </w:tr>
      <w:tr w:rsidR="00E50842" w:rsidRPr="000E0329" w14:paraId="6F7B8436" w14:textId="77777777">
        <w:tc>
          <w:tcPr>
            <w:tcW w:w="4606" w:type="dxa"/>
            <w:shd w:val="clear" w:color="auto" w:fill="47D459"/>
          </w:tcPr>
          <w:p w14:paraId="2B7EAC48" w14:textId="77777777" w:rsidR="00E50842" w:rsidRPr="00EE24EF" w:rsidRDefault="00E50842">
            <w:pPr>
              <w:jc w:val="both"/>
              <w:rPr>
                <w:rFonts w:ascii="Comic Sans MS" w:hAnsi="Comic Sans MS" w:cs="Times New Roman"/>
              </w:rPr>
            </w:pPr>
            <w:r w:rsidRPr="00EE24EF">
              <w:rPr>
                <w:rFonts w:ascii="Comic Sans MS" w:hAnsi="Comic Sans MS" w:cs="Times New Roman"/>
              </w:rPr>
              <w:t>Nombre de pieux</w:t>
            </w:r>
          </w:p>
        </w:tc>
        <w:tc>
          <w:tcPr>
            <w:tcW w:w="4606" w:type="dxa"/>
          </w:tcPr>
          <w:p w14:paraId="35A3FF07" w14:textId="77777777" w:rsidR="00E50842" w:rsidRPr="00EE24EF" w:rsidRDefault="00E50842">
            <w:pPr>
              <w:jc w:val="both"/>
              <w:rPr>
                <w:rFonts w:ascii="Comic Sans MS" w:hAnsi="Comic Sans MS" w:cs="Times New Roman"/>
              </w:rPr>
            </w:pPr>
            <w:r w:rsidRPr="00EE24EF">
              <w:rPr>
                <w:rFonts w:ascii="Comic Sans MS" w:hAnsi="Comic Sans MS" w:cs="Times New Roman"/>
              </w:rPr>
              <w:t xml:space="preserve">5 </w:t>
            </w:r>
            <w:r>
              <w:rPr>
                <w:rFonts w:ascii="Comic Sans MS" w:hAnsi="Comic Sans MS" w:cs="Times New Roman"/>
              </w:rPr>
              <w:t>par</w:t>
            </w:r>
            <w:r w:rsidRPr="00EE24EF">
              <w:rPr>
                <w:rFonts w:ascii="Comic Sans MS" w:hAnsi="Comic Sans MS" w:cs="Times New Roman"/>
              </w:rPr>
              <w:t xml:space="preserve"> tracker</w:t>
            </w:r>
          </w:p>
        </w:tc>
      </w:tr>
    </w:tbl>
    <w:p w14:paraId="708BEF32" w14:textId="77777777" w:rsidR="00E50842" w:rsidRPr="000E0329" w:rsidRDefault="00E50842" w:rsidP="00E50842">
      <w:pPr>
        <w:spacing w:after="0"/>
        <w:jc w:val="both"/>
        <w:rPr>
          <w:rFonts w:ascii="Comic Sans MS" w:hAnsi="Comic Sans MS" w:cs="Times New Roman"/>
        </w:rPr>
      </w:pPr>
    </w:p>
    <w:p w14:paraId="43643A70" w14:textId="77777777" w:rsidR="00E50842" w:rsidRPr="000E0329" w:rsidRDefault="00E50842" w:rsidP="00E50842">
      <w:pPr>
        <w:spacing w:after="0"/>
        <w:jc w:val="both"/>
        <w:rPr>
          <w:rFonts w:ascii="Comic Sans MS" w:hAnsi="Comic Sans MS" w:cs="Times New Roman"/>
        </w:rPr>
      </w:pPr>
    </w:p>
    <w:p w14:paraId="7722BC77"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b/>
        </w:rPr>
        <w:t>Les câbles de raccordement</w:t>
      </w:r>
      <w:r w:rsidRPr="000E0329">
        <w:rPr>
          <w:rFonts w:ascii="Comic Sans MS" w:hAnsi="Comic Sans MS" w:cs="Times New Roman"/>
        </w:rPr>
        <w:t>. Les câbles issus d’un groupe de panneaux rejoignent une boîte de jonction d’où repart le courant continu vers le local technique.</w:t>
      </w:r>
    </w:p>
    <w:p w14:paraId="0AA52303" w14:textId="77777777" w:rsidR="00E50842" w:rsidRPr="000E0329" w:rsidRDefault="00E50842" w:rsidP="00E50842">
      <w:pPr>
        <w:spacing w:after="0"/>
        <w:jc w:val="both"/>
        <w:rPr>
          <w:rFonts w:ascii="Comic Sans MS" w:hAnsi="Comic Sans MS" w:cs="Times New Roman"/>
        </w:rPr>
      </w:pPr>
    </w:p>
    <w:p w14:paraId="7C3CCE47"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b/>
        </w:rPr>
        <w:t>Les locaux techniques abritent</w:t>
      </w:r>
      <w:r w:rsidRPr="000E0329">
        <w:rPr>
          <w:rFonts w:ascii="Comic Sans MS" w:hAnsi="Comic Sans MS" w:cs="Times New Roman"/>
        </w:rPr>
        <w:t xml:space="preserve"> : </w:t>
      </w:r>
    </w:p>
    <w:p w14:paraId="43C26FBB" w14:textId="77777777" w:rsidR="00E50842" w:rsidRPr="000E0329" w:rsidRDefault="00E50842" w:rsidP="00E50842">
      <w:pPr>
        <w:pStyle w:val="Paragraphedeliste"/>
        <w:numPr>
          <w:ilvl w:val="0"/>
          <w:numId w:val="32"/>
        </w:numPr>
        <w:spacing w:line="276" w:lineRule="auto"/>
        <w:jc w:val="both"/>
        <w:rPr>
          <w:rFonts w:ascii="Comic Sans MS" w:hAnsi="Comic Sans MS"/>
        </w:rPr>
      </w:pPr>
      <w:r w:rsidRPr="000E0329">
        <w:rPr>
          <w:rFonts w:ascii="Comic Sans MS" w:hAnsi="Comic Sans MS"/>
        </w:rPr>
        <w:t xml:space="preserve">Les onduleurs qui transforment le courant continu en courant alternatif, </w:t>
      </w:r>
    </w:p>
    <w:p w14:paraId="15452F2E" w14:textId="77777777" w:rsidR="00E50842" w:rsidRPr="000E0329" w:rsidRDefault="00E50842" w:rsidP="00E50842">
      <w:pPr>
        <w:pStyle w:val="Paragraphedeliste"/>
        <w:numPr>
          <w:ilvl w:val="0"/>
          <w:numId w:val="32"/>
        </w:numPr>
        <w:spacing w:line="276" w:lineRule="auto"/>
        <w:jc w:val="both"/>
        <w:rPr>
          <w:rFonts w:ascii="Comic Sans MS" w:hAnsi="Comic Sans MS"/>
        </w:rPr>
      </w:pPr>
      <w:r w:rsidRPr="000E0329">
        <w:rPr>
          <w:rFonts w:ascii="Comic Sans MS" w:hAnsi="Comic Sans MS"/>
        </w:rPr>
        <w:t>Les transformateurs qui élèvent la tension électrique afin que celle-ci atteigne les niveaux d’injection dans le réseau,</w:t>
      </w:r>
    </w:p>
    <w:p w14:paraId="1A2FADD0" w14:textId="77777777" w:rsidR="00E50842" w:rsidRPr="000E0329" w:rsidRDefault="00E50842" w:rsidP="00E50842">
      <w:pPr>
        <w:pStyle w:val="Paragraphedeliste"/>
        <w:numPr>
          <w:ilvl w:val="0"/>
          <w:numId w:val="32"/>
        </w:numPr>
        <w:spacing w:line="276" w:lineRule="auto"/>
        <w:jc w:val="both"/>
        <w:rPr>
          <w:rFonts w:ascii="Comic Sans MS" w:hAnsi="Comic Sans MS"/>
        </w:rPr>
      </w:pPr>
      <w:r w:rsidRPr="000E0329">
        <w:rPr>
          <w:rFonts w:ascii="Comic Sans MS" w:hAnsi="Comic Sans MS"/>
        </w:rPr>
        <w:t>Les compteurs mesurant l’électricité délivrée sur le réseau extérieur,</w:t>
      </w:r>
    </w:p>
    <w:p w14:paraId="322BBD96" w14:textId="77777777" w:rsidR="00E50842" w:rsidRPr="000E0329" w:rsidRDefault="00E50842" w:rsidP="00E50842">
      <w:pPr>
        <w:pStyle w:val="Paragraphedeliste"/>
        <w:numPr>
          <w:ilvl w:val="0"/>
          <w:numId w:val="32"/>
        </w:numPr>
        <w:spacing w:line="276" w:lineRule="auto"/>
        <w:jc w:val="both"/>
        <w:rPr>
          <w:rFonts w:ascii="Comic Sans MS" w:hAnsi="Comic Sans MS"/>
        </w:rPr>
      </w:pPr>
      <w:r>
        <w:rPr>
          <w:rFonts w:ascii="Comic Sans MS" w:hAnsi="Comic Sans MS"/>
        </w:rPr>
        <w:t>L</w:t>
      </w:r>
      <w:r w:rsidRPr="000E0329">
        <w:rPr>
          <w:rFonts w:ascii="Comic Sans MS" w:hAnsi="Comic Sans MS"/>
        </w:rPr>
        <w:t>es différentes installations de protection électrique.</w:t>
      </w:r>
    </w:p>
    <w:p w14:paraId="5314DFBC" w14:textId="77777777" w:rsidR="00E50842" w:rsidRPr="000E0329" w:rsidRDefault="00E50842" w:rsidP="00E50842">
      <w:pPr>
        <w:spacing w:after="0"/>
        <w:jc w:val="both"/>
        <w:rPr>
          <w:rFonts w:ascii="Comic Sans MS" w:hAnsi="Comic Sans MS" w:cs="Times New Roman"/>
        </w:rPr>
      </w:pPr>
    </w:p>
    <w:p w14:paraId="62D80AA2"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b/>
        </w:rPr>
        <w:t>La clôture des installations,</w:t>
      </w:r>
      <w:r w:rsidRPr="000E0329">
        <w:rPr>
          <w:rFonts w:ascii="Comic Sans MS" w:hAnsi="Comic Sans MS" w:cs="Times New Roman"/>
        </w:rPr>
        <w:t xml:space="preserve"> exigée par les compagnies d’assurance pour la protection des personnes et des installations.</w:t>
      </w:r>
    </w:p>
    <w:p w14:paraId="151CD2CE" w14:textId="77777777" w:rsidR="00E50842" w:rsidRPr="000E0329" w:rsidRDefault="00E50842" w:rsidP="00E50842">
      <w:pPr>
        <w:spacing w:after="0"/>
        <w:jc w:val="both"/>
        <w:rPr>
          <w:rFonts w:ascii="Comic Sans MS" w:hAnsi="Comic Sans MS" w:cs="Times New Roman"/>
        </w:rPr>
      </w:pPr>
    </w:p>
    <w:p w14:paraId="0DCFD62C"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b/>
        </w:rPr>
        <w:t>Les voies d’accès ainsi que les zones de stockage</w:t>
      </w:r>
      <w:r w:rsidRPr="000E0329">
        <w:rPr>
          <w:rFonts w:ascii="Comic Sans MS" w:hAnsi="Comic Sans MS" w:cs="Times New Roman"/>
        </w:rPr>
        <w:t xml:space="preserve">. </w:t>
      </w:r>
    </w:p>
    <w:p w14:paraId="79580556"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Pendant la durée des travaux, un espace est prévu pour le stockage du matériel ainsi que les déchets de chantier.</w:t>
      </w:r>
    </w:p>
    <w:p w14:paraId="40D1ACA7" w14:textId="77777777" w:rsidR="00E50842" w:rsidRPr="000E0329" w:rsidRDefault="00E50842" w:rsidP="00E50842">
      <w:pPr>
        <w:spacing w:after="0"/>
        <w:jc w:val="both"/>
        <w:rPr>
          <w:rFonts w:ascii="Comic Sans MS" w:hAnsi="Comic Sans MS" w:cs="Times New Roman"/>
        </w:rPr>
      </w:pPr>
    </w:p>
    <w:p w14:paraId="46D9589C" w14:textId="77777777" w:rsidR="00E50842" w:rsidRPr="000E0329" w:rsidRDefault="00E50842" w:rsidP="00E50842">
      <w:pPr>
        <w:spacing w:after="0"/>
        <w:jc w:val="both"/>
        <w:rPr>
          <w:rFonts w:ascii="Comic Sans MS" w:hAnsi="Comic Sans MS" w:cs="Times New Roman"/>
          <w:b/>
        </w:rPr>
      </w:pPr>
      <w:r w:rsidRPr="000E0329">
        <w:rPr>
          <w:rFonts w:ascii="Comic Sans MS" w:hAnsi="Comic Sans MS" w:cs="Times New Roman"/>
          <w:b/>
        </w:rPr>
        <w:t>Défense incendie.</w:t>
      </w:r>
    </w:p>
    <w:p w14:paraId="1B293FA0"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 xml:space="preserve">Il sera mis en œuvre un Point d’Eau Incendie (PEI) </w:t>
      </w:r>
      <w:r>
        <w:rPr>
          <w:rFonts w:ascii="Comic Sans MS" w:hAnsi="Comic Sans MS" w:cs="Times New Roman"/>
        </w:rPr>
        <w:t xml:space="preserve">par une citerne </w:t>
      </w:r>
      <w:r w:rsidRPr="000E0329">
        <w:rPr>
          <w:rFonts w:ascii="Comic Sans MS" w:hAnsi="Comic Sans MS" w:cs="Times New Roman"/>
        </w:rPr>
        <w:t>selon les préconisations du SDIS.</w:t>
      </w:r>
    </w:p>
    <w:p w14:paraId="187AA6A2"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 xml:space="preserve">Une installation de sureté pourra être déployée afin de sécuriser les installations techniques. </w:t>
      </w:r>
    </w:p>
    <w:p w14:paraId="34574F99" w14:textId="77777777" w:rsidR="00E50842" w:rsidRPr="000E0329" w:rsidRDefault="00E50842" w:rsidP="00E50842">
      <w:pPr>
        <w:spacing w:after="0"/>
        <w:jc w:val="both"/>
        <w:rPr>
          <w:rFonts w:ascii="Comic Sans MS" w:hAnsi="Comic Sans MS" w:cs="Times New Roman"/>
        </w:rPr>
      </w:pPr>
    </w:p>
    <w:p w14:paraId="149563A5" w14:textId="77777777" w:rsidR="00E50842" w:rsidRPr="000E0329" w:rsidRDefault="00E50842" w:rsidP="00E50842">
      <w:pPr>
        <w:spacing w:after="0"/>
        <w:jc w:val="both"/>
        <w:rPr>
          <w:rFonts w:ascii="Comic Sans MS" w:hAnsi="Comic Sans MS" w:cs="Times New Roman"/>
          <w:b/>
        </w:rPr>
      </w:pPr>
      <w:r w:rsidRPr="000E0329">
        <w:rPr>
          <w:rFonts w:ascii="Comic Sans MS" w:hAnsi="Comic Sans MS" w:cs="Times New Roman"/>
          <w:b/>
        </w:rPr>
        <w:t xml:space="preserve">Postes de livraison et </w:t>
      </w:r>
      <w:r>
        <w:rPr>
          <w:rFonts w:ascii="Comic Sans MS" w:hAnsi="Comic Sans MS" w:cs="Times New Roman"/>
          <w:b/>
        </w:rPr>
        <w:t>r</w:t>
      </w:r>
      <w:r w:rsidRPr="000E0329">
        <w:rPr>
          <w:rFonts w:ascii="Comic Sans MS" w:hAnsi="Comic Sans MS" w:cs="Times New Roman"/>
          <w:b/>
        </w:rPr>
        <w:t xml:space="preserve">accordement. </w:t>
      </w:r>
    </w:p>
    <w:p w14:paraId="421C7A39"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Le poste de livraison permettra de réinjecter l’énergie produite par la centrale photovoltaïque sur le réseau public de distribution (ENEDIS).</w:t>
      </w:r>
    </w:p>
    <w:p w14:paraId="5989A8E8" w14:textId="77777777" w:rsidR="00E50842" w:rsidRPr="000E0329" w:rsidRDefault="00E50842" w:rsidP="00E50842">
      <w:pPr>
        <w:spacing w:after="0"/>
        <w:jc w:val="both"/>
        <w:rPr>
          <w:rFonts w:ascii="Comic Sans MS" w:hAnsi="Comic Sans MS" w:cs="Times New Roman"/>
        </w:rPr>
      </w:pPr>
    </w:p>
    <w:p w14:paraId="1121C212"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 xml:space="preserve">A partir des postes de livraison, la solution de raccordement au réseau électrique est prévue à partir d’un poste source privé de 63 / 33 KW jouxtant le poste de Darcey. </w:t>
      </w:r>
    </w:p>
    <w:p w14:paraId="571EF4B2"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 xml:space="preserve">Ce poste privé a fait l’objet d’un permis de construire en date du 03/12/2024, n° </w:t>
      </w:r>
    </w:p>
    <w:p w14:paraId="599E276E" w14:textId="77777777" w:rsidR="00E50842" w:rsidRDefault="00E50842" w:rsidP="00E50842">
      <w:pPr>
        <w:spacing w:after="0"/>
        <w:jc w:val="both"/>
        <w:rPr>
          <w:rFonts w:ascii="Comic Sans MS" w:eastAsia="Times New Roman" w:hAnsi="Comic Sans MS" w:cs="Times New Roman"/>
          <w:lang w:eastAsia="ar-SA"/>
        </w:rPr>
      </w:pPr>
      <w:r w:rsidRPr="0072623F">
        <w:rPr>
          <w:rFonts w:ascii="Comic Sans MS" w:eastAsia="Times New Roman" w:hAnsi="Comic Sans MS" w:cs="Times New Roman"/>
          <w:lang w:eastAsia="ar-SA"/>
        </w:rPr>
        <w:t xml:space="preserve"> PC 021 226 24 M0003</w:t>
      </w:r>
    </w:p>
    <w:p w14:paraId="235B8DD7" w14:textId="77777777" w:rsidR="00E50842" w:rsidRPr="0072623F" w:rsidRDefault="00E50842" w:rsidP="00E50842">
      <w:pPr>
        <w:spacing w:after="0"/>
        <w:jc w:val="both"/>
        <w:rPr>
          <w:rFonts w:ascii="Comic Sans MS" w:hAnsi="Comic Sans MS" w:cs="Times New Roman"/>
        </w:rPr>
      </w:pPr>
    </w:p>
    <w:p w14:paraId="0A5D33A5" w14:textId="77777777" w:rsidR="00E50842" w:rsidRPr="000E0329" w:rsidRDefault="00E50842" w:rsidP="00E50842">
      <w:pPr>
        <w:spacing w:after="0"/>
        <w:jc w:val="both"/>
        <w:rPr>
          <w:rFonts w:ascii="Comic Sans MS" w:hAnsi="Comic Sans MS" w:cs="Times New Roman"/>
          <w:b/>
        </w:rPr>
      </w:pPr>
      <w:r w:rsidRPr="000E0329">
        <w:rPr>
          <w:rFonts w:ascii="Comic Sans MS" w:hAnsi="Comic Sans MS" w:cs="Times New Roman"/>
          <w:b/>
        </w:rPr>
        <w:t>Travaux VRD.</w:t>
      </w:r>
    </w:p>
    <w:p w14:paraId="3492FFCF"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 xml:space="preserve">La sécurité incendie impose la création de pistes respectant les préconisations du SDIS permettant : </w:t>
      </w:r>
    </w:p>
    <w:p w14:paraId="066C6AE4" w14:textId="77777777" w:rsidR="00E50842" w:rsidRPr="003A79EA" w:rsidRDefault="00E50842" w:rsidP="00E50842">
      <w:pPr>
        <w:pStyle w:val="Paragraphedeliste"/>
        <w:numPr>
          <w:ilvl w:val="0"/>
          <w:numId w:val="34"/>
        </w:numPr>
        <w:spacing w:line="276" w:lineRule="auto"/>
        <w:jc w:val="both"/>
        <w:rPr>
          <w:rFonts w:ascii="Comic Sans MS" w:hAnsi="Comic Sans MS"/>
        </w:rPr>
      </w:pPr>
      <w:r w:rsidRPr="003A79EA">
        <w:rPr>
          <w:rFonts w:ascii="Comic Sans MS" w:hAnsi="Comic Sans MS"/>
        </w:rPr>
        <w:t>L’accessibilité aux installations techniques,</w:t>
      </w:r>
    </w:p>
    <w:p w14:paraId="084D5345" w14:textId="77777777" w:rsidR="00E50842" w:rsidRPr="003A79EA" w:rsidRDefault="00E50842" w:rsidP="00E50842">
      <w:pPr>
        <w:pStyle w:val="Paragraphedeliste"/>
        <w:numPr>
          <w:ilvl w:val="0"/>
          <w:numId w:val="34"/>
        </w:numPr>
        <w:spacing w:line="276" w:lineRule="auto"/>
        <w:jc w:val="both"/>
        <w:rPr>
          <w:rFonts w:ascii="Comic Sans MS" w:hAnsi="Comic Sans MS"/>
        </w:rPr>
      </w:pPr>
      <w:r w:rsidRPr="003A79EA">
        <w:rPr>
          <w:rFonts w:ascii="Comic Sans MS" w:hAnsi="Comic Sans MS"/>
        </w:rPr>
        <w:t>L’accessibilité aux sapeurs-pompiers</w:t>
      </w:r>
    </w:p>
    <w:p w14:paraId="19803883" w14:textId="77777777" w:rsidR="00E50842" w:rsidRPr="003A79EA" w:rsidRDefault="00E50842" w:rsidP="00E50842">
      <w:pPr>
        <w:pStyle w:val="Paragraphedeliste"/>
        <w:numPr>
          <w:ilvl w:val="0"/>
          <w:numId w:val="34"/>
        </w:numPr>
        <w:spacing w:line="276" w:lineRule="auto"/>
        <w:jc w:val="both"/>
        <w:rPr>
          <w:rFonts w:ascii="Comic Sans MS" w:hAnsi="Comic Sans MS"/>
        </w:rPr>
      </w:pPr>
      <w:r w:rsidRPr="003A79EA">
        <w:rPr>
          <w:rFonts w:ascii="Comic Sans MS" w:hAnsi="Comic Sans MS"/>
        </w:rPr>
        <w:t>La limitation de la propagation du feu,</w:t>
      </w:r>
    </w:p>
    <w:p w14:paraId="6704C723" w14:textId="77777777" w:rsidR="00E50842" w:rsidRPr="003A79EA" w:rsidRDefault="00E50842" w:rsidP="00E50842">
      <w:pPr>
        <w:pStyle w:val="Paragraphedeliste"/>
        <w:numPr>
          <w:ilvl w:val="0"/>
          <w:numId w:val="34"/>
        </w:numPr>
        <w:spacing w:line="276" w:lineRule="auto"/>
        <w:jc w:val="both"/>
        <w:rPr>
          <w:rFonts w:ascii="Comic Sans MS" w:hAnsi="Comic Sans MS"/>
        </w:rPr>
      </w:pPr>
      <w:r w:rsidRPr="003A79EA">
        <w:rPr>
          <w:rFonts w:ascii="Comic Sans MS" w:hAnsi="Comic Sans MS"/>
        </w:rPr>
        <w:t>Le retournement des engins de secours.</w:t>
      </w:r>
    </w:p>
    <w:p w14:paraId="3D5889D8"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 xml:space="preserve">Seront mis en œuvre des espaces </w:t>
      </w:r>
      <w:r>
        <w:rPr>
          <w:rFonts w:ascii="Comic Sans MS" w:hAnsi="Comic Sans MS" w:cs="Times New Roman"/>
        </w:rPr>
        <w:t>d</w:t>
      </w:r>
      <w:r w:rsidRPr="000E0329">
        <w:rPr>
          <w:rFonts w:ascii="Comic Sans MS" w:hAnsi="Comic Sans MS" w:cs="Times New Roman"/>
        </w:rPr>
        <w:t>e circulation, manœuvre, stockage, regroupant les principales installations (réserves incendie et postes électriques). Ces zones seront de type GNT, et devront respecter les portances prescrites par le SDIS.</w:t>
      </w:r>
    </w:p>
    <w:p w14:paraId="08ACEE2D" w14:textId="77777777" w:rsidR="00E50842" w:rsidRDefault="00E50842" w:rsidP="00E50842">
      <w:pPr>
        <w:spacing w:after="0"/>
        <w:jc w:val="both"/>
        <w:rPr>
          <w:rFonts w:ascii="Comic Sans MS" w:hAnsi="Comic Sans MS" w:cs="Times New Roman"/>
          <w:b/>
        </w:rPr>
      </w:pPr>
    </w:p>
    <w:p w14:paraId="6D39EB7E" w14:textId="77777777" w:rsidR="00E50842" w:rsidRPr="00760FA9" w:rsidRDefault="00E50842" w:rsidP="00E50842">
      <w:pPr>
        <w:spacing w:after="0"/>
        <w:jc w:val="both"/>
        <w:rPr>
          <w:rFonts w:ascii="Comic Sans MS" w:hAnsi="Comic Sans MS" w:cs="Times New Roman"/>
          <w:b/>
        </w:rPr>
      </w:pPr>
      <w:r w:rsidRPr="00760FA9">
        <w:rPr>
          <w:rFonts w:ascii="Comic Sans MS" w:hAnsi="Comic Sans MS" w:cs="Times New Roman"/>
          <w:b/>
        </w:rPr>
        <w:t xml:space="preserve">Estimation des types et des quantités de résidus attendus. </w:t>
      </w:r>
    </w:p>
    <w:p w14:paraId="620C34FC" w14:textId="77777777" w:rsidR="00E50842" w:rsidRPr="00760FA9" w:rsidRDefault="00E50842" w:rsidP="00E50842">
      <w:pPr>
        <w:spacing w:after="0"/>
        <w:jc w:val="both"/>
        <w:rPr>
          <w:rFonts w:ascii="Comic Sans MS" w:hAnsi="Comic Sans MS"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685"/>
        <w:gridCol w:w="3434"/>
      </w:tblGrid>
      <w:tr w:rsidR="00E50842" w:rsidRPr="00760FA9" w14:paraId="057FA5F7" w14:textId="77777777">
        <w:tc>
          <w:tcPr>
            <w:tcW w:w="2093" w:type="dxa"/>
            <w:shd w:val="pct5" w:color="auto" w:fill="auto"/>
          </w:tcPr>
          <w:p w14:paraId="09599D43" w14:textId="77777777" w:rsidR="00E50842" w:rsidRPr="00EE24EF" w:rsidRDefault="00E50842">
            <w:pPr>
              <w:jc w:val="both"/>
              <w:rPr>
                <w:rFonts w:ascii="Comic Sans MS" w:hAnsi="Comic Sans MS" w:cs="Times New Roman"/>
                <w:b/>
              </w:rPr>
            </w:pPr>
            <w:r w:rsidRPr="00EE24EF">
              <w:rPr>
                <w:rFonts w:ascii="Comic Sans MS" w:hAnsi="Comic Sans MS" w:cs="Times New Roman"/>
                <w:b/>
              </w:rPr>
              <w:t>Type de résidu ou d’émission</w:t>
            </w:r>
          </w:p>
        </w:tc>
        <w:tc>
          <w:tcPr>
            <w:tcW w:w="3685" w:type="dxa"/>
            <w:shd w:val="pct5" w:color="auto" w:fill="auto"/>
          </w:tcPr>
          <w:p w14:paraId="4DF2D487" w14:textId="77777777" w:rsidR="00E50842" w:rsidRPr="00EE24EF" w:rsidRDefault="00E50842">
            <w:pPr>
              <w:jc w:val="both"/>
              <w:rPr>
                <w:rFonts w:ascii="Comic Sans MS" w:hAnsi="Comic Sans MS" w:cs="Times New Roman"/>
                <w:b/>
              </w:rPr>
            </w:pPr>
            <w:r w:rsidRPr="00EE24EF">
              <w:rPr>
                <w:rFonts w:ascii="Comic Sans MS" w:hAnsi="Comic Sans MS" w:cs="Times New Roman"/>
                <w:b/>
              </w:rPr>
              <w:t>Origine des résidus ou émissions en phase de construction</w:t>
            </w:r>
          </w:p>
        </w:tc>
        <w:tc>
          <w:tcPr>
            <w:tcW w:w="3434" w:type="dxa"/>
            <w:shd w:val="pct5" w:color="auto" w:fill="auto"/>
          </w:tcPr>
          <w:p w14:paraId="77D019EE" w14:textId="77777777" w:rsidR="00E50842" w:rsidRPr="00EE24EF" w:rsidRDefault="00E50842">
            <w:pPr>
              <w:jc w:val="both"/>
              <w:rPr>
                <w:rFonts w:ascii="Comic Sans MS" w:hAnsi="Comic Sans MS" w:cs="Times New Roman"/>
                <w:b/>
              </w:rPr>
            </w:pPr>
            <w:r w:rsidRPr="00EE24EF">
              <w:rPr>
                <w:rFonts w:ascii="Comic Sans MS" w:hAnsi="Comic Sans MS" w:cs="Times New Roman"/>
                <w:b/>
              </w:rPr>
              <w:t>Origine des résidus ou émissions en phase d’exploitation</w:t>
            </w:r>
          </w:p>
        </w:tc>
      </w:tr>
      <w:tr w:rsidR="00E50842" w:rsidRPr="00760FA9" w14:paraId="33E9987B" w14:textId="77777777">
        <w:tc>
          <w:tcPr>
            <w:tcW w:w="2093" w:type="dxa"/>
          </w:tcPr>
          <w:p w14:paraId="0D0EBACB" w14:textId="77777777" w:rsidR="00E50842" w:rsidRPr="00EE24EF" w:rsidRDefault="00E50842">
            <w:pPr>
              <w:jc w:val="both"/>
              <w:rPr>
                <w:rFonts w:ascii="Comic Sans MS" w:hAnsi="Comic Sans MS" w:cs="Times New Roman"/>
              </w:rPr>
            </w:pPr>
          </w:p>
          <w:p w14:paraId="0920AADB" w14:textId="77777777" w:rsidR="00E50842" w:rsidRPr="00EE24EF" w:rsidRDefault="00E50842">
            <w:pPr>
              <w:jc w:val="both"/>
              <w:rPr>
                <w:rFonts w:ascii="Comic Sans MS" w:hAnsi="Comic Sans MS" w:cs="Times New Roman"/>
              </w:rPr>
            </w:pPr>
            <w:r w:rsidRPr="00EE24EF">
              <w:rPr>
                <w:rFonts w:ascii="Comic Sans MS" w:hAnsi="Comic Sans MS" w:cs="Times New Roman"/>
              </w:rPr>
              <w:t>Pollution des eaux souterraines</w:t>
            </w:r>
          </w:p>
        </w:tc>
        <w:tc>
          <w:tcPr>
            <w:tcW w:w="3685" w:type="dxa"/>
          </w:tcPr>
          <w:p w14:paraId="4547545F" w14:textId="77777777" w:rsidR="00E50842" w:rsidRPr="00EE24EF" w:rsidRDefault="00E50842">
            <w:pPr>
              <w:jc w:val="both"/>
              <w:rPr>
                <w:rFonts w:ascii="Comic Sans MS" w:hAnsi="Comic Sans MS" w:cs="Times New Roman"/>
              </w:rPr>
            </w:pPr>
            <w:r w:rsidRPr="00EE24EF">
              <w:rPr>
                <w:rFonts w:ascii="Comic Sans MS" w:hAnsi="Comic Sans MS" w:cs="Times New Roman"/>
              </w:rPr>
              <w:t xml:space="preserve">Risque de rejet de produits polluants dans le sol et le sous-sol lié notamment au remplissage des réservoirs de carburant. </w:t>
            </w:r>
          </w:p>
        </w:tc>
        <w:tc>
          <w:tcPr>
            <w:tcW w:w="3434" w:type="dxa"/>
          </w:tcPr>
          <w:p w14:paraId="5C7C9EEC" w14:textId="77777777" w:rsidR="00E50842" w:rsidRPr="00EE24EF" w:rsidRDefault="00E50842">
            <w:pPr>
              <w:jc w:val="both"/>
              <w:rPr>
                <w:rFonts w:ascii="Comic Sans MS" w:hAnsi="Comic Sans MS" w:cs="Times New Roman"/>
              </w:rPr>
            </w:pPr>
            <w:r w:rsidRPr="00EE24EF">
              <w:rPr>
                <w:rFonts w:ascii="Comic Sans MS" w:hAnsi="Comic Sans MS" w:cs="Times New Roman"/>
              </w:rPr>
              <w:t xml:space="preserve">Pollution liée à un déversement accidentel de liquides (huile, carburant) au cours de la maintenance (faible probabilité d’occurrence d’un tel évènement) </w:t>
            </w:r>
          </w:p>
        </w:tc>
      </w:tr>
      <w:tr w:rsidR="00E50842" w:rsidRPr="00760FA9" w14:paraId="2E1B0475" w14:textId="77777777">
        <w:tc>
          <w:tcPr>
            <w:tcW w:w="2093" w:type="dxa"/>
          </w:tcPr>
          <w:p w14:paraId="238B6ADF" w14:textId="77777777" w:rsidR="00E50842" w:rsidRPr="00EE24EF" w:rsidRDefault="00E50842">
            <w:pPr>
              <w:jc w:val="both"/>
              <w:rPr>
                <w:rFonts w:ascii="Comic Sans MS" w:hAnsi="Comic Sans MS" w:cs="Times New Roman"/>
              </w:rPr>
            </w:pPr>
          </w:p>
          <w:p w14:paraId="368FABBA" w14:textId="77777777" w:rsidR="00E50842" w:rsidRPr="00EE24EF" w:rsidRDefault="00E50842">
            <w:pPr>
              <w:jc w:val="both"/>
              <w:rPr>
                <w:rFonts w:ascii="Comic Sans MS" w:hAnsi="Comic Sans MS" w:cs="Times New Roman"/>
              </w:rPr>
            </w:pPr>
            <w:r w:rsidRPr="00EE24EF">
              <w:rPr>
                <w:rFonts w:ascii="Comic Sans MS" w:hAnsi="Comic Sans MS" w:cs="Times New Roman"/>
              </w:rPr>
              <w:t>Pollutions des eaux superficielles</w:t>
            </w:r>
          </w:p>
        </w:tc>
        <w:tc>
          <w:tcPr>
            <w:tcW w:w="3685" w:type="dxa"/>
          </w:tcPr>
          <w:p w14:paraId="40BBD9AF" w14:textId="77777777" w:rsidR="00E50842" w:rsidRPr="00EE24EF" w:rsidRDefault="00E50842">
            <w:pPr>
              <w:jc w:val="both"/>
              <w:rPr>
                <w:rFonts w:ascii="Comic Sans MS" w:hAnsi="Comic Sans MS" w:cs="Times New Roman"/>
              </w:rPr>
            </w:pPr>
            <w:r w:rsidRPr="00EE24EF">
              <w:rPr>
                <w:rFonts w:ascii="Comic Sans MS" w:hAnsi="Comic Sans MS" w:cs="Times New Roman"/>
              </w:rPr>
              <w:t>Risque de rejets de matières en suspension (MES) issues notamment de la circulation des engins.</w:t>
            </w:r>
          </w:p>
        </w:tc>
        <w:tc>
          <w:tcPr>
            <w:tcW w:w="3434" w:type="dxa"/>
          </w:tcPr>
          <w:p w14:paraId="019AE39F" w14:textId="77777777" w:rsidR="00E50842" w:rsidRPr="00EE24EF" w:rsidRDefault="00E50842">
            <w:pPr>
              <w:jc w:val="both"/>
              <w:rPr>
                <w:rFonts w:ascii="Comic Sans MS" w:hAnsi="Comic Sans MS" w:cs="Times New Roman"/>
              </w:rPr>
            </w:pPr>
            <w:r w:rsidRPr="00EE24EF">
              <w:rPr>
                <w:rFonts w:ascii="Comic Sans MS" w:hAnsi="Comic Sans MS" w:cs="Times New Roman"/>
              </w:rPr>
              <w:t>Pollution liée à un déversement accidentel de liquides (huiles ou carburant) au cours de la maintenance (faible probabilité d’occurrence d’un tel évènement)</w:t>
            </w:r>
          </w:p>
        </w:tc>
      </w:tr>
      <w:tr w:rsidR="00E50842" w:rsidRPr="00760FA9" w14:paraId="0C448B49" w14:textId="77777777">
        <w:tc>
          <w:tcPr>
            <w:tcW w:w="2093" w:type="dxa"/>
          </w:tcPr>
          <w:p w14:paraId="5D86D119" w14:textId="77777777" w:rsidR="00E50842" w:rsidRPr="00EE24EF" w:rsidRDefault="00E50842">
            <w:pPr>
              <w:jc w:val="both"/>
              <w:rPr>
                <w:rFonts w:ascii="Comic Sans MS" w:hAnsi="Comic Sans MS" w:cs="Times New Roman"/>
              </w:rPr>
            </w:pPr>
          </w:p>
          <w:p w14:paraId="18109433" w14:textId="77777777" w:rsidR="00E50842" w:rsidRPr="00EE24EF" w:rsidRDefault="00E50842">
            <w:pPr>
              <w:jc w:val="both"/>
              <w:rPr>
                <w:rFonts w:ascii="Comic Sans MS" w:hAnsi="Comic Sans MS" w:cs="Times New Roman"/>
              </w:rPr>
            </w:pPr>
          </w:p>
          <w:p w14:paraId="4F1217BB" w14:textId="77777777" w:rsidR="00E50842" w:rsidRPr="00EE24EF" w:rsidRDefault="00E50842">
            <w:pPr>
              <w:jc w:val="both"/>
              <w:rPr>
                <w:rFonts w:ascii="Comic Sans MS" w:hAnsi="Comic Sans MS" w:cs="Times New Roman"/>
              </w:rPr>
            </w:pPr>
          </w:p>
          <w:p w14:paraId="04254B69" w14:textId="77777777" w:rsidR="00E50842" w:rsidRPr="00EE24EF" w:rsidRDefault="00E50842">
            <w:pPr>
              <w:jc w:val="both"/>
              <w:rPr>
                <w:rFonts w:ascii="Comic Sans MS" w:hAnsi="Comic Sans MS" w:cs="Times New Roman"/>
              </w:rPr>
            </w:pPr>
            <w:r w:rsidRPr="00EE24EF">
              <w:rPr>
                <w:rFonts w:ascii="Comic Sans MS" w:hAnsi="Comic Sans MS" w:cs="Times New Roman"/>
              </w:rPr>
              <w:t>Pollution de l’air</w:t>
            </w:r>
          </w:p>
        </w:tc>
        <w:tc>
          <w:tcPr>
            <w:tcW w:w="3685" w:type="dxa"/>
          </w:tcPr>
          <w:p w14:paraId="25CAB2E5" w14:textId="77777777" w:rsidR="00E50842" w:rsidRPr="00EE24EF" w:rsidRDefault="00E50842">
            <w:pPr>
              <w:jc w:val="both"/>
              <w:rPr>
                <w:rFonts w:ascii="Comic Sans MS" w:hAnsi="Comic Sans MS" w:cs="Times New Roman"/>
              </w:rPr>
            </w:pPr>
            <w:r w:rsidRPr="00EE24EF">
              <w:rPr>
                <w:rFonts w:ascii="Comic Sans MS" w:hAnsi="Comic Sans MS" w:cs="Times New Roman"/>
              </w:rPr>
              <w:t>Emissions atmosphériques :</w:t>
            </w:r>
          </w:p>
          <w:p w14:paraId="6C3DB40F" w14:textId="77777777" w:rsidR="00E50842" w:rsidRPr="00EE24EF" w:rsidRDefault="00E50842">
            <w:pPr>
              <w:jc w:val="both"/>
              <w:rPr>
                <w:rFonts w:ascii="Comic Sans MS" w:hAnsi="Comic Sans MS" w:cs="Times New Roman"/>
              </w:rPr>
            </w:pPr>
            <w:r w:rsidRPr="00EE24EF">
              <w:rPr>
                <w:rFonts w:ascii="Comic Sans MS" w:hAnsi="Comic Sans MS" w:cs="Times New Roman"/>
              </w:rPr>
              <w:t>• Poussières lors d’opérations de terrassement, de déplacement des engins sur les terres nues, et...</w:t>
            </w:r>
          </w:p>
          <w:p w14:paraId="16319E7C" w14:textId="77777777" w:rsidR="00E50842" w:rsidRPr="00EE24EF" w:rsidRDefault="00E50842">
            <w:pPr>
              <w:jc w:val="both"/>
              <w:rPr>
                <w:rFonts w:ascii="Comic Sans MS" w:hAnsi="Comic Sans MS" w:cs="Times New Roman"/>
              </w:rPr>
            </w:pPr>
            <w:r w:rsidRPr="00EE24EF">
              <w:rPr>
                <w:rFonts w:ascii="Comic Sans MS" w:hAnsi="Comic Sans MS" w:cs="Times New Roman"/>
              </w:rPr>
              <w:t xml:space="preserve">• Gaz d’échappement (principalement monoxyde de carbone CO, oxydes d’azote NOx et particules, émis par les engins de chantier et les camions.   </w:t>
            </w:r>
          </w:p>
        </w:tc>
        <w:tc>
          <w:tcPr>
            <w:tcW w:w="3434" w:type="dxa"/>
          </w:tcPr>
          <w:p w14:paraId="0899B86B" w14:textId="77777777" w:rsidR="00E50842" w:rsidRPr="00EE24EF" w:rsidRDefault="00E50842">
            <w:pPr>
              <w:jc w:val="both"/>
              <w:rPr>
                <w:rFonts w:ascii="Comic Sans MS" w:hAnsi="Comic Sans MS" w:cs="Times New Roman"/>
              </w:rPr>
            </w:pPr>
            <w:r w:rsidRPr="00EE24EF">
              <w:rPr>
                <w:rFonts w:ascii="Comic Sans MS" w:hAnsi="Comic Sans MS" w:cs="Times New Roman"/>
              </w:rPr>
              <w:t xml:space="preserve">Emissions indirectes négligeables. Seuls quelques véhicules légers sont susceptibles de venir sur site afin d’effectuer la maintenance de parc solaire. </w:t>
            </w:r>
          </w:p>
        </w:tc>
      </w:tr>
      <w:tr w:rsidR="00E50842" w:rsidRPr="00760FA9" w14:paraId="4AF307B8" w14:textId="77777777">
        <w:tc>
          <w:tcPr>
            <w:tcW w:w="2093" w:type="dxa"/>
          </w:tcPr>
          <w:p w14:paraId="3CA01BA7" w14:textId="77777777" w:rsidR="00E50842" w:rsidRPr="00EE24EF" w:rsidRDefault="00E50842">
            <w:pPr>
              <w:jc w:val="both"/>
              <w:rPr>
                <w:rFonts w:ascii="Comic Sans MS" w:hAnsi="Comic Sans MS" w:cs="Times New Roman"/>
              </w:rPr>
            </w:pPr>
          </w:p>
          <w:p w14:paraId="6551AEFB" w14:textId="77777777" w:rsidR="00E50842" w:rsidRPr="00EE24EF" w:rsidRDefault="00E50842">
            <w:pPr>
              <w:jc w:val="both"/>
              <w:rPr>
                <w:rFonts w:ascii="Comic Sans MS" w:hAnsi="Comic Sans MS" w:cs="Times New Roman"/>
              </w:rPr>
            </w:pPr>
            <w:r w:rsidRPr="00EE24EF">
              <w:rPr>
                <w:rFonts w:ascii="Comic Sans MS" w:hAnsi="Comic Sans MS" w:cs="Times New Roman"/>
              </w:rPr>
              <w:t>Pollution du sol et du sous-sol.</w:t>
            </w:r>
          </w:p>
        </w:tc>
        <w:tc>
          <w:tcPr>
            <w:tcW w:w="3685" w:type="dxa"/>
          </w:tcPr>
          <w:p w14:paraId="09B2C0CF" w14:textId="77777777" w:rsidR="00E50842" w:rsidRPr="00EE24EF" w:rsidRDefault="00E50842">
            <w:pPr>
              <w:jc w:val="both"/>
              <w:rPr>
                <w:rFonts w:ascii="Comic Sans MS" w:hAnsi="Comic Sans MS" w:cs="Times New Roman"/>
              </w:rPr>
            </w:pPr>
            <w:r w:rsidRPr="00EE24EF">
              <w:rPr>
                <w:rFonts w:ascii="Comic Sans MS" w:hAnsi="Comic Sans MS" w:cs="Times New Roman"/>
              </w:rPr>
              <w:t xml:space="preserve">Pollutions accidentelles potentielles telles que déversement d’hydrocarbures, fuites d’huile etc... </w:t>
            </w:r>
          </w:p>
        </w:tc>
        <w:tc>
          <w:tcPr>
            <w:tcW w:w="3434" w:type="dxa"/>
          </w:tcPr>
          <w:p w14:paraId="299B6EB6" w14:textId="77777777" w:rsidR="00E50842" w:rsidRPr="00EE24EF" w:rsidRDefault="00E50842">
            <w:pPr>
              <w:jc w:val="both"/>
              <w:rPr>
                <w:rFonts w:ascii="Comic Sans MS" w:hAnsi="Comic Sans MS" w:cs="Times New Roman"/>
              </w:rPr>
            </w:pPr>
            <w:r w:rsidRPr="00EE24EF">
              <w:rPr>
                <w:rFonts w:ascii="Comic Sans MS" w:hAnsi="Comic Sans MS" w:cs="Times New Roman"/>
              </w:rPr>
              <w:t>Pollutions accidentelles potentielles telles que déversement d’hydrocarbures, fuites d’huile etc.… au cours des opérations de maintenance.</w:t>
            </w:r>
          </w:p>
        </w:tc>
      </w:tr>
      <w:tr w:rsidR="00E50842" w:rsidRPr="00760FA9" w14:paraId="645EF6C2" w14:textId="77777777">
        <w:tc>
          <w:tcPr>
            <w:tcW w:w="2093" w:type="dxa"/>
          </w:tcPr>
          <w:p w14:paraId="687C023F" w14:textId="77777777" w:rsidR="00E50842" w:rsidRPr="00EE24EF" w:rsidRDefault="00E50842">
            <w:pPr>
              <w:jc w:val="both"/>
              <w:rPr>
                <w:rFonts w:ascii="Comic Sans MS" w:hAnsi="Comic Sans MS" w:cs="Times New Roman"/>
              </w:rPr>
            </w:pPr>
            <w:r w:rsidRPr="00EE24EF">
              <w:rPr>
                <w:rFonts w:ascii="Comic Sans MS" w:hAnsi="Comic Sans MS" w:cs="Times New Roman"/>
              </w:rPr>
              <w:t>Emissions lumineuses</w:t>
            </w:r>
          </w:p>
        </w:tc>
        <w:tc>
          <w:tcPr>
            <w:tcW w:w="3685" w:type="dxa"/>
          </w:tcPr>
          <w:p w14:paraId="786F1402" w14:textId="77777777" w:rsidR="00E50842" w:rsidRPr="00EE24EF" w:rsidRDefault="00E50842">
            <w:pPr>
              <w:jc w:val="both"/>
              <w:rPr>
                <w:rFonts w:ascii="Comic Sans MS" w:hAnsi="Comic Sans MS" w:cs="Times New Roman"/>
              </w:rPr>
            </w:pPr>
            <w:r w:rsidRPr="00EE24EF">
              <w:rPr>
                <w:rFonts w:ascii="Comic Sans MS" w:hAnsi="Comic Sans MS" w:cs="Times New Roman"/>
              </w:rPr>
              <w:t>Aucune</w:t>
            </w:r>
          </w:p>
        </w:tc>
        <w:tc>
          <w:tcPr>
            <w:tcW w:w="3434" w:type="dxa"/>
          </w:tcPr>
          <w:p w14:paraId="585F8ADC" w14:textId="77777777" w:rsidR="00E50842" w:rsidRPr="00EE24EF" w:rsidRDefault="00E50842">
            <w:pPr>
              <w:jc w:val="both"/>
              <w:rPr>
                <w:rFonts w:ascii="Comic Sans MS" w:hAnsi="Comic Sans MS" w:cs="Times New Roman"/>
              </w:rPr>
            </w:pPr>
            <w:r w:rsidRPr="00EE24EF">
              <w:rPr>
                <w:rFonts w:ascii="Comic Sans MS" w:hAnsi="Comic Sans MS" w:cs="Times New Roman"/>
              </w:rPr>
              <w:t>Aucune</w:t>
            </w:r>
          </w:p>
        </w:tc>
      </w:tr>
      <w:tr w:rsidR="00E50842" w:rsidRPr="00760FA9" w14:paraId="62B44C9D" w14:textId="77777777">
        <w:tc>
          <w:tcPr>
            <w:tcW w:w="2093" w:type="dxa"/>
          </w:tcPr>
          <w:p w14:paraId="2A2D4C57" w14:textId="77777777" w:rsidR="00E50842" w:rsidRPr="00EE24EF" w:rsidRDefault="00E50842">
            <w:pPr>
              <w:jc w:val="both"/>
              <w:rPr>
                <w:rFonts w:ascii="Comic Sans MS" w:hAnsi="Comic Sans MS" w:cs="Times New Roman"/>
              </w:rPr>
            </w:pPr>
          </w:p>
          <w:p w14:paraId="26D6739C" w14:textId="77777777" w:rsidR="00E50842" w:rsidRPr="00EE24EF" w:rsidRDefault="00E50842">
            <w:pPr>
              <w:jc w:val="both"/>
              <w:rPr>
                <w:rFonts w:ascii="Comic Sans MS" w:hAnsi="Comic Sans MS" w:cs="Times New Roman"/>
              </w:rPr>
            </w:pPr>
            <w:r w:rsidRPr="00EE24EF">
              <w:rPr>
                <w:rFonts w:ascii="Comic Sans MS" w:hAnsi="Comic Sans MS" w:cs="Times New Roman"/>
              </w:rPr>
              <w:t>Emissions sonores et/ou vibrations</w:t>
            </w:r>
          </w:p>
        </w:tc>
        <w:tc>
          <w:tcPr>
            <w:tcW w:w="3685" w:type="dxa"/>
          </w:tcPr>
          <w:p w14:paraId="0C1DDE86" w14:textId="77777777" w:rsidR="00E50842" w:rsidRPr="00EE24EF" w:rsidRDefault="00E50842">
            <w:pPr>
              <w:jc w:val="both"/>
              <w:rPr>
                <w:rFonts w:ascii="Comic Sans MS" w:hAnsi="Comic Sans MS" w:cs="Times New Roman"/>
              </w:rPr>
            </w:pPr>
            <w:r w:rsidRPr="00EE24EF">
              <w:rPr>
                <w:rFonts w:ascii="Comic Sans MS" w:hAnsi="Comic Sans MS" w:cs="Times New Roman"/>
              </w:rPr>
              <w:t>Emissions liées aux activités de construction ainsi qu’au fonctionnement des engins de chantier mobiles ou fixes.</w:t>
            </w:r>
          </w:p>
        </w:tc>
        <w:tc>
          <w:tcPr>
            <w:tcW w:w="3434" w:type="dxa"/>
          </w:tcPr>
          <w:p w14:paraId="70EE6CA7" w14:textId="77777777" w:rsidR="00E50842" w:rsidRPr="00EE24EF" w:rsidRDefault="00E50842">
            <w:pPr>
              <w:jc w:val="both"/>
              <w:rPr>
                <w:rFonts w:ascii="Comic Sans MS" w:hAnsi="Comic Sans MS" w:cs="Times New Roman"/>
              </w:rPr>
            </w:pPr>
            <w:r>
              <w:rPr>
                <w:rFonts w:ascii="Comic Sans MS" w:hAnsi="Comic Sans MS" w:cs="Times New Roman"/>
              </w:rPr>
              <w:t>Faible</w:t>
            </w:r>
            <w:r w:rsidRPr="00EE24EF">
              <w:rPr>
                <w:rFonts w:ascii="Comic Sans MS" w:hAnsi="Comic Sans MS" w:cs="Times New Roman"/>
              </w:rPr>
              <w:t>, les panneaux étant équipés de trackers dans le cadre de ce projet.</w:t>
            </w:r>
          </w:p>
          <w:p w14:paraId="05CB48CB" w14:textId="77777777" w:rsidR="00E50842" w:rsidRPr="00EE24EF" w:rsidRDefault="00E50842">
            <w:pPr>
              <w:jc w:val="both"/>
              <w:rPr>
                <w:rFonts w:ascii="Comic Sans MS" w:hAnsi="Comic Sans MS" w:cs="Times New Roman"/>
              </w:rPr>
            </w:pPr>
          </w:p>
        </w:tc>
      </w:tr>
      <w:tr w:rsidR="00E50842" w:rsidRPr="00760FA9" w14:paraId="53BF5815" w14:textId="77777777">
        <w:tc>
          <w:tcPr>
            <w:tcW w:w="2093" w:type="dxa"/>
          </w:tcPr>
          <w:p w14:paraId="39EC1E11" w14:textId="77777777" w:rsidR="00E50842" w:rsidRPr="00EE24EF" w:rsidRDefault="00E50842">
            <w:pPr>
              <w:jc w:val="both"/>
              <w:rPr>
                <w:rFonts w:ascii="Comic Sans MS" w:hAnsi="Comic Sans MS" w:cs="Times New Roman"/>
              </w:rPr>
            </w:pPr>
          </w:p>
          <w:p w14:paraId="324A55C2" w14:textId="77777777" w:rsidR="00E50842" w:rsidRPr="00EE24EF" w:rsidRDefault="00E50842">
            <w:pPr>
              <w:jc w:val="both"/>
              <w:rPr>
                <w:rFonts w:ascii="Comic Sans MS" w:hAnsi="Comic Sans MS" w:cs="Times New Roman"/>
              </w:rPr>
            </w:pPr>
            <w:r w:rsidRPr="00EE24EF">
              <w:rPr>
                <w:rFonts w:ascii="Comic Sans MS" w:hAnsi="Comic Sans MS" w:cs="Times New Roman"/>
              </w:rPr>
              <w:t>Nuisances olfactives</w:t>
            </w:r>
          </w:p>
        </w:tc>
        <w:tc>
          <w:tcPr>
            <w:tcW w:w="3685" w:type="dxa"/>
          </w:tcPr>
          <w:p w14:paraId="68C8B64F" w14:textId="77777777" w:rsidR="00E50842" w:rsidRPr="00EE24EF" w:rsidRDefault="00E50842">
            <w:pPr>
              <w:jc w:val="both"/>
              <w:rPr>
                <w:rFonts w:ascii="Comic Sans MS" w:hAnsi="Comic Sans MS" w:cs="Times New Roman"/>
              </w:rPr>
            </w:pPr>
            <w:r w:rsidRPr="00EE24EF">
              <w:rPr>
                <w:rFonts w:ascii="Comic Sans MS" w:hAnsi="Comic Sans MS" w:cs="Times New Roman"/>
              </w:rPr>
              <w:t>Emissions liées aux activités de construction ainsi qu’au fonctionnement des engins de chantier mobiles ou fixes.</w:t>
            </w:r>
          </w:p>
        </w:tc>
        <w:tc>
          <w:tcPr>
            <w:tcW w:w="3434" w:type="dxa"/>
          </w:tcPr>
          <w:p w14:paraId="7706F5CC" w14:textId="77777777" w:rsidR="00E50842" w:rsidRPr="00EE24EF" w:rsidRDefault="00E50842">
            <w:pPr>
              <w:jc w:val="both"/>
              <w:rPr>
                <w:rFonts w:ascii="Comic Sans MS" w:hAnsi="Comic Sans MS" w:cs="Times New Roman"/>
              </w:rPr>
            </w:pPr>
          </w:p>
          <w:p w14:paraId="61109209" w14:textId="77777777" w:rsidR="00E50842" w:rsidRPr="00EE24EF" w:rsidRDefault="00E50842">
            <w:pPr>
              <w:jc w:val="both"/>
              <w:rPr>
                <w:rFonts w:ascii="Comic Sans MS" w:hAnsi="Comic Sans MS" w:cs="Times New Roman"/>
              </w:rPr>
            </w:pPr>
            <w:r w:rsidRPr="00EE24EF">
              <w:rPr>
                <w:rFonts w:ascii="Comic Sans MS" w:hAnsi="Comic Sans MS" w:cs="Times New Roman"/>
              </w:rPr>
              <w:t>Absence d’émissions olfactives</w:t>
            </w:r>
          </w:p>
        </w:tc>
      </w:tr>
      <w:tr w:rsidR="00E50842" w:rsidRPr="00760FA9" w14:paraId="39677802" w14:textId="77777777">
        <w:tc>
          <w:tcPr>
            <w:tcW w:w="2093" w:type="dxa"/>
          </w:tcPr>
          <w:p w14:paraId="6EA2FE49" w14:textId="77777777" w:rsidR="00E50842" w:rsidRPr="00EE24EF" w:rsidRDefault="00E50842">
            <w:pPr>
              <w:jc w:val="both"/>
              <w:rPr>
                <w:rFonts w:ascii="Comic Sans MS" w:hAnsi="Comic Sans MS" w:cs="Times New Roman"/>
              </w:rPr>
            </w:pPr>
            <w:r w:rsidRPr="00EE24EF">
              <w:rPr>
                <w:rFonts w:ascii="Comic Sans MS" w:hAnsi="Comic Sans MS" w:cs="Times New Roman"/>
              </w:rPr>
              <w:t>Emissions de chaleur</w:t>
            </w:r>
          </w:p>
        </w:tc>
        <w:tc>
          <w:tcPr>
            <w:tcW w:w="3685" w:type="dxa"/>
          </w:tcPr>
          <w:p w14:paraId="7E021C7E" w14:textId="77777777" w:rsidR="00E50842" w:rsidRPr="00EE24EF" w:rsidRDefault="00E50842">
            <w:pPr>
              <w:jc w:val="both"/>
              <w:rPr>
                <w:rFonts w:ascii="Comic Sans MS" w:hAnsi="Comic Sans MS" w:cs="Times New Roman"/>
              </w:rPr>
            </w:pPr>
            <w:r w:rsidRPr="00EE24EF">
              <w:rPr>
                <w:rFonts w:ascii="Comic Sans MS" w:hAnsi="Comic Sans MS" w:cs="Times New Roman"/>
              </w:rPr>
              <w:t>Chauffage de l’installation de la base de vie du chantier.</w:t>
            </w:r>
          </w:p>
        </w:tc>
        <w:tc>
          <w:tcPr>
            <w:tcW w:w="3434" w:type="dxa"/>
          </w:tcPr>
          <w:p w14:paraId="320C1638" w14:textId="77777777" w:rsidR="00E50842" w:rsidRPr="00EE24EF" w:rsidRDefault="00E50842">
            <w:pPr>
              <w:jc w:val="both"/>
              <w:rPr>
                <w:rFonts w:ascii="Comic Sans MS" w:hAnsi="Comic Sans MS" w:cs="Times New Roman"/>
              </w:rPr>
            </w:pPr>
          </w:p>
          <w:p w14:paraId="14BD3358" w14:textId="77777777" w:rsidR="00E50842" w:rsidRPr="00EE24EF" w:rsidRDefault="00E50842">
            <w:pPr>
              <w:jc w:val="both"/>
              <w:rPr>
                <w:rFonts w:ascii="Comic Sans MS" w:hAnsi="Comic Sans MS" w:cs="Times New Roman"/>
              </w:rPr>
            </w:pPr>
            <w:r w:rsidRPr="00EE24EF">
              <w:rPr>
                <w:rFonts w:ascii="Comic Sans MS" w:hAnsi="Comic Sans MS" w:cs="Times New Roman"/>
              </w:rPr>
              <w:t xml:space="preserve">Aucune </w:t>
            </w:r>
          </w:p>
        </w:tc>
      </w:tr>
      <w:tr w:rsidR="00E50842" w:rsidRPr="000E0329" w14:paraId="008E598F" w14:textId="77777777">
        <w:tc>
          <w:tcPr>
            <w:tcW w:w="2093" w:type="dxa"/>
            <w:tcBorders>
              <w:bottom w:val="single" w:sz="4" w:space="0" w:color="auto"/>
            </w:tcBorders>
          </w:tcPr>
          <w:p w14:paraId="5173B1AD" w14:textId="77777777" w:rsidR="00E50842" w:rsidRPr="00EE24EF" w:rsidRDefault="00E50842">
            <w:pPr>
              <w:jc w:val="both"/>
              <w:rPr>
                <w:rFonts w:ascii="Comic Sans MS" w:hAnsi="Comic Sans MS" w:cs="Times New Roman"/>
              </w:rPr>
            </w:pPr>
            <w:r w:rsidRPr="00EE24EF">
              <w:rPr>
                <w:rFonts w:ascii="Comic Sans MS" w:hAnsi="Comic Sans MS" w:cs="Times New Roman"/>
              </w:rPr>
              <w:t>Elimination et valorisation des déchets</w:t>
            </w:r>
          </w:p>
        </w:tc>
        <w:tc>
          <w:tcPr>
            <w:tcW w:w="3685" w:type="dxa"/>
            <w:tcBorders>
              <w:bottom w:val="single" w:sz="4" w:space="0" w:color="auto"/>
            </w:tcBorders>
          </w:tcPr>
          <w:p w14:paraId="5E742897" w14:textId="77777777" w:rsidR="00E50842" w:rsidRPr="00EE24EF" w:rsidRDefault="00E50842">
            <w:pPr>
              <w:jc w:val="both"/>
              <w:rPr>
                <w:rFonts w:ascii="Comic Sans MS" w:hAnsi="Comic Sans MS" w:cs="Times New Roman"/>
              </w:rPr>
            </w:pPr>
            <w:r w:rsidRPr="00EE24EF">
              <w:rPr>
                <w:rFonts w:ascii="Comic Sans MS" w:hAnsi="Comic Sans MS" w:cs="Times New Roman"/>
              </w:rPr>
              <w:t xml:space="preserve">Production de déchets inertes, ménagers et assimilés, et de déchets industriels spéciaux qui seront collectés et traités dans les centres adaptés.  </w:t>
            </w:r>
          </w:p>
        </w:tc>
        <w:tc>
          <w:tcPr>
            <w:tcW w:w="3434" w:type="dxa"/>
            <w:tcBorders>
              <w:bottom w:val="single" w:sz="4" w:space="0" w:color="auto"/>
            </w:tcBorders>
          </w:tcPr>
          <w:p w14:paraId="29461487" w14:textId="77777777" w:rsidR="00E50842" w:rsidRPr="00EE24EF" w:rsidRDefault="00E50842">
            <w:pPr>
              <w:jc w:val="both"/>
              <w:rPr>
                <w:rFonts w:ascii="Comic Sans MS" w:hAnsi="Comic Sans MS" w:cs="Times New Roman"/>
              </w:rPr>
            </w:pPr>
            <w:r w:rsidRPr="00EE24EF">
              <w:rPr>
                <w:rFonts w:ascii="Comic Sans MS" w:hAnsi="Comic Sans MS" w:cs="Times New Roman"/>
              </w:rPr>
              <w:t>Production de déchets en lien avec les différentes opérations de maintenance et d’entretien des installations.</w:t>
            </w:r>
          </w:p>
        </w:tc>
      </w:tr>
      <w:tr w:rsidR="00E50842" w:rsidRPr="000E0329" w14:paraId="54F00BAF" w14:textId="77777777">
        <w:tc>
          <w:tcPr>
            <w:tcW w:w="2093" w:type="dxa"/>
            <w:shd w:val="pct5" w:color="auto" w:fill="auto"/>
          </w:tcPr>
          <w:p w14:paraId="700E869B" w14:textId="77777777" w:rsidR="00E50842" w:rsidRPr="00EE24EF" w:rsidRDefault="00E50842">
            <w:pPr>
              <w:jc w:val="both"/>
              <w:rPr>
                <w:rFonts w:ascii="Comic Sans MS" w:hAnsi="Comic Sans MS" w:cs="Times New Roman"/>
              </w:rPr>
            </w:pPr>
          </w:p>
        </w:tc>
        <w:tc>
          <w:tcPr>
            <w:tcW w:w="3685" w:type="dxa"/>
            <w:shd w:val="pct5" w:color="auto" w:fill="auto"/>
          </w:tcPr>
          <w:p w14:paraId="784EE955" w14:textId="77777777" w:rsidR="00E50842" w:rsidRPr="00EE24EF" w:rsidRDefault="00E50842">
            <w:pPr>
              <w:jc w:val="both"/>
              <w:rPr>
                <w:rFonts w:ascii="Comic Sans MS" w:hAnsi="Comic Sans MS" w:cs="Times New Roman"/>
              </w:rPr>
            </w:pPr>
          </w:p>
        </w:tc>
        <w:tc>
          <w:tcPr>
            <w:tcW w:w="3434" w:type="dxa"/>
            <w:shd w:val="pct5" w:color="auto" w:fill="auto"/>
          </w:tcPr>
          <w:p w14:paraId="065A6562" w14:textId="77777777" w:rsidR="00E50842" w:rsidRPr="00EE24EF" w:rsidRDefault="00E50842">
            <w:pPr>
              <w:jc w:val="both"/>
              <w:rPr>
                <w:rFonts w:ascii="Comic Sans MS" w:hAnsi="Comic Sans MS" w:cs="Times New Roman"/>
              </w:rPr>
            </w:pPr>
          </w:p>
        </w:tc>
      </w:tr>
    </w:tbl>
    <w:p w14:paraId="17FD236D" w14:textId="77777777" w:rsidR="00E50842" w:rsidRPr="000E0329" w:rsidRDefault="00E50842" w:rsidP="00E50842">
      <w:pPr>
        <w:spacing w:after="0"/>
        <w:jc w:val="both"/>
        <w:rPr>
          <w:rFonts w:ascii="Comic Sans MS" w:hAnsi="Comic Sans MS" w:cs="Times New Roman"/>
        </w:rPr>
      </w:pPr>
    </w:p>
    <w:p w14:paraId="6544C0D2" w14:textId="77777777" w:rsidR="00E50842" w:rsidRPr="000E0329" w:rsidRDefault="00E50842" w:rsidP="00E50842">
      <w:pPr>
        <w:spacing w:after="0"/>
        <w:jc w:val="both"/>
        <w:rPr>
          <w:rFonts w:ascii="Comic Sans MS" w:hAnsi="Comic Sans MS" w:cs="Times New Roman"/>
        </w:rPr>
      </w:pPr>
    </w:p>
    <w:p w14:paraId="19A62949" w14:textId="77777777" w:rsidR="00E50842" w:rsidRPr="00EA3999" w:rsidRDefault="00E50842" w:rsidP="00E50842">
      <w:pPr>
        <w:spacing w:after="0"/>
        <w:jc w:val="both"/>
        <w:rPr>
          <w:rFonts w:ascii="Comic Sans MS" w:hAnsi="Comic Sans MS" w:cs="Times New Roman"/>
          <w:b/>
          <w:bCs/>
          <w:color w:val="4C94D8"/>
        </w:rPr>
      </w:pPr>
      <w:r w:rsidRPr="00EA3999">
        <w:rPr>
          <w:rFonts w:ascii="Comic Sans MS" w:eastAsia="Trebuchet MS" w:hAnsi="Comic Sans MS" w:cs="Cordia New"/>
          <w:b/>
          <w:bCs/>
          <w:color w:val="4C94D8"/>
        </w:rPr>
        <w:t xml:space="preserve">1.6 </w:t>
      </w:r>
      <w:r w:rsidRPr="00EA3999">
        <w:rPr>
          <w:rFonts w:ascii="Comic Sans MS" w:hAnsi="Comic Sans MS" w:cs="Times New Roman"/>
          <w:b/>
          <w:bCs/>
          <w:color w:val="4C94D8"/>
        </w:rPr>
        <w:t>PRESENTATION DES PROJETS AGRICOLES</w:t>
      </w:r>
    </w:p>
    <w:p w14:paraId="168A85B4" w14:textId="77777777" w:rsidR="00E50842" w:rsidRDefault="00E50842" w:rsidP="00E50842">
      <w:pPr>
        <w:spacing w:after="0"/>
        <w:jc w:val="both"/>
        <w:rPr>
          <w:rFonts w:ascii="Comic Sans MS" w:hAnsi="Comic Sans MS" w:cs="Times New Roman"/>
        </w:rPr>
      </w:pPr>
    </w:p>
    <w:p w14:paraId="5B37F5FF" w14:textId="77777777" w:rsidR="00E50842" w:rsidRDefault="00E50842" w:rsidP="00E50842">
      <w:pPr>
        <w:spacing w:after="0"/>
        <w:jc w:val="both"/>
        <w:rPr>
          <w:rFonts w:ascii="Comic Sans MS" w:hAnsi="Comic Sans MS" w:cs="Times New Roman"/>
          <w:color w:val="000000"/>
        </w:rPr>
      </w:pPr>
      <w:r>
        <w:rPr>
          <w:rFonts w:ascii="Comic Sans MS" w:hAnsi="Comic Sans MS" w:cs="Times New Roman"/>
          <w:color w:val="000000"/>
        </w:rPr>
        <w:t xml:space="preserve">La Loi Climat et Résilience inscrit la dégressivité dans le temps, avec pour objectif « zéro artificialisation nette » des sols en 2050. Toutefois, l’un des articles de cette loi prévoit que les centrales photovoltaïques ne soient pas comptabilisées comme consommatrices d’ENAF au titre du 5° du III de l’article 194 de la loi n° 2021-1104 du 22 août 2021, portant lutte contre le dérèglement climatique et renforcement de la résilience face à ses effets. </w:t>
      </w:r>
    </w:p>
    <w:p w14:paraId="0CE52CE7" w14:textId="77777777" w:rsidR="00E50842" w:rsidRDefault="00E50842" w:rsidP="00E50842">
      <w:pPr>
        <w:spacing w:after="0"/>
        <w:jc w:val="both"/>
        <w:rPr>
          <w:rFonts w:ascii="Comic Sans MS" w:hAnsi="Comic Sans MS" w:cs="Times New Roman"/>
          <w:color w:val="000000"/>
        </w:rPr>
      </w:pPr>
    </w:p>
    <w:p w14:paraId="4EF857A9"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L’Agrivoltaisme est défini par l’article L.314-36 du code de l’Energie :</w:t>
      </w:r>
    </w:p>
    <w:p w14:paraId="2847BBA6" w14:textId="77777777" w:rsidR="00E50842" w:rsidRPr="000E0329" w:rsidRDefault="00E50842" w:rsidP="00E50842">
      <w:pPr>
        <w:spacing w:after="0"/>
        <w:jc w:val="both"/>
        <w:rPr>
          <w:rFonts w:ascii="Comic Sans MS" w:hAnsi="Comic Sans MS" w:cs="Times New Roman"/>
          <w:i/>
        </w:rPr>
      </w:pPr>
      <w:r w:rsidRPr="000E0329">
        <w:rPr>
          <w:rFonts w:ascii="Comic Sans MS" w:hAnsi="Comic Sans MS" w:cs="Times New Roman"/>
          <w:i/>
        </w:rPr>
        <w:t>« Une installation agrivoltaïque est une installation de production d’électricité utilisant l’énergie radiative du soleil et dont les modules sont situés sur une parcelle agricole où ils contribuent durablement à l’installation, au maintien et au développement d’une production agricole ».</w:t>
      </w:r>
    </w:p>
    <w:p w14:paraId="62F68D32" w14:textId="77777777" w:rsidR="00E50842" w:rsidRPr="000E0329" w:rsidRDefault="00E50842" w:rsidP="00E50842">
      <w:pPr>
        <w:spacing w:after="0"/>
        <w:jc w:val="both"/>
        <w:rPr>
          <w:rFonts w:ascii="Comic Sans MS" w:hAnsi="Comic Sans MS" w:cs="Times New Roman"/>
        </w:rPr>
      </w:pPr>
    </w:p>
    <w:p w14:paraId="2793925B"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Ces projets doivent donc être compatibles avec la réglementation en vigueur et basés sur le principe d’une activité agricole prépondérante.</w:t>
      </w:r>
    </w:p>
    <w:p w14:paraId="636262B5" w14:textId="77777777" w:rsidR="00E50842" w:rsidRPr="000E0329" w:rsidRDefault="00E50842" w:rsidP="00E50842">
      <w:pPr>
        <w:spacing w:after="0"/>
        <w:jc w:val="both"/>
        <w:rPr>
          <w:rFonts w:ascii="Comic Sans MS" w:hAnsi="Comic Sans MS" w:cs="Times New Roman"/>
        </w:rPr>
      </w:pPr>
    </w:p>
    <w:p w14:paraId="507195B1" w14:textId="77777777" w:rsidR="00E50842" w:rsidRPr="000E0329" w:rsidRDefault="00E50842" w:rsidP="00E50842">
      <w:pPr>
        <w:spacing w:after="0"/>
        <w:jc w:val="both"/>
        <w:rPr>
          <w:rFonts w:ascii="Comic Sans MS" w:hAnsi="Comic Sans MS" w:cs="Times New Roman"/>
          <w:b/>
        </w:rPr>
      </w:pPr>
      <w:r>
        <w:rPr>
          <w:rFonts w:ascii="Comic Sans MS" w:hAnsi="Comic Sans MS" w:cs="Times New Roman"/>
          <w:b/>
        </w:rPr>
        <w:t xml:space="preserve">Parc agrivoltaïque de </w:t>
      </w:r>
      <w:r w:rsidRPr="000E0329">
        <w:rPr>
          <w:rFonts w:ascii="Comic Sans MS" w:hAnsi="Comic Sans MS" w:cs="Times New Roman"/>
          <w:b/>
        </w:rPr>
        <w:t>Gissey-s</w:t>
      </w:r>
      <w:r>
        <w:rPr>
          <w:rFonts w:ascii="Comic Sans MS" w:hAnsi="Comic Sans MS" w:cs="Times New Roman"/>
          <w:b/>
        </w:rPr>
        <w:t>ous-Flavigny :</w:t>
      </w:r>
    </w:p>
    <w:p w14:paraId="30887C45" w14:textId="77777777" w:rsidR="00E50842" w:rsidRPr="000E0329" w:rsidRDefault="00E50842" w:rsidP="00E50842">
      <w:pPr>
        <w:spacing w:after="0"/>
        <w:jc w:val="both"/>
        <w:rPr>
          <w:rFonts w:ascii="Comic Sans MS" w:hAnsi="Comic Sans MS" w:cs="Times New Roman"/>
        </w:rPr>
      </w:pPr>
      <w:r>
        <w:rPr>
          <w:rFonts w:ascii="Comic Sans MS" w:hAnsi="Comic Sans MS" w:cs="Times New Roman"/>
        </w:rPr>
        <w:lastRenderedPageBreak/>
        <w:t>T</w:t>
      </w:r>
      <w:r w:rsidRPr="000E0329">
        <w:rPr>
          <w:rFonts w:ascii="Comic Sans MS" w:hAnsi="Comic Sans MS" w:cs="Times New Roman"/>
        </w:rPr>
        <w:t>rois exploitants</w:t>
      </w:r>
      <w:r>
        <w:rPr>
          <w:rFonts w:ascii="Comic Sans MS" w:hAnsi="Comic Sans MS" w:cs="Times New Roman"/>
        </w:rPr>
        <w:t xml:space="preserve"> sont concernés.</w:t>
      </w:r>
    </w:p>
    <w:p w14:paraId="7F143C27" w14:textId="77777777" w:rsidR="00E50842" w:rsidRPr="000E0329" w:rsidRDefault="00E50842" w:rsidP="00E50842">
      <w:pPr>
        <w:spacing w:after="0"/>
        <w:jc w:val="both"/>
        <w:rPr>
          <w:rFonts w:ascii="Comic Sans MS" w:hAnsi="Comic Sans MS" w:cs="Times New Roman"/>
          <w:b/>
        </w:rPr>
      </w:pPr>
      <w:r w:rsidRPr="000E0329">
        <w:rPr>
          <w:rFonts w:ascii="Comic Sans MS" w:hAnsi="Comic Sans MS" w:cs="Times New Roman"/>
        </w:rPr>
        <w:t xml:space="preserve">Par rapport à la surface clôturée du projet agrivoltaïque, le taux d’emprise est de </w:t>
      </w:r>
      <w:r w:rsidRPr="000E0329">
        <w:rPr>
          <w:rFonts w:ascii="Comic Sans MS" w:hAnsi="Comic Sans MS" w:cs="Times New Roman"/>
          <w:b/>
        </w:rPr>
        <w:t>30 %.</w:t>
      </w:r>
      <w:r w:rsidRPr="000E0329">
        <w:rPr>
          <w:rFonts w:ascii="Comic Sans MS" w:hAnsi="Comic Sans MS" w:cs="Times New Roman"/>
        </w:rPr>
        <w:t xml:space="preserve"> Pour une surface clôturée de 540 030 m², la superficie n’étant plus cultivable est de </w:t>
      </w:r>
      <w:r w:rsidRPr="000E0329">
        <w:rPr>
          <w:rFonts w:ascii="Comic Sans MS" w:hAnsi="Comic Sans MS" w:cs="Times New Roman"/>
          <w:b/>
        </w:rPr>
        <w:t>8%.</w:t>
      </w:r>
    </w:p>
    <w:p w14:paraId="4654A33F"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L’activité principale au sein du parc agrivoltaïque demeurera donc l’activité agricole.</w:t>
      </w:r>
    </w:p>
    <w:p w14:paraId="38078420" w14:textId="77777777" w:rsidR="00E50842" w:rsidRPr="000E0329" w:rsidRDefault="00E50842" w:rsidP="00E50842">
      <w:pPr>
        <w:spacing w:after="0"/>
        <w:jc w:val="both"/>
        <w:rPr>
          <w:rFonts w:ascii="Comic Sans MS" w:hAnsi="Comic Sans MS" w:cs="Times New Roman"/>
        </w:rPr>
      </w:pPr>
    </w:p>
    <w:p w14:paraId="13648A1B" w14:textId="77777777" w:rsidR="00E50842" w:rsidRPr="000E0329" w:rsidRDefault="00E50842" w:rsidP="00E50842">
      <w:pPr>
        <w:spacing w:after="0"/>
        <w:jc w:val="both"/>
        <w:rPr>
          <w:rFonts w:ascii="Comic Sans MS" w:hAnsi="Comic Sans MS" w:cs="Times New Roman"/>
          <w:b/>
        </w:rPr>
      </w:pPr>
      <w:r w:rsidRPr="000E0329">
        <w:rPr>
          <w:rFonts w:ascii="Comic Sans MS" w:hAnsi="Comic Sans MS" w:cs="Times New Roman"/>
          <w:b/>
        </w:rPr>
        <w:t>Darcey.</w:t>
      </w:r>
    </w:p>
    <w:p w14:paraId="1312F66B"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 xml:space="preserve">Un seul exploitant, est impacté par le projet. </w:t>
      </w:r>
    </w:p>
    <w:p w14:paraId="59841AB8" w14:textId="77777777" w:rsidR="00E50842" w:rsidRPr="000E0329" w:rsidRDefault="00E50842" w:rsidP="00E50842">
      <w:pPr>
        <w:spacing w:after="0"/>
        <w:jc w:val="both"/>
        <w:rPr>
          <w:rFonts w:ascii="Comic Sans MS" w:hAnsi="Comic Sans MS" w:cs="Times New Roman"/>
          <w:b/>
        </w:rPr>
      </w:pPr>
      <w:r w:rsidRPr="000E0329">
        <w:rPr>
          <w:rFonts w:ascii="Comic Sans MS" w:hAnsi="Comic Sans MS" w:cs="Times New Roman"/>
        </w:rPr>
        <w:t xml:space="preserve">Par rapport à la surface clôturée du projet agrivoltaïque, le taux d’emprise est de </w:t>
      </w:r>
      <w:r w:rsidRPr="000E0329">
        <w:rPr>
          <w:rFonts w:ascii="Comic Sans MS" w:hAnsi="Comic Sans MS" w:cs="Times New Roman"/>
          <w:b/>
        </w:rPr>
        <w:t>24 %.</w:t>
      </w:r>
      <w:r w:rsidRPr="000E0329">
        <w:rPr>
          <w:rFonts w:ascii="Comic Sans MS" w:hAnsi="Comic Sans MS" w:cs="Times New Roman"/>
        </w:rPr>
        <w:t xml:space="preserve"> Pour une surface clôturée de 212 939 m², la superficie n’étant plus cultivable est de </w:t>
      </w:r>
      <w:r w:rsidRPr="000E0329">
        <w:rPr>
          <w:rFonts w:ascii="Comic Sans MS" w:hAnsi="Comic Sans MS" w:cs="Times New Roman"/>
          <w:b/>
        </w:rPr>
        <w:t>9%.</w:t>
      </w:r>
    </w:p>
    <w:p w14:paraId="3C01F95C"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L’activité principale au sein du parc agrivoltaïque demeurera donc l’activité agricole.</w:t>
      </w:r>
    </w:p>
    <w:p w14:paraId="32C80335" w14:textId="77777777" w:rsidR="003F294A" w:rsidRDefault="003F294A" w:rsidP="00E50842">
      <w:pPr>
        <w:spacing w:after="0"/>
        <w:jc w:val="both"/>
        <w:rPr>
          <w:rFonts w:ascii="Comic Sans MS" w:hAnsi="Comic Sans MS" w:cs="Times New Roman"/>
        </w:rPr>
      </w:pPr>
    </w:p>
    <w:p w14:paraId="3E2FD85A"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 xml:space="preserve">Les deux projets sont prévus sur des sols très superficiels et à faible potentiel agronomique. </w:t>
      </w:r>
    </w:p>
    <w:p w14:paraId="4C8BD534"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Dans les deux cas, les installations sont conçues afin de pouvoir être entièrement démantelées lorsque les parcs seront arrivés en fin de vie. La promesse de bail organise contractuellement la réversibilité sur le plan technique et financier, permettant un retour à l’état initial des terrains loués.</w:t>
      </w:r>
    </w:p>
    <w:p w14:paraId="2B7F03EF" w14:textId="77777777" w:rsidR="00E50842" w:rsidRPr="000E0329" w:rsidRDefault="00E50842" w:rsidP="00E50842">
      <w:pPr>
        <w:spacing w:after="0"/>
        <w:jc w:val="both"/>
        <w:rPr>
          <w:rFonts w:ascii="Comic Sans MS" w:hAnsi="Comic Sans MS" w:cs="Times New Roman"/>
        </w:rPr>
      </w:pPr>
    </w:p>
    <w:p w14:paraId="42C6ABB6"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Les projets de Gissey-sous-Flavigny et Darcey respectent les critères définissants un projet agrivoltaïque au sens de l’article L.314-36 du code de l’Energie.</w:t>
      </w:r>
    </w:p>
    <w:p w14:paraId="5AB62E52"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En outre, les projets des deux communes présentent les critères prévus par la doctrine de la CDPENAF applicables aux dossiers photovoltaïques au sol sur terres agricoles, et valident également les critères de la doctrine départementale.</w:t>
      </w:r>
    </w:p>
    <w:p w14:paraId="1A1BEB64" w14:textId="77777777" w:rsidR="00E50842" w:rsidRPr="000E0329" w:rsidRDefault="00E50842" w:rsidP="00E50842">
      <w:pPr>
        <w:spacing w:after="0"/>
        <w:jc w:val="both"/>
        <w:rPr>
          <w:rFonts w:ascii="Comic Sans MS" w:hAnsi="Comic Sans MS" w:cs="Times New Roman"/>
        </w:rPr>
      </w:pPr>
      <w:r>
        <w:rPr>
          <w:rFonts w:ascii="Comic Sans MS" w:hAnsi="Comic Sans MS" w:cs="Times New Roman"/>
        </w:rPr>
        <w:t>La CDPENAF a donné un avis favorable au projet le 22 décembre 2023.</w:t>
      </w:r>
    </w:p>
    <w:p w14:paraId="3C220883" w14:textId="77777777" w:rsidR="00E50842" w:rsidRDefault="00E50842" w:rsidP="00E50842">
      <w:pPr>
        <w:spacing w:after="0"/>
        <w:jc w:val="both"/>
        <w:rPr>
          <w:rFonts w:ascii="Comic Sans MS" w:eastAsia="Times New Roman" w:hAnsi="Comic Sans MS" w:cs="Times New Roman"/>
          <w:kern w:val="0"/>
          <w:lang w:eastAsia="ar-SA" w:bidi="ar-SA"/>
        </w:rPr>
      </w:pPr>
      <w:r w:rsidRPr="000E0329">
        <w:rPr>
          <w:rFonts w:ascii="Comic Sans MS" w:hAnsi="Comic Sans MS" w:cs="Times New Roman"/>
        </w:rPr>
        <w:t xml:space="preserve">  </w:t>
      </w:r>
    </w:p>
    <w:p w14:paraId="00AD5160" w14:textId="77777777" w:rsidR="00E50842" w:rsidRDefault="00E50842" w:rsidP="00E50842">
      <w:pPr>
        <w:pStyle w:val="Titre2"/>
        <w:numPr>
          <w:ilvl w:val="0"/>
          <w:numId w:val="0"/>
        </w:numPr>
        <w:ind w:left="578" w:hanging="578"/>
        <w:rPr>
          <w:rFonts w:ascii="Comic Sans MS" w:eastAsia="Trebuchet MS" w:hAnsi="Comic Sans MS" w:cs="Cordia New"/>
          <w:sz w:val="24"/>
          <w:szCs w:val="24"/>
        </w:rPr>
      </w:pPr>
      <w:bookmarkStart w:id="54" w:name="_Toc214632016"/>
      <w:bookmarkStart w:id="55" w:name="_Toc217228584"/>
      <w:bookmarkStart w:id="56" w:name="_Toc217658488"/>
      <w:r w:rsidRPr="00765767">
        <w:rPr>
          <w:rFonts w:ascii="Comic Sans MS" w:eastAsia="Trebuchet MS" w:hAnsi="Comic Sans MS" w:cs="Cordia New"/>
          <w:sz w:val="24"/>
          <w:szCs w:val="24"/>
        </w:rPr>
        <w:t>1.7 CARACTERISTIQUES DU PROJET LOI SUR L’EAU</w:t>
      </w:r>
      <w:bookmarkEnd w:id="54"/>
      <w:bookmarkEnd w:id="55"/>
      <w:bookmarkEnd w:id="56"/>
    </w:p>
    <w:p w14:paraId="141783CE" w14:textId="77777777" w:rsidR="00E50842" w:rsidRDefault="00E50842" w:rsidP="00E50842">
      <w:pPr>
        <w:widowControl/>
        <w:suppressAutoHyphens w:val="0"/>
        <w:spacing w:after="0" w:line="100" w:lineRule="atLeast"/>
        <w:jc w:val="center"/>
        <w:textAlignment w:val="baseline"/>
        <w:rPr>
          <w:rFonts w:ascii="Comic Sans MS" w:eastAsia="Times New Roman" w:hAnsi="Comic Sans MS" w:cs="Times New Roman"/>
          <w:kern w:val="0"/>
          <w:lang w:eastAsia="ar-SA" w:bidi="ar-SA"/>
        </w:rPr>
      </w:pPr>
    </w:p>
    <w:p w14:paraId="65282497"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Au titre de l’article 214-1 du Code de l’Environnement, modifié par Décret n° 2017-81 du 26 janvier 2017 à son article 3, les projets agrivoltaïques de Gissey-sous-Flavigny et Darcey entrent dans le cadre de la nomenclature des installations, ouvrages, travaux et activités soumis à autorisation ou à déclaration en application des articles L.214-1 à L.214-6.</w:t>
      </w:r>
    </w:p>
    <w:p w14:paraId="5010A762" w14:textId="77777777" w:rsidR="00E50842" w:rsidRDefault="00E50842" w:rsidP="00E50842">
      <w:pPr>
        <w:spacing w:after="0"/>
        <w:jc w:val="both"/>
        <w:rPr>
          <w:rFonts w:ascii="Comic Sans MS" w:hAnsi="Comic Sans MS" w:cs="Times New Roman"/>
        </w:rPr>
      </w:pPr>
    </w:p>
    <w:p w14:paraId="29F239C3"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lastRenderedPageBreak/>
        <w:t>Les rubriques concernées par le projet sont les suivantes :</w:t>
      </w:r>
    </w:p>
    <w:p w14:paraId="4C9EBB8A" w14:textId="77777777" w:rsidR="00E50842" w:rsidRPr="000E0329" w:rsidRDefault="00E50842" w:rsidP="00E50842">
      <w:pPr>
        <w:spacing w:after="0"/>
        <w:jc w:val="both"/>
        <w:rPr>
          <w:rFonts w:ascii="Comic Sans MS" w:hAnsi="Comic Sans M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3131"/>
        <w:gridCol w:w="3011"/>
      </w:tblGrid>
      <w:tr w:rsidR="00E50842" w:rsidRPr="000E0329" w14:paraId="7B441770" w14:textId="77777777">
        <w:tc>
          <w:tcPr>
            <w:tcW w:w="1230" w:type="dxa"/>
            <w:shd w:val="pct5" w:color="auto" w:fill="auto"/>
          </w:tcPr>
          <w:p w14:paraId="008D84D6" w14:textId="77777777" w:rsidR="00E50842" w:rsidRPr="00EE24EF" w:rsidRDefault="00E50842">
            <w:pPr>
              <w:jc w:val="both"/>
              <w:rPr>
                <w:rFonts w:ascii="Comic Sans MS" w:hAnsi="Comic Sans MS" w:cs="Times New Roman"/>
              </w:rPr>
            </w:pPr>
            <w:r w:rsidRPr="00EE24EF">
              <w:rPr>
                <w:rFonts w:ascii="Comic Sans MS" w:hAnsi="Comic Sans MS" w:cs="Times New Roman"/>
              </w:rPr>
              <w:t>Rubrique</w:t>
            </w:r>
          </w:p>
        </w:tc>
        <w:tc>
          <w:tcPr>
            <w:tcW w:w="3131" w:type="dxa"/>
            <w:shd w:val="pct5" w:color="auto" w:fill="auto"/>
          </w:tcPr>
          <w:p w14:paraId="502DC834" w14:textId="77777777" w:rsidR="00E50842" w:rsidRPr="00EE24EF" w:rsidRDefault="00E50842">
            <w:pPr>
              <w:jc w:val="both"/>
              <w:rPr>
                <w:rFonts w:ascii="Comic Sans MS" w:hAnsi="Comic Sans MS" w:cs="Times New Roman"/>
              </w:rPr>
            </w:pPr>
            <w:r w:rsidRPr="00EE24EF">
              <w:rPr>
                <w:rFonts w:ascii="Comic Sans MS" w:hAnsi="Comic Sans MS" w:cs="Times New Roman"/>
              </w:rPr>
              <w:t>Intitulé de la Rubrique</w:t>
            </w:r>
          </w:p>
        </w:tc>
        <w:tc>
          <w:tcPr>
            <w:tcW w:w="3011" w:type="dxa"/>
            <w:shd w:val="pct5" w:color="auto" w:fill="auto"/>
          </w:tcPr>
          <w:p w14:paraId="07665128" w14:textId="77777777" w:rsidR="00E50842" w:rsidRPr="00EE24EF" w:rsidRDefault="00E50842">
            <w:pPr>
              <w:jc w:val="both"/>
              <w:rPr>
                <w:rFonts w:ascii="Comic Sans MS" w:hAnsi="Comic Sans MS" w:cs="Times New Roman"/>
              </w:rPr>
            </w:pPr>
            <w:r w:rsidRPr="00EE24EF">
              <w:rPr>
                <w:rFonts w:ascii="Comic Sans MS" w:hAnsi="Comic Sans MS" w:cs="Times New Roman"/>
              </w:rPr>
              <w:t>Régime</w:t>
            </w:r>
          </w:p>
        </w:tc>
      </w:tr>
      <w:tr w:rsidR="00E50842" w:rsidRPr="000E0329" w14:paraId="3496AAD2" w14:textId="77777777">
        <w:tc>
          <w:tcPr>
            <w:tcW w:w="1230" w:type="dxa"/>
          </w:tcPr>
          <w:p w14:paraId="7E440E75" w14:textId="77777777" w:rsidR="00E50842" w:rsidRPr="00EE24EF" w:rsidRDefault="00E50842">
            <w:pPr>
              <w:jc w:val="both"/>
              <w:rPr>
                <w:rFonts w:ascii="Comic Sans MS" w:hAnsi="Comic Sans MS" w:cs="Times New Roman"/>
              </w:rPr>
            </w:pPr>
          </w:p>
          <w:p w14:paraId="13EB9891" w14:textId="77777777" w:rsidR="00E50842" w:rsidRPr="00EE24EF" w:rsidRDefault="00E50842">
            <w:pPr>
              <w:jc w:val="both"/>
              <w:rPr>
                <w:rFonts w:ascii="Comic Sans MS" w:hAnsi="Comic Sans MS" w:cs="Times New Roman"/>
              </w:rPr>
            </w:pPr>
          </w:p>
          <w:p w14:paraId="5048A21B" w14:textId="77777777" w:rsidR="00E50842" w:rsidRPr="00EE24EF" w:rsidRDefault="00E50842">
            <w:pPr>
              <w:jc w:val="both"/>
              <w:rPr>
                <w:rFonts w:ascii="Comic Sans MS" w:hAnsi="Comic Sans MS" w:cs="Times New Roman"/>
              </w:rPr>
            </w:pPr>
          </w:p>
          <w:p w14:paraId="0D7FBED4" w14:textId="77777777" w:rsidR="00E50842" w:rsidRPr="00EE24EF" w:rsidRDefault="00E50842">
            <w:pPr>
              <w:jc w:val="both"/>
              <w:rPr>
                <w:rFonts w:ascii="Comic Sans MS" w:hAnsi="Comic Sans MS" w:cs="Times New Roman"/>
              </w:rPr>
            </w:pPr>
          </w:p>
          <w:p w14:paraId="78C87665" w14:textId="77777777" w:rsidR="00E50842" w:rsidRPr="00EE24EF" w:rsidRDefault="00E50842">
            <w:pPr>
              <w:jc w:val="both"/>
              <w:rPr>
                <w:rFonts w:ascii="Comic Sans MS" w:hAnsi="Comic Sans MS" w:cs="Times New Roman"/>
              </w:rPr>
            </w:pPr>
          </w:p>
          <w:p w14:paraId="3D73076A" w14:textId="77777777" w:rsidR="00E50842" w:rsidRPr="00EE24EF" w:rsidRDefault="00E50842">
            <w:pPr>
              <w:jc w:val="both"/>
              <w:rPr>
                <w:rFonts w:ascii="Comic Sans MS" w:hAnsi="Comic Sans MS" w:cs="Times New Roman"/>
              </w:rPr>
            </w:pPr>
            <w:r w:rsidRPr="00EE24EF">
              <w:rPr>
                <w:rFonts w:ascii="Comic Sans MS" w:hAnsi="Comic Sans MS" w:cs="Times New Roman"/>
              </w:rPr>
              <w:t>2.1.5.0</w:t>
            </w:r>
          </w:p>
        </w:tc>
        <w:tc>
          <w:tcPr>
            <w:tcW w:w="3131" w:type="dxa"/>
          </w:tcPr>
          <w:p w14:paraId="00F037C4" w14:textId="77777777" w:rsidR="00E50842" w:rsidRPr="00EE24EF" w:rsidRDefault="00E50842">
            <w:pPr>
              <w:jc w:val="both"/>
              <w:rPr>
                <w:rFonts w:ascii="Comic Sans MS" w:hAnsi="Comic Sans MS" w:cs="Times New Roman"/>
              </w:rPr>
            </w:pPr>
          </w:p>
          <w:p w14:paraId="1A980DE8" w14:textId="77777777" w:rsidR="00E50842" w:rsidRPr="00EE24EF" w:rsidRDefault="00E50842">
            <w:pPr>
              <w:jc w:val="both"/>
              <w:rPr>
                <w:rFonts w:ascii="Comic Sans MS" w:hAnsi="Comic Sans MS" w:cs="Times New Roman"/>
              </w:rPr>
            </w:pPr>
            <w:r w:rsidRPr="00EE24EF">
              <w:rPr>
                <w:rFonts w:ascii="Comic Sans MS" w:hAnsi="Comic Sans MS" w:cs="Times New Roman"/>
              </w:rPr>
              <w:t>Rejet d’eaux pluviales dans les eaux douces superficielles ou sur le sol et le sous-sol, sur la surface totale du projet augmentée de la surface correspondant à la partie du bassin naturel dont les écoulements sont interceptés par le projet, étant :</w:t>
            </w:r>
          </w:p>
          <w:p w14:paraId="565A3D7F" w14:textId="77777777" w:rsidR="00E50842" w:rsidRPr="00EE24EF" w:rsidRDefault="00E50842">
            <w:pPr>
              <w:jc w:val="both"/>
              <w:rPr>
                <w:rFonts w:ascii="Comic Sans MS" w:hAnsi="Comic Sans MS" w:cs="Times New Roman"/>
              </w:rPr>
            </w:pPr>
            <w:r w:rsidRPr="00EE24EF">
              <w:rPr>
                <w:rFonts w:ascii="Comic Sans MS" w:hAnsi="Comic Sans MS" w:cs="Times New Roman"/>
              </w:rPr>
              <w:t>1° Supérieure ou égale à 20 h (A)</w:t>
            </w:r>
          </w:p>
          <w:p w14:paraId="5EF609AA" w14:textId="77777777" w:rsidR="00E50842" w:rsidRPr="00EE24EF" w:rsidRDefault="00E50842">
            <w:pPr>
              <w:jc w:val="both"/>
              <w:rPr>
                <w:rFonts w:ascii="Comic Sans MS" w:hAnsi="Comic Sans MS" w:cs="Times New Roman"/>
              </w:rPr>
            </w:pPr>
            <w:r w:rsidRPr="00EE24EF">
              <w:rPr>
                <w:rFonts w:ascii="Comic Sans MS" w:hAnsi="Comic Sans MS" w:cs="Times New Roman"/>
              </w:rPr>
              <w:t>2° Supérieure à 1 ha mais inférieure à 20 ha.</w:t>
            </w:r>
          </w:p>
        </w:tc>
        <w:tc>
          <w:tcPr>
            <w:tcW w:w="3011" w:type="dxa"/>
          </w:tcPr>
          <w:p w14:paraId="1FDD9CB8" w14:textId="77777777" w:rsidR="00E50842" w:rsidRPr="00EE24EF" w:rsidRDefault="00E50842">
            <w:pPr>
              <w:jc w:val="both"/>
              <w:rPr>
                <w:rFonts w:ascii="Comic Sans MS" w:hAnsi="Comic Sans MS" w:cs="Times New Roman"/>
              </w:rPr>
            </w:pPr>
          </w:p>
          <w:p w14:paraId="13D21025" w14:textId="77777777" w:rsidR="00E50842" w:rsidRPr="00EE24EF" w:rsidRDefault="00E50842">
            <w:pPr>
              <w:jc w:val="both"/>
              <w:rPr>
                <w:rFonts w:ascii="Comic Sans MS" w:hAnsi="Comic Sans MS" w:cs="Times New Roman"/>
              </w:rPr>
            </w:pPr>
          </w:p>
          <w:p w14:paraId="7CC211FC" w14:textId="77777777" w:rsidR="00E50842" w:rsidRPr="00EE24EF" w:rsidRDefault="00E50842">
            <w:pPr>
              <w:jc w:val="both"/>
              <w:rPr>
                <w:rFonts w:ascii="Comic Sans MS" w:hAnsi="Comic Sans MS" w:cs="Times New Roman"/>
              </w:rPr>
            </w:pPr>
          </w:p>
          <w:p w14:paraId="3C38F9BE" w14:textId="77777777" w:rsidR="00E50842" w:rsidRPr="00EE24EF" w:rsidRDefault="00E50842">
            <w:pPr>
              <w:jc w:val="both"/>
              <w:rPr>
                <w:rFonts w:ascii="Comic Sans MS" w:hAnsi="Comic Sans MS" w:cs="Times New Roman"/>
              </w:rPr>
            </w:pPr>
          </w:p>
          <w:p w14:paraId="70D1B7FA" w14:textId="77777777" w:rsidR="00E50842" w:rsidRPr="00EE24EF" w:rsidRDefault="00E50842">
            <w:pPr>
              <w:jc w:val="both"/>
              <w:rPr>
                <w:rFonts w:ascii="Comic Sans MS" w:hAnsi="Comic Sans MS" w:cs="Times New Roman"/>
              </w:rPr>
            </w:pPr>
          </w:p>
          <w:p w14:paraId="388BD660" w14:textId="77777777" w:rsidR="00E50842" w:rsidRPr="00EE24EF" w:rsidRDefault="00E50842">
            <w:pPr>
              <w:jc w:val="both"/>
              <w:rPr>
                <w:rFonts w:ascii="Comic Sans MS" w:hAnsi="Comic Sans MS" w:cs="Times New Roman"/>
              </w:rPr>
            </w:pPr>
          </w:p>
          <w:p w14:paraId="67ABF1B8" w14:textId="77777777" w:rsidR="00E50842" w:rsidRPr="00EE24EF" w:rsidRDefault="00E50842">
            <w:pPr>
              <w:jc w:val="both"/>
              <w:rPr>
                <w:rFonts w:ascii="Comic Sans MS" w:hAnsi="Comic Sans MS" w:cs="Times New Roman"/>
              </w:rPr>
            </w:pPr>
            <w:r w:rsidRPr="00EE24EF">
              <w:rPr>
                <w:rFonts w:ascii="Comic Sans MS" w:hAnsi="Comic Sans MS" w:cs="Times New Roman"/>
              </w:rPr>
              <w:t>Surface interceptée : 86,8 ha</w:t>
            </w:r>
          </w:p>
          <w:p w14:paraId="4A651FAC" w14:textId="77777777" w:rsidR="00E50842" w:rsidRPr="00EE24EF" w:rsidRDefault="00E50842">
            <w:pPr>
              <w:jc w:val="both"/>
              <w:rPr>
                <w:rFonts w:ascii="Comic Sans MS" w:hAnsi="Comic Sans MS" w:cs="Times New Roman"/>
              </w:rPr>
            </w:pPr>
          </w:p>
          <w:p w14:paraId="247CDEAE" w14:textId="77777777" w:rsidR="00E50842" w:rsidRPr="00EE24EF" w:rsidRDefault="00E50842">
            <w:pPr>
              <w:jc w:val="both"/>
              <w:rPr>
                <w:rFonts w:ascii="Comic Sans MS" w:hAnsi="Comic Sans MS" w:cs="Times New Roman"/>
              </w:rPr>
            </w:pPr>
          </w:p>
          <w:p w14:paraId="657780D7" w14:textId="77777777" w:rsidR="00E50842" w:rsidRPr="00EE24EF" w:rsidRDefault="00E50842">
            <w:pPr>
              <w:jc w:val="both"/>
              <w:rPr>
                <w:rFonts w:ascii="Comic Sans MS" w:hAnsi="Comic Sans MS" w:cs="Times New Roman"/>
                <w:b/>
              </w:rPr>
            </w:pPr>
            <w:r w:rsidRPr="00EE24EF">
              <w:rPr>
                <w:rFonts w:ascii="Comic Sans MS" w:hAnsi="Comic Sans MS" w:cs="Times New Roman"/>
                <w:b/>
              </w:rPr>
              <w:t>Autorisation</w:t>
            </w:r>
          </w:p>
        </w:tc>
      </w:tr>
    </w:tbl>
    <w:p w14:paraId="132417A7" w14:textId="77777777" w:rsidR="00E50842" w:rsidRDefault="00E50842" w:rsidP="00E50842">
      <w:pPr>
        <w:spacing w:after="0"/>
        <w:jc w:val="both"/>
        <w:rPr>
          <w:rFonts w:ascii="Comic Sans MS" w:hAnsi="Comic Sans MS" w:cs="Times New Roman"/>
        </w:rPr>
      </w:pPr>
    </w:p>
    <w:p w14:paraId="6AAC2194"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D’un point de vue structural, le secteur est caractérisé par un empilement de couches lui conférant une structure tabulaire.</w:t>
      </w:r>
    </w:p>
    <w:p w14:paraId="689128A5"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L’ensemble présente un léger pendage en direction du nord-ouest. Les formations géologiques sont « hachées » par de nombreuses failles susceptibles de jouer un rôle en facilitant l’infiltration en profondeur vers la source captée.</w:t>
      </w:r>
    </w:p>
    <w:p w14:paraId="23D121C7" w14:textId="77777777" w:rsidR="00E50842" w:rsidRPr="000E0329" w:rsidRDefault="00E50842" w:rsidP="00E50842">
      <w:pPr>
        <w:spacing w:after="0"/>
        <w:jc w:val="both"/>
        <w:rPr>
          <w:rFonts w:ascii="Comic Sans MS" w:hAnsi="Comic Sans MS" w:cs="Times New Roman"/>
        </w:rPr>
      </w:pPr>
    </w:p>
    <w:p w14:paraId="29098EFC"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L’aquifère est limité à la base par des formations géologiques constituant un mur qui donne naissance à une ligne de sources de déversement. La source des Petits Tilleuls entre dans ce schéma.</w:t>
      </w:r>
    </w:p>
    <w:p w14:paraId="6EBF1C28"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L’intense fracturation et le pendage des couches guident les écoulements souterrains locaux.</w:t>
      </w:r>
    </w:p>
    <w:p w14:paraId="34A816BB" w14:textId="77777777" w:rsidR="00E50842" w:rsidRPr="000E0329" w:rsidRDefault="00E50842" w:rsidP="00E50842">
      <w:pPr>
        <w:spacing w:after="0"/>
        <w:jc w:val="both"/>
        <w:rPr>
          <w:rFonts w:ascii="Comic Sans MS" w:hAnsi="Comic Sans MS" w:cs="Times New Roman"/>
        </w:rPr>
      </w:pPr>
    </w:p>
    <w:p w14:paraId="2F7CC280"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 xml:space="preserve">Le second captage de Darcey, bien que situé en aval du projet, n’est pas connecté </w:t>
      </w:r>
      <w:r w:rsidRPr="000E0329">
        <w:rPr>
          <w:rFonts w:ascii="Comic Sans MS" w:hAnsi="Comic Sans MS" w:cs="Times New Roman"/>
        </w:rPr>
        <w:lastRenderedPageBreak/>
        <w:t>hydrauliquement avec ce dernier.</w:t>
      </w:r>
    </w:p>
    <w:p w14:paraId="603E75AD" w14:textId="77777777" w:rsidR="00E50842" w:rsidRPr="000E0329" w:rsidRDefault="00E50842" w:rsidP="00E50842">
      <w:pPr>
        <w:spacing w:after="0"/>
        <w:jc w:val="both"/>
        <w:rPr>
          <w:rFonts w:ascii="Comic Sans MS" w:hAnsi="Comic Sans MS" w:cs="Times New Roman"/>
        </w:rPr>
      </w:pPr>
    </w:p>
    <w:p w14:paraId="57354B22"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 xml:space="preserve">Le site de Gissey-sous-Flavigny </w:t>
      </w:r>
      <w:r>
        <w:rPr>
          <w:rFonts w:ascii="Comic Sans MS" w:hAnsi="Comic Sans MS" w:cs="Times New Roman"/>
        </w:rPr>
        <w:t>p</w:t>
      </w:r>
      <w:r w:rsidRPr="000E0329">
        <w:rPr>
          <w:rFonts w:ascii="Comic Sans MS" w:hAnsi="Comic Sans MS" w:cs="Times New Roman"/>
        </w:rPr>
        <w:t xml:space="preserve">eut potentiellement être connecté au captage de la source des Petits Tilleuls. Toutefois, il est peu probable que le site soit connecté hydrauliquement avec les sources présentes à l’ouest et </w:t>
      </w:r>
      <w:r>
        <w:rPr>
          <w:rFonts w:ascii="Comic Sans MS" w:hAnsi="Comic Sans MS" w:cs="Times New Roman"/>
        </w:rPr>
        <w:t>a</w:t>
      </w:r>
      <w:r w:rsidRPr="000E0329">
        <w:rPr>
          <w:rFonts w:ascii="Comic Sans MS" w:hAnsi="Comic Sans MS" w:cs="Times New Roman"/>
        </w:rPr>
        <w:t>u nord-ouest du projet.</w:t>
      </w:r>
    </w:p>
    <w:p w14:paraId="329036A9" w14:textId="77777777" w:rsidR="00E50842" w:rsidRPr="000E0329" w:rsidRDefault="00E50842" w:rsidP="00E50842">
      <w:pPr>
        <w:spacing w:after="0"/>
        <w:jc w:val="both"/>
        <w:rPr>
          <w:rFonts w:ascii="Comic Sans MS" w:hAnsi="Comic Sans MS" w:cs="Times New Roman"/>
        </w:rPr>
      </w:pPr>
    </w:p>
    <w:p w14:paraId="618DCD08"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Lors de la définition des périmètres de protection actuellement en vigueur, un traçage des eaux souterraines a été réalisé en 1992.</w:t>
      </w:r>
      <w:r>
        <w:rPr>
          <w:rFonts w:ascii="Comic Sans MS" w:hAnsi="Comic Sans MS" w:cs="Times New Roman"/>
        </w:rPr>
        <w:t xml:space="preserve"> L’injection</w:t>
      </w:r>
      <w:r w:rsidRPr="000E0329">
        <w:rPr>
          <w:rFonts w:ascii="Comic Sans MS" w:hAnsi="Comic Sans MS" w:cs="Times New Roman"/>
        </w:rPr>
        <w:t xml:space="preserve"> de fluorescéine a été réalisée au niveau d’une ancienne lavière situé</w:t>
      </w:r>
      <w:r>
        <w:rPr>
          <w:rFonts w:ascii="Comic Sans MS" w:hAnsi="Comic Sans MS" w:cs="Times New Roman"/>
        </w:rPr>
        <w:t>e</w:t>
      </w:r>
      <w:r w:rsidRPr="000E0329">
        <w:rPr>
          <w:rFonts w:ascii="Comic Sans MS" w:hAnsi="Comic Sans MS" w:cs="Times New Roman"/>
        </w:rPr>
        <w:t xml:space="preserve"> au lieu-dit « Sur </w:t>
      </w:r>
      <w:proofErr w:type="spellStart"/>
      <w:r w:rsidRPr="000E0329">
        <w:rPr>
          <w:rFonts w:ascii="Comic Sans MS" w:hAnsi="Comic Sans MS" w:cs="Times New Roman"/>
        </w:rPr>
        <w:t>Vermoillère</w:t>
      </w:r>
      <w:proofErr w:type="spellEnd"/>
      <w:r w:rsidRPr="000E0329">
        <w:rPr>
          <w:rFonts w:ascii="Comic Sans MS" w:hAnsi="Comic Sans MS" w:cs="Times New Roman"/>
        </w:rPr>
        <w:t> », au cœur du site retenu pour le projet de parc agrivoltaïque.</w:t>
      </w:r>
    </w:p>
    <w:p w14:paraId="17FF8B5E"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 xml:space="preserve">La vitesse de transfert du colorant et sa restitution massive témoignent de la vulnérabilité élevée de la nappe.  </w:t>
      </w:r>
    </w:p>
    <w:p w14:paraId="4192585C" w14:textId="77777777" w:rsidR="00E50842" w:rsidRPr="000E0329" w:rsidRDefault="00E50842" w:rsidP="00E50842">
      <w:pPr>
        <w:spacing w:after="0"/>
        <w:jc w:val="both"/>
        <w:rPr>
          <w:rFonts w:ascii="Comic Sans MS" w:hAnsi="Comic Sans MS" w:cs="Times New Roman"/>
        </w:rPr>
      </w:pPr>
    </w:p>
    <w:p w14:paraId="265498A4"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Dans le cadre de l’étude du Bassin d’Alimentation du Captage de la source des Petits Tilleuls, un nouveau traçage a été réalisé en 2010. Deux points ont été testés ; le premier sur le site utilisé en 1992, et le second au niveau de la Combe Jacquot, en amont de la source captée.</w:t>
      </w:r>
    </w:p>
    <w:p w14:paraId="16708F8A"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 xml:space="preserve">Les vitesses calculées sont moins importantes que celles du premier essai, mais demeurent élevées. </w:t>
      </w:r>
    </w:p>
    <w:p w14:paraId="773F714E" w14:textId="77777777" w:rsidR="00E50842" w:rsidRPr="000E0329" w:rsidRDefault="00E50842" w:rsidP="00E50842">
      <w:pPr>
        <w:spacing w:after="0"/>
        <w:jc w:val="both"/>
        <w:rPr>
          <w:rFonts w:ascii="Comic Sans MS" w:hAnsi="Comic Sans MS" w:cs="Times New Roman"/>
        </w:rPr>
      </w:pPr>
    </w:p>
    <w:p w14:paraId="57EAA4D0" w14:textId="77777777" w:rsidR="00E50842" w:rsidRPr="000E0329" w:rsidRDefault="00E50842" w:rsidP="00E50842">
      <w:pPr>
        <w:spacing w:after="0"/>
        <w:jc w:val="both"/>
        <w:rPr>
          <w:rFonts w:ascii="Comic Sans MS" w:hAnsi="Comic Sans MS" w:cs="Times New Roman"/>
          <w:u w:val="single"/>
        </w:rPr>
      </w:pPr>
      <w:r w:rsidRPr="000E0329">
        <w:rPr>
          <w:rFonts w:ascii="Comic Sans MS" w:hAnsi="Comic Sans MS" w:cs="Times New Roman"/>
          <w:u w:val="single"/>
        </w:rPr>
        <w:t>Caractéristiques du captage.</w:t>
      </w:r>
    </w:p>
    <w:p w14:paraId="5FC1938E" w14:textId="77777777" w:rsidR="00E50842" w:rsidRPr="000E0329" w:rsidRDefault="00E50842" w:rsidP="00E50842">
      <w:pPr>
        <w:spacing w:after="0"/>
        <w:jc w:val="both"/>
        <w:rPr>
          <w:rFonts w:ascii="Comic Sans MS" w:hAnsi="Comic Sans MS" w:cs="Times New Roman"/>
        </w:rPr>
      </w:pPr>
    </w:p>
    <w:p w14:paraId="2046A02E"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Le captage de la source des Petits Tilleuls est implanté sur le versant du plateau, à environ 1 km au nord-ouest du projet.</w:t>
      </w:r>
    </w:p>
    <w:p w14:paraId="507BC646"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Le captage, pourvu de plusieurs drains permettant la capture des eaux issues des calcaires, se situe au long d’un chemin rural reliant le village au plateau.</w:t>
      </w:r>
    </w:p>
    <w:p w14:paraId="377242CC" w14:textId="77777777" w:rsidR="00E50842" w:rsidRPr="000E0329" w:rsidRDefault="00E50842" w:rsidP="00E50842">
      <w:pPr>
        <w:spacing w:after="0"/>
        <w:jc w:val="both"/>
        <w:rPr>
          <w:rFonts w:ascii="Comic Sans MS" w:hAnsi="Comic Sans MS" w:cs="Times New Roman"/>
        </w:rPr>
      </w:pPr>
    </w:p>
    <w:p w14:paraId="35795E02" w14:textId="77777777" w:rsidR="00E50842" w:rsidRPr="000E0329" w:rsidRDefault="00E50842" w:rsidP="00E50842">
      <w:pPr>
        <w:spacing w:after="0"/>
        <w:jc w:val="both"/>
        <w:rPr>
          <w:rFonts w:ascii="Comic Sans MS" w:hAnsi="Comic Sans MS" w:cs="Times New Roman"/>
          <w:u w:val="single"/>
        </w:rPr>
      </w:pPr>
      <w:r w:rsidRPr="000E0329">
        <w:rPr>
          <w:rFonts w:ascii="Comic Sans MS" w:hAnsi="Comic Sans MS" w:cs="Times New Roman"/>
          <w:u w:val="single"/>
        </w:rPr>
        <w:t>Qualité de la ressource</w:t>
      </w:r>
    </w:p>
    <w:p w14:paraId="0C183AA9" w14:textId="77777777" w:rsidR="00E50842" w:rsidRPr="000E0329" w:rsidRDefault="00E50842" w:rsidP="00E50842">
      <w:pPr>
        <w:spacing w:after="0"/>
        <w:jc w:val="both"/>
        <w:rPr>
          <w:rFonts w:ascii="Comic Sans MS" w:hAnsi="Comic Sans MS" w:cs="Times New Roman"/>
        </w:rPr>
      </w:pPr>
    </w:p>
    <w:p w14:paraId="188F2742"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Les eaux captées présentent des non-conformités relativement fréquentes en ce qui concerne les paramètres microbiologiques.</w:t>
      </w:r>
    </w:p>
    <w:p w14:paraId="46E1DBDA"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Les détections de pesticides restent peu fréquentes, hormis quelques détections de bentazone, herbicide autorisé, en dépassement de la limite de qualité au cours des années précédentes.</w:t>
      </w:r>
    </w:p>
    <w:p w14:paraId="61BC21F8"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 xml:space="preserve">Les concentrations en nitrates sont extrêmement variables, et parfois dépassent la </w:t>
      </w:r>
      <w:r w:rsidRPr="000E0329">
        <w:rPr>
          <w:rFonts w:ascii="Comic Sans MS" w:hAnsi="Comic Sans MS" w:cs="Times New Roman"/>
        </w:rPr>
        <w:lastRenderedPageBreak/>
        <w:t>limite d</w:t>
      </w:r>
      <w:r>
        <w:rPr>
          <w:rFonts w:ascii="Comic Sans MS" w:hAnsi="Comic Sans MS" w:cs="Times New Roman"/>
        </w:rPr>
        <w:t>e</w:t>
      </w:r>
      <w:r w:rsidRPr="000E0329">
        <w:rPr>
          <w:rFonts w:ascii="Comic Sans MS" w:hAnsi="Comic Sans MS" w:cs="Times New Roman"/>
        </w:rPr>
        <w:t xml:space="preserve"> qualité.</w:t>
      </w:r>
    </w:p>
    <w:p w14:paraId="097016E4"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Le spectre de ces variations témoigne de la sensibilité aux pratiques agricoles, compte tenu de la vulnérabilité de l’aquifère.</w:t>
      </w:r>
    </w:p>
    <w:p w14:paraId="2C2ADC9B" w14:textId="77777777" w:rsidR="00E50842" w:rsidRPr="000E0329" w:rsidRDefault="00E50842" w:rsidP="00E50842">
      <w:pPr>
        <w:spacing w:after="0"/>
        <w:jc w:val="both"/>
        <w:rPr>
          <w:rFonts w:ascii="Comic Sans MS" w:hAnsi="Comic Sans MS" w:cs="Times New Roman"/>
        </w:rPr>
      </w:pPr>
    </w:p>
    <w:p w14:paraId="035DED7F" w14:textId="77777777" w:rsidR="00E50842" w:rsidRPr="000E0329" w:rsidRDefault="00E50842" w:rsidP="00E50842">
      <w:pPr>
        <w:spacing w:after="0"/>
        <w:jc w:val="both"/>
        <w:rPr>
          <w:rFonts w:ascii="Comic Sans MS" w:hAnsi="Comic Sans MS" w:cs="Times New Roman"/>
          <w:u w:val="single"/>
        </w:rPr>
      </w:pPr>
      <w:r w:rsidRPr="000E0329">
        <w:rPr>
          <w:rFonts w:ascii="Comic Sans MS" w:hAnsi="Comic Sans MS" w:cs="Times New Roman"/>
          <w:u w:val="single"/>
        </w:rPr>
        <w:t>Bassin d’Alimentation du Captage (BAC).</w:t>
      </w:r>
    </w:p>
    <w:p w14:paraId="456CC3AE" w14:textId="77777777" w:rsidR="00E50842" w:rsidRPr="000E0329" w:rsidRDefault="00E50842" w:rsidP="00E50842">
      <w:pPr>
        <w:spacing w:after="0"/>
        <w:jc w:val="both"/>
        <w:rPr>
          <w:rFonts w:ascii="Comic Sans MS" w:hAnsi="Comic Sans MS" w:cs="Times New Roman"/>
        </w:rPr>
      </w:pPr>
    </w:p>
    <w:p w14:paraId="789BB9EE"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Les limites du BAC ont été définies en 2011 ; la délimitation s’appuie sur le contexte hydrogéologique, mais également sur les résultats des traçages et du suivi de débit assuré dans le cadre de l’étude.</w:t>
      </w:r>
    </w:p>
    <w:p w14:paraId="0938E9DB"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Le BAC ainsi défini une surface de 80 ha, et les deux tiers du projet de parc agrivoltaïque sont compris au sein du BAC de la source de Petits Tilleuls.</w:t>
      </w:r>
    </w:p>
    <w:p w14:paraId="67703CEA" w14:textId="77777777" w:rsidR="00E50842" w:rsidRPr="000E0329" w:rsidRDefault="00E50842" w:rsidP="00E50842">
      <w:pPr>
        <w:spacing w:after="0"/>
        <w:jc w:val="both"/>
        <w:rPr>
          <w:rFonts w:ascii="Comic Sans MS" w:hAnsi="Comic Sans MS" w:cs="Times New Roman"/>
        </w:rPr>
      </w:pPr>
    </w:p>
    <w:p w14:paraId="57DDCC5A"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Concernant la vulnérabilité de la ressource, il est à noter que la surface occupée par le projet est intégralement en zone de vulnérabilité intrinsèque élevée d’après la carte établie par SAFEGE.</w:t>
      </w:r>
    </w:p>
    <w:p w14:paraId="72F56F62" w14:textId="77777777" w:rsidR="00E50842" w:rsidRPr="000E0329" w:rsidRDefault="00E50842" w:rsidP="00E50842">
      <w:pPr>
        <w:spacing w:after="0"/>
        <w:jc w:val="both"/>
        <w:rPr>
          <w:rFonts w:ascii="Comic Sans MS" w:hAnsi="Comic Sans MS" w:cs="Times New Roman"/>
        </w:rPr>
      </w:pPr>
    </w:p>
    <w:p w14:paraId="4CBF08DF" w14:textId="77777777" w:rsidR="00E50842" w:rsidRPr="000E0329" w:rsidRDefault="00E50842" w:rsidP="00E50842">
      <w:pPr>
        <w:spacing w:after="0"/>
        <w:jc w:val="both"/>
        <w:rPr>
          <w:rFonts w:ascii="Comic Sans MS" w:hAnsi="Comic Sans MS" w:cs="Times New Roman"/>
          <w:u w:val="single"/>
        </w:rPr>
      </w:pPr>
      <w:r w:rsidRPr="000E0329">
        <w:rPr>
          <w:rFonts w:ascii="Comic Sans MS" w:hAnsi="Comic Sans MS" w:cs="Times New Roman"/>
          <w:u w:val="single"/>
        </w:rPr>
        <w:t xml:space="preserve">Analyse des impacts liés au projet </w:t>
      </w:r>
    </w:p>
    <w:p w14:paraId="57C44008" w14:textId="77777777" w:rsidR="00E50842" w:rsidRPr="000E0329" w:rsidRDefault="00E50842" w:rsidP="00E50842">
      <w:pPr>
        <w:spacing w:after="0"/>
        <w:jc w:val="both"/>
        <w:rPr>
          <w:rFonts w:ascii="Comic Sans MS" w:hAnsi="Comic Sans MS" w:cs="Times New Roman"/>
        </w:rPr>
      </w:pPr>
    </w:p>
    <w:p w14:paraId="1ED957C3"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Impacts potentiels durant la phase travaux.</w:t>
      </w:r>
    </w:p>
    <w:p w14:paraId="13089A0D" w14:textId="77777777" w:rsidR="00E50842" w:rsidRPr="000E0329" w:rsidRDefault="00E50842" w:rsidP="00E50842">
      <w:pPr>
        <w:spacing w:after="0"/>
        <w:jc w:val="both"/>
        <w:rPr>
          <w:rFonts w:ascii="Comic Sans MS" w:hAnsi="Comic Sans MS" w:cs="Times New Roman"/>
        </w:rPr>
      </w:pPr>
    </w:p>
    <w:p w14:paraId="4C0A9FC4"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Impacts sur le sol et le sous-sol.</w:t>
      </w:r>
    </w:p>
    <w:p w14:paraId="4EA00123"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Le projet pourrait induire une imperméabilisation locale des sols au droit des postes et réserve d’incendie. Les panneaux ne créent pas d’imperméabilisation car leur structure permet l’infiltration des eaux au pied de chaque module. L’infiltration est décalée d’une longueur égale à la longueur égale à celle du sol couvert par le panneau.</w:t>
      </w:r>
    </w:p>
    <w:p w14:paraId="6B587ADF"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Les conditions du ruissellement à l’échelle du bassin hydrologique ne seront pas modifiées de manière significative.</w:t>
      </w:r>
    </w:p>
    <w:p w14:paraId="3C6EB114" w14:textId="77777777" w:rsidR="00E50842" w:rsidRPr="000E0329" w:rsidRDefault="00E50842" w:rsidP="00E50842">
      <w:pPr>
        <w:spacing w:after="0"/>
        <w:jc w:val="both"/>
        <w:rPr>
          <w:rFonts w:ascii="Comic Sans MS" w:hAnsi="Comic Sans MS" w:cs="Times New Roman"/>
        </w:rPr>
      </w:pPr>
    </w:p>
    <w:p w14:paraId="7D8C0DAD" w14:textId="77777777" w:rsidR="00E50842" w:rsidRDefault="00E50842" w:rsidP="00E50842">
      <w:pPr>
        <w:spacing w:after="0"/>
        <w:jc w:val="both"/>
        <w:rPr>
          <w:rFonts w:ascii="Comic Sans MS" w:hAnsi="Comic Sans MS" w:cs="Times New Roman"/>
        </w:rPr>
      </w:pPr>
      <w:r w:rsidRPr="000E0329">
        <w:rPr>
          <w:rFonts w:ascii="Comic Sans MS" w:hAnsi="Comic Sans MS" w:cs="Times New Roman"/>
        </w:rPr>
        <w:t xml:space="preserve">Lors de la phase d’exploitation, l’impact au sol est faible. Moins de 5 % de la </w:t>
      </w:r>
    </w:p>
    <w:p w14:paraId="00F595A5" w14:textId="77777777" w:rsidR="00E50842" w:rsidRDefault="00E50842" w:rsidP="00E50842">
      <w:pPr>
        <w:spacing w:after="0"/>
        <w:jc w:val="both"/>
        <w:rPr>
          <w:rFonts w:ascii="Comic Sans MS" w:hAnsi="Comic Sans MS" w:cs="Times New Roman"/>
        </w:rPr>
      </w:pPr>
    </w:p>
    <w:p w14:paraId="687A8EB7" w14:textId="77777777" w:rsidR="00E50842" w:rsidRPr="000E0329" w:rsidRDefault="00E50842" w:rsidP="00E50842">
      <w:pPr>
        <w:spacing w:after="0"/>
        <w:jc w:val="both"/>
        <w:rPr>
          <w:rFonts w:ascii="Comic Sans MS" w:hAnsi="Comic Sans MS" w:cs="Times New Roman"/>
        </w:rPr>
      </w:pPr>
      <w:proofErr w:type="gramStart"/>
      <w:r w:rsidRPr="000E0329">
        <w:rPr>
          <w:rFonts w:ascii="Comic Sans MS" w:hAnsi="Comic Sans MS" w:cs="Times New Roman"/>
        </w:rPr>
        <w:t>surface</w:t>
      </w:r>
      <w:proofErr w:type="gramEnd"/>
      <w:r w:rsidRPr="000E0329">
        <w:rPr>
          <w:rFonts w:ascii="Comic Sans MS" w:hAnsi="Comic Sans MS" w:cs="Times New Roman"/>
        </w:rPr>
        <w:t xml:space="preserve"> du projet sera imperméabilisée, et l’écoulement de l’eau sur les terrains ne sera pas modifié de manière significative.</w:t>
      </w:r>
    </w:p>
    <w:p w14:paraId="40C1F007" w14:textId="77777777" w:rsidR="00E50842" w:rsidRPr="000E0329" w:rsidRDefault="00E50842" w:rsidP="00E50842">
      <w:pPr>
        <w:spacing w:after="0"/>
        <w:jc w:val="both"/>
        <w:rPr>
          <w:rFonts w:ascii="Comic Sans MS" w:hAnsi="Comic Sans MS" w:cs="Times New Roman"/>
        </w:rPr>
      </w:pPr>
    </w:p>
    <w:p w14:paraId="6B2210E9"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 xml:space="preserve">D’autre part, les fondations étant d’un très faible diamètre par rapport à la surface concernée, leur impact sur l’imperméabilisation des sols est négligeable, d’autant que </w:t>
      </w:r>
      <w:r w:rsidRPr="000E0329">
        <w:rPr>
          <w:rFonts w:ascii="Comic Sans MS" w:hAnsi="Comic Sans MS" w:cs="Times New Roman"/>
        </w:rPr>
        <w:lastRenderedPageBreak/>
        <w:t>les pistes de circulations aménagées seront perméables</w:t>
      </w:r>
      <w:r>
        <w:rPr>
          <w:rFonts w:ascii="Comic Sans MS" w:hAnsi="Comic Sans MS" w:cs="Times New Roman"/>
        </w:rPr>
        <w:t xml:space="preserve"> (GNT)</w:t>
      </w:r>
      <w:r w:rsidRPr="000E0329">
        <w:rPr>
          <w:rFonts w:ascii="Comic Sans MS" w:hAnsi="Comic Sans MS" w:cs="Times New Roman"/>
        </w:rPr>
        <w:t>.</w:t>
      </w:r>
    </w:p>
    <w:p w14:paraId="14EFA8B8" w14:textId="77777777" w:rsidR="00E50842" w:rsidRPr="000E0329" w:rsidRDefault="00E50842" w:rsidP="00E50842">
      <w:pPr>
        <w:spacing w:after="0"/>
        <w:jc w:val="both"/>
        <w:rPr>
          <w:rFonts w:ascii="Comic Sans MS" w:hAnsi="Comic Sans MS" w:cs="Times New Roman"/>
        </w:rPr>
      </w:pPr>
    </w:p>
    <w:p w14:paraId="492847E0" w14:textId="77777777" w:rsidR="00E50842" w:rsidRPr="000E0329" w:rsidRDefault="00E50842" w:rsidP="00E50842">
      <w:pPr>
        <w:spacing w:after="0"/>
        <w:jc w:val="both"/>
        <w:rPr>
          <w:rFonts w:ascii="Comic Sans MS" w:hAnsi="Comic Sans MS" w:cs="Times New Roman"/>
          <w:u w:val="single"/>
        </w:rPr>
      </w:pPr>
      <w:r w:rsidRPr="000E0329">
        <w:rPr>
          <w:rFonts w:ascii="Comic Sans MS" w:hAnsi="Comic Sans MS" w:cs="Times New Roman"/>
          <w:u w:val="single"/>
        </w:rPr>
        <w:t>Risques d’incendie et de pollution des sols.</w:t>
      </w:r>
    </w:p>
    <w:p w14:paraId="295A3C96" w14:textId="77777777" w:rsidR="00E50842" w:rsidRPr="000E0329" w:rsidRDefault="00E50842" w:rsidP="00E50842">
      <w:pPr>
        <w:spacing w:after="0"/>
        <w:jc w:val="both"/>
        <w:rPr>
          <w:rFonts w:ascii="Comic Sans MS" w:hAnsi="Comic Sans MS" w:cs="Times New Roman"/>
        </w:rPr>
      </w:pPr>
    </w:p>
    <w:p w14:paraId="05D302AA"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Compte tenu des mesures prises, isolation des sources d’incendie - espacement des panneaux</w:t>
      </w:r>
      <w:r>
        <w:rPr>
          <w:rFonts w:ascii="Comic Sans MS" w:hAnsi="Comic Sans MS" w:cs="Times New Roman"/>
        </w:rPr>
        <w:t>,</w:t>
      </w:r>
      <w:r w:rsidRPr="000E0329">
        <w:rPr>
          <w:rFonts w:ascii="Comic Sans MS" w:hAnsi="Comic Sans MS" w:cs="Times New Roman"/>
        </w:rPr>
        <w:t xml:space="preserve"> maintenance régulière des installations, et l’entretien régulier de la zone de projet étant régulièrement assuré, le risque d’incendie est faible.</w:t>
      </w:r>
    </w:p>
    <w:p w14:paraId="0B19E1C4"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 xml:space="preserve">Toutefois en cas d’incendie, quelle qu’en soit l’origine, il est à noter que les matériaux d’enrobage dans les modules ou bien le silicium pourraient être libérés sans qu’il n’y ait d’impact ni de modification des écoulements d’eau souterraine.  </w:t>
      </w:r>
    </w:p>
    <w:p w14:paraId="7AF6E3E8" w14:textId="77777777" w:rsidR="00E50842" w:rsidRPr="000E0329" w:rsidRDefault="00E50842" w:rsidP="00E50842">
      <w:pPr>
        <w:spacing w:after="0"/>
        <w:jc w:val="both"/>
        <w:rPr>
          <w:rFonts w:ascii="Comic Sans MS" w:hAnsi="Comic Sans MS" w:cs="Times New Roman"/>
        </w:rPr>
      </w:pPr>
    </w:p>
    <w:p w14:paraId="6C9234F6" w14:textId="77777777" w:rsidR="00E50842" w:rsidRPr="000E0329" w:rsidRDefault="00E50842" w:rsidP="00E50842">
      <w:pPr>
        <w:spacing w:after="0"/>
        <w:jc w:val="both"/>
        <w:rPr>
          <w:rFonts w:ascii="Comic Sans MS" w:hAnsi="Comic Sans MS" w:cs="Times New Roman"/>
          <w:u w:val="single"/>
        </w:rPr>
      </w:pPr>
      <w:r w:rsidRPr="000E0329">
        <w:rPr>
          <w:rFonts w:ascii="Comic Sans MS" w:hAnsi="Comic Sans MS" w:cs="Times New Roman"/>
          <w:u w:val="single"/>
        </w:rPr>
        <w:t>Impacts quantitatifs sur les eaux souterraines.</w:t>
      </w:r>
    </w:p>
    <w:p w14:paraId="4006C0F8" w14:textId="77777777" w:rsidR="00E50842" w:rsidRPr="000E0329" w:rsidRDefault="00E50842" w:rsidP="00E50842">
      <w:pPr>
        <w:spacing w:after="0"/>
        <w:jc w:val="both"/>
        <w:rPr>
          <w:rFonts w:ascii="Comic Sans MS" w:hAnsi="Comic Sans MS" w:cs="Times New Roman"/>
        </w:rPr>
      </w:pPr>
    </w:p>
    <w:p w14:paraId="5E25D0D2"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Les modifications des conditions de ruissellement et donc d’infiltration sont très limitées comme le montre l’étude d’Antea. D’autre part, la mise en place de bandes enherbées et d’une noue viendront compenser ces modifications.</w:t>
      </w:r>
    </w:p>
    <w:p w14:paraId="6BC8E340"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 xml:space="preserve">Les eaux pluviales s’infiltreront naturellement dans les sols en place, soit directement, soit indirectement après ruissellement sur les panneaux photovoltaïques, et l’impact quantitatif sur les eaux souterraines sera de nul à quasi nul. </w:t>
      </w:r>
    </w:p>
    <w:p w14:paraId="14C2FBB9" w14:textId="77777777" w:rsidR="00E50842" w:rsidRPr="000E0329" w:rsidRDefault="00E50842" w:rsidP="00E50842">
      <w:pPr>
        <w:spacing w:after="0"/>
        <w:jc w:val="both"/>
        <w:rPr>
          <w:rFonts w:ascii="Comic Sans MS" w:hAnsi="Comic Sans MS" w:cs="Times New Roman"/>
        </w:rPr>
      </w:pPr>
    </w:p>
    <w:p w14:paraId="173FAA39" w14:textId="77777777" w:rsidR="00E50842" w:rsidRPr="000E0329" w:rsidRDefault="00E50842" w:rsidP="00E50842">
      <w:pPr>
        <w:spacing w:after="0"/>
        <w:jc w:val="both"/>
        <w:rPr>
          <w:rFonts w:ascii="Comic Sans MS" w:hAnsi="Comic Sans MS" w:cs="Times New Roman"/>
          <w:u w:val="single"/>
        </w:rPr>
      </w:pPr>
      <w:r w:rsidRPr="000E0329">
        <w:rPr>
          <w:rFonts w:ascii="Comic Sans MS" w:hAnsi="Comic Sans MS" w:cs="Times New Roman"/>
          <w:u w:val="single"/>
        </w:rPr>
        <w:t>Impact qualitatif sur les eaux souterraines.</w:t>
      </w:r>
    </w:p>
    <w:p w14:paraId="00720129" w14:textId="77777777" w:rsidR="00E50842" w:rsidRPr="000E0329" w:rsidRDefault="00E50842" w:rsidP="00E50842">
      <w:pPr>
        <w:spacing w:after="0"/>
        <w:jc w:val="both"/>
        <w:rPr>
          <w:rFonts w:ascii="Comic Sans MS" w:hAnsi="Comic Sans MS" w:cs="Times New Roman"/>
        </w:rPr>
      </w:pPr>
    </w:p>
    <w:p w14:paraId="30A33B11"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 xml:space="preserve">Pendant sa période de fonctionnement, le site n’aura aucun impact indésirable sur la qualité de la ressource. Le changement de la nature des assolements va dans le sens de l’amélioration de la qualité de la ressource grâce à une diminution des intrants appliqués aux cultures. </w:t>
      </w:r>
    </w:p>
    <w:p w14:paraId="011DC55C" w14:textId="77777777" w:rsidR="00E50842" w:rsidRPr="000E0329" w:rsidRDefault="00E50842" w:rsidP="00E50842">
      <w:pPr>
        <w:spacing w:after="0"/>
        <w:jc w:val="both"/>
        <w:rPr>
          <w:rFonts w:ascii="Comic Sans MS" w:hAnsi="Comic Sans MS" w:cs="Times New Roman"/>
        </w:rPr>
      </w:pPr>
    </w:p>
    <w:p w14:paraId="6E2912A7" w14:textId="77777777" w:rsidR="00E50842" w:rsidRPr="001B7204" w:rsidRDefault="00E50842" w:rsidP="00E50842">
      <w:pPr>
        <w:spacing w:after="0"/>
        <w:jc w:val="both"/>
        <w:rPr>
          <w:rFonts w:ascii="Comic Sans MS" w:hAnsi="Comic Sans MS" w:cs="Times New Roman"/>
          <w:b/>
          <w:color w:val="0A2F41"/>
        </w:rPr>
      </w:pPr>
      <w:r w:rsidRPr="000E0329">
        <w:rPr>
          <w:rFonts w:ascii="Comic Sans MS" w:hAnsi="Comic Sans MS" w:cs="Times New Roman"/>
        </w:rPr>
        <w:t xml:space="preserve"> </w:t>
      </w:r>
      <w:r>
        <w:rPr>
          <w:rFonts w:ascii="Comic Sans MS" w:hAnsi="Comic Sans MS" w:cs="Times New Roman"/>
        </w:rPr>
        <w:t>1.7.1</w:t>
      </w:r>
      <w:r w:rsidRPr="001B7204">
        <w:rPr>
          <w:rFonts w:ascii="Comic Sans MS" w:hAnsi="Comic Sans MS" w:cs="Times New Roman"/>
          <w:b/>
          <w:color w:val="0A2F41"/>
        </w:rPr>
        <w:t xml:space="preserve"> - Gestion des eaux pluviales.</w:t>
      </w:r>
    </w:p>
    <w:p w14:paraId="38BD8A04" w14:textId="77777777" w:rsidR="00E50842" w:rsidRPr="000E0329" w:rsidRDefault="00E50842" w:rsidP="00E50842">
      <w:pPr>
        <w:spacing w:after="0"/>
        <w:jc w:val="both"/>
        <w:rPr>
          <w:rFonts w:ascii="Comic Sans MS" w:hAnsi="Comic Sans MS" w:cs="Times New Roman"/>
          <w:u w:val="single"/>
        </w:rPr>
      </w:pPr>
    </w:p>
    <w:p w14:paraId="5A649418" w14:textId="77777777" w:rsidR="00E50842" w:rsidRPr="000E0329" w:rsidRDefault="00E50842" w:rsidP="00E50842">
      <w:pPr>
        <w:spacing w:after="0"/>
        <w:jc w:val="both"/>
        <w:rPr>
          <w:rFonts w:ascii="Comic Sans MS" w:hAnsi="Comic Sans MS" w:cs="Times New Roman"/>
          <w:u w:val="single"/>
        </w:rPr>
      </w:pPr>
      <w:r w:rsidRPr="000E0329">
        <w:rPr>
          <w:rFonts w:ascii="Comic Sans MS" w:hAnsi="Comic Sans MS" w:cs="Times New Roman"/>
          <w:u w:val="single"/>
        </w:rPr>
        <w:t>Gissey-sous-Flavigny.</w:t>
      </w:r>
    </w:p>
    <w:p w14:paraId="5F9231FC"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 xml:space="preserve">Une bande enherbée sera mise en place en aval des sous-versants du site afin d’infiltrer les eaux de ruissellement. </w:t>
      </w:r>
    </w:p>
    <w:p w14:paraId="06948584"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Les pentes étant relativement importante</w:t>
      </w:r>
      <w:r>
        <w:rPr>
          <w:rFonts w:ascii="Comic Sans MS" w:hAnsi="Comic Sans MS" w:cs="Times New Roman"/>
        </w:rPr>
        <w:t>s</w:t>
      </w:r>
      <w:r w:rsidRPr="000E0329">
        <w:rPr>
          <w:rFonts w:ascii="Comic Sans MS" w:hAnsi="Comic Sans MS" w:cs="Times New Roman"/>
        </w:rPr>
        <w:t xml:space="preserve"> sur ce site, des talus seront mis en œuvre en aval des bandes enherbées, ainsi que la plantation d’une haie au sud du site.</w:t>
      </w:r>
    </w:p>
    <w:p w14:paraId="0AD2BAD3"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lastRenderedPageBreak/>
        <w:t xml:space="preserve">De plus, une noue d’infiltration sera positionnée au long de la voirie sur une longueur de 1 295 ml. </w:t>
      </w:r>
    </w:p>
    <w:p w14:paraId="5155E806" w14:textId="77777777" w:rsidR="003E4732" w:rsidRDefault="003E4732" w:rsidP="00E50842">
      <w:pPr>
        <w:spacing w:after="0"/>
        <w:jc w:val="both"/>
        <w:rPr>
          <w:rFonts w:ascii="Comic Sans MS" w:hAnsi="Comic Sans MS" w:cs="Times New Roman"/>
          <w:u w:val="single"/>
        </w:rPr>
      </w:pPr>
    </w:p>
    <w:p w14:paraId="67B310EF" w14:textId="77777777" w:rsidR="00E50842" w:rsidRPr="000E0329" w:rsidRDefault="00E50842" w:rsidP="00E50842">
      <w:pPr>
        <w:spacing w:after="0"/>
        <w:jc w:val="both"/>
        <w:rPr>
          <w:rFonts w:ascii="Comic Sans MS" w:hAnsi="Comic Sans MS" w:cs="Times New Roman"/>
          <w:u w:val="single"/>
        </w:rPr>
      </w:pPr>
      <w:r w:rsidRPr="000E0329">
        <w:rPr>
          <w:rFonts w:ascii="Comic Sans MS" w:hAnsi="Comic Sans MS" w:cs="Times New Roman"/>
          <w:u w:val="single"/>
        </w:rPr>
        <w:t xml:space="preserve">Darcey. </w:t>
      </w:r>
    </w:p>
    <w:p w14:paraId="5B9D8A19"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Sur le site de Darcey, un seul bassin versant est producteur de ruissellement après aménagement : ce dernier sera doté d’une bande enherbée d’une largeur de 5 m en partie aval.</w:t>
      </w:r>
    </w:p>
    <w:p w14:paraId="45C7C2CA"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Une noue d’infiltration sera également mise en œuvre au long des voiries et plateformes aménagées, sur un linéaire de 325 ml.</w:t>
      </w:r>
    </w:p>
    <w:p w14:paraId="1B8893D4" w14:textId="77777777" w:rsidR="00E50842" w:rsidRPr="000E0329" w:rsidRDefault="00E50842" w:rsidP="00E50842">
      <w:pPr>
        <w:spacing w:after="0"/>
        <w:jc w:val="both"/>
        <w:rPr>
          <w:rFonts w:ascii="Comic Sans MS" w:hAnsi="Comic Sans MS" w:cs="Times New Roman"/>
          <w:u w:val="single"/>
        </w:rPr>
      </w:pPr>
    </w:p>
    <w:p w14:paraId="619BFAB0" w14:textId="77777777" w:rsidR="00E50842" w:rsidRPr="00EE24EF" w:rsidRDefault="00E50842" w:rsidP="00E50842">
      <w:pPr>
        <w:spacing w:after="0"/>
        <w:jc w:val="both"/>
        <w:rPr>
          <w:rFonts w:ascii="Comic Sans MS" w:hAnsi="Comic Sans MS" w:cs="Times New Roman"/>
          <w:b/>
          <w:color w:val="4C94D8"/>
        </w:rPr>
      </w:pPr>
      <w:r w:rsidRPr="00EE24EF">
        <w:rPr>
          <w:rFonts w:ascii="Comic Sans MS" w:hAnsi="Comic Sans MS" w:cs="Times New Roman"/>
          <w:b/>
          <w:color w:val="4C94D8"/>
        </w:rPr>
        <w:t>1.8 ETUDE D’IMPACT</w:t>
      </w:r>
    </w:p>
    <w:p w14:paraId="37ED2780" w14:textId="77777777" w:rsidR="00E50842" w:rsidRPr="000E0329" w:rsidRDefault="00E50842" w:rsidP="00E50842">
      <w:pPr>
        <w:spacing w:after="0"/>
        <w:jc w:val="both"/>
        <w:rPr>
          <w:rFonts w:ascii="Comic Sans MS" w:hAnsi="Comic Sans MS" w:cs="Times New Roman"/>
          <w:b/>
        </w:rPr>
      </w:pPr>
    </w:p>
    <w:p w14:paraId="2011331E"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Une étude complète des différents impacts a été réalisée par le Cabinet ANTEAGROUP.</w:t>
      </w:r>
    </w:p>
    <w:p w14:paraId="4EE2C2AA" w14:textId="77777777" w:rsidR="00E50842" w:rsidRPr="000E0329" w:rsidRDefault="00E50842" w:rsidP="00E50842">
      <w:pPr>
        <w:spacing w:after="0"/>
        <w:jc w:val="both"/>
        <w:rPr>
          <w:rFonts w:ascii="Comic Sans MS" w:hAnsi="Comic Sans MS" w:cs="Times New Roman"/>
          <w:b/>
        </w:rPr>
      </w:pPr>
    </w:p>
    <w:p w14:paraId="6C52D982" w14:textId="77777777" w:rsidR="00E50842" w:rsidRPr="000E0329" w:rsidRDefault="00E50842" w:rsidP="00E50842">
      <w:pPr>
        <w:spacing w:after="0"/>
        <w:jc w:val="both"/>
        <w:rPr>
          <w:rFonts w:ascii="Comic Sans MS" w:hAnsi="Comic Sans MS" w:cs="Times New Roman"/>
          <w:b/>
        </w:rPr>
      </w:pPr>
      <w:r w:rsidRPr="000E0329">
        <w:rPr>
          <w:rFonts w:ascii="Comic Sans MS" w:hAnsi="Comic Sans MS" w:cs="Times New Roman"/>
          <w:b/>
        </w:rPr>
        <w:t>Délimitation des zones d’étude.</w:t>
      </w:r>
    </w:p>
    <w:p w14:paraId="416F43B1" w14:textId="77777777" w:rsidR="00E50842" w:rsidRPr="000E0329" w:rsidRDefault="00E50842" w:rsidP="00E50842">
      <w:pPr>
        <w:spacing w:after="0"/>
        <w:jc w:val="both"/>
        <w:rPr>
          <w:rFonts w:ascii="Comic Sans MS" w:hAnsi="Comic Sans MS" w:cs="Times New Roman"/>
        </w:rPr>
      </w:pPr>
    </w:p>
    <w:p w14:paraId="6484B3B1" w14:textId="77777777" w:rsidR="00E50842" w:rsidRPr="000E0329" w:rsidRDefault="00E50842" w:rsidP="00E50842">
      <w:pPr>
        <w:spacing w:after="0"/>
        <w:jc w:val="both"/>
        <w:rPr>
          <w:rFonts w:ascii="Comic Sans MS" w:hAnsi="Comic Sans MS" w:cs="Times New Roman"/>
        </w:rPr>
      </w:pPr>
      <w:r>
        <w:rPr>
          <w:rFonts w:ascii="Comic Sans MS" w:hAnsi="Comic Sans MS" w:cs="Times New Roman"/>
        </w:rPr>
        <w:t>Elles</w:t>
      </w:r>
      <w:r w:rsidRPr="000E0329">
        <w:rPr>
          <w:rFonts w:ascii="Comic Sans MS" w:hAnsi="Comic Sans MS" w:cs="Times New Roman"/>
        </w:rPr>
        <w:t xml:space="preserve"> sont défini</w:t>
      </w:r>
      <w:r>
        <w:rPr>
          <w:rFonts w:ascii="Comic Sans MS" w:hAnsi="Comic Sans MS" w:cs="Times New Roman"/>
        </w:rPr>
        <w:t>e</w:t>
      </w:r>
      <w:r w:rsidRPr="000E0329">
        <w:rPr>
          <w:rFonts w:ascii="Comic Sans MS" w:hAnsi="Comic Sans MS" w:cs="Times New Roman"/>
        </w:rPr>
        <w:t>s de manière à pouvoir tenir compte de l’ensemble des impacts envisageables pour ce projet :</w:t>
      </w:r>
    </w:p>
    <w:p w14:paraId="51EE77B3" w14:textId="77777777" w:rsidR="00E50842" w:rsidRPr="000E0329" w:rsidRDefault="00E50842" w:rsidP="00E50842">
      <w:pPr>
        <w:spacing w:after="0"/>
        <w:jc w:val="both"/>
        <w:rPr>
          <w:rFonts w:ascii="Comic Sans MS" w:hAnsi="Comic Sans MS" w:cs="Times New Roman"/>
        </w:rPr>
      </w:pPr>
    </w:p>
    <w:p w14:paraId="4472E52B" w14:textId="77777777" w:rsidR="00E50842" w:rsidRPr="000E0329" w:rsidRDefault="00E50842" w:rsidP="00E50842">
      <w:pPr>
        <w:spacing w:after="0"/>
        <w:jc w:val="both"/>
        <w:rPr>
          <w:rFonts w:ascii="Comic Sans MS" w:hAnsi="Comic Sans MS" w:cs="Times New Roman"/>
          <w:b/>
          <w:i/>
        </w:rPr>
      </w:pPr>
      <w:r w:rsidRPr="000E0329">
        <w:rPr>
          <w:rFonts w:ascii="Comic Sans MS" w:hAnsi="Comic Sans MS" w:cs="Times New Roman"/>
          <w:b/>
          <w:i/>
        </w:rPr>
        <w:t>La zone d’implantation potentielle (ZIP) nommée « site d’étude » dans l’état initial de l’environnement de l’étude d’impact.</w:t>
      </w:r>
    </w:p>
    <w:p w14:paraId="06CE85FB"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Ce périmètre correspond au secteur au sein duquel la centrale agrivoltaïque sera potentiellement installée. Cette première aire est dessinée en respectant les différentes contraintes réglementaires, et c’est dans ce périmètre que les expertises naturalistes les plus détaillées seront réalisées.</w:t>
      </w:r>
    </w:p>
    <w:p w14:paraId="3BF69C1D" w14:textId="77777777" w:rsidR="00E50842" w:rsidRPr="000E0329" w:rsidRDefault="00E50842" w:rsidP="00E50842">
      <w:pPr>
        <w:spacing w:after="0"/>
        <w:jc w:val="both"/>
        <w:rPr>
          <w:rFonts w:ascii="Comic Sans MS" w:hAnsi="Comic Sans MS" w:cs="Times New Roman"/>
        </w:rPr>
      </w:pPr>
    </w:p>
    <w:p w14:paraId="7ECFEBA2"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b/>
          <w:i/>
        </w:rPr>
        <w:t>Une aire d’étude immédiate (AEI),</w:t>
      </w:r>
      <w:r w:rsidRPr="000E0329">
        <w:rPr>
          <w:rFonts w:ascii="Comic Sans MS" w:hAnsi="Comic Sans MS" w:cs="Times New Roman"/>
        </w:rPr>
        <w:t xml:space="preserve"> correspondant à une zone tampon élargie de 50 m autour des limites de la zone potentielle d’implantation du projet.</w:t>
      </w:r>
    </w:p>
    <w:p w14:paraId="098FA3A9" w14:textId="77777777" w:rsidR="00E50842" w:rsidRPr="000E0329" w:rsidRDefault="00E50842" w:rsidP="00E50842">
      <w:pPr>
        <w:spacing w:after="0"/>
        <w:jc w:val="both"/>
        <w:rPr>
          <w:rFonts w:ascii="Comic Sans MS" w:hAnsi="Comic Sans MS" w:cs="Times New Roman"/>
        </w:rPr>
      </w:pPr>
    </w:p>
    <w:p w14:paraId="66863CF8"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b/>
          <w:i/>
        </w:rPr>
        <w:t>Une aire d’étude éloignée</w:t>
      </w:r>
      <w:r w:rsidRPr="000E0329">
        <w:rPr>
          <w:rFonts w:ascii="Comic Sans MS" w:hAnsi="Comic Sans MS" w:cs="Times New Roman"/>
        </w:rPr>
        <w:t xml:space="preserve"> constituant la limite de l’étude paysagère et permettant d’apprécier les impacts visuels en vision éloignée. Ce périmètre est également le support d’une analyse de la fonctionnalité écologique de la zone d’implantation au sein de la dynamique du territoire.</w:t>
      </w:r>
    </w:p>
    <w:p w14:paraId="46DDE73C" w14:textId="77777777" w:rsidR="00E50842" w:rsidRPr="000E0329" w:rsidRDefault="00E50842" w:rsidP="00E50842">
      <w:pPr>
        <w:spacing w:after="0"/>
        <w:jc w:val="both"/>
        <w:rPr>
          <w:rFonts w:ascii="Comic Sans MS" w:hAnsi="Comic Sans MS" w:cs="Times New Roman"/>
        </w:rPr>
      </w:pPr>
    </w:p>
    <w:p w14:paraId="49FCCD47" w14:textId="77777777" w:rsidR="00E50842" w:rsidRPr="00765767" w:rsidRDefault="00E50842" w:rsidP="00E50842">
      <w:pPr>
        <w:pStyle w:val="Titre2"/>
        <w:numPr>
          <w:ilvl w:val="0"/>
          <w:numId w:val="0"/>
        </w:numPr>
        <w:ind w:left="142"/>
        <w:rPr>
          <w:rFonts w:ascii="Comic Sans MS" w:hAnsi="Comic Sans MS"/>
          <w:sz w:val="24"/>
          <w:szCs w:val="24"/>
        </w:rPr>
      </w:pPr>
      <w:bookmarkStart w:id="57" w:name="_Hlk214630468"/>
      <w:bookmarkStart w:id="58" w:name="_Toc94432693"/>
      <w:bookmarkStart w:id="59" w:name="_Toc94518751"/>
      <w:bookmarkStart w:id="60" w:name="_Toc106898203"/>
      <w:bookmarkStart w:id="61" w:name="_Toc122358020"/>
      <w:bookmarkStart w:id="62" w:name="_Toc122429204"/>
      <w:bookmarkStart w:id="63" w:name="_Toc199087149"/>
      <w:bookmarkStart w:id="64" w:name="_Toc199234242"/>
      <w:bookmarkStart w:id="65" w:name="_Toc214632017"/>
      <w:bookmarkStart w:id="66" w:name="_Toc217228585"/>
      <w:bookmarkStart w:id="67" w:name="_Toc217658489"/>
      <w:r w:rsidRPr="00765767">
        <w:rPr>
          <w:rFonts w:ascii="Comic Sans MS" w:hAnsi="Comic Sans MS"/>
          <w:sz w:val="24"/>
          <w:szCs w:val="24"/>
        </w:rPr>
        <w:lastRenderedPageBreak/>
        <w:t xml:space="preserve">1.8 LE </w:t>
      </w:r>
      <w:bookmarkEnd w:id="57"/>
      <w:r w:rsidRPr="00765767">
        <w:rPr>
          <w:rFonts w:ascii="Comic Sans MS" w:hAnsi="Comic Sans MS"/>
          <w:sz w:val="24"/>
          <w:szCs w:val="24"/>
        </w:rPr>
        <w:t>PORTEUR DU PROJET</w:t>
      </w:r>
      <w:bookmarkEnd w:id="58"/>
      <w:bookmarkEnd w:id="59"/>
      <w:bookmarkEnd w:id="60"/>
      <w:bookmarkEnd w:id="61"/>
      <w:bookmarkEnd w:id="62"/>
      <w:bookmarkEnd w:id="63"/>
      <w:bookmarkEnd w:id="64"/>
      <w:bookmarkEnd w:id="65"/>
      <w:bookmarkEnd w:id="66"/>
      <w:bookmarkEnd w:id="67"/>
    </w:p>
    <w:p w14:paraId="025BE687" w14:textId="77777777" w:rsidR="00E50842" w:rsidRDefault="00E50842" w:rsidP="00E50842">
      <w:pPr>
        <w:tabs>
          <w:tab w:val="left" w:pos="1134"/>
        </w:tabs>
        <w:spacing w:line="240" w:lineRule="auto"/>
        <w:jc w:val="both"/>
        <w:rPr>
          <w:rFonts w:ascii="Comic Sans MS" w:hAnsi="Comic Sans MS" w:cs="Arial"/>
        </w:rPr>
      </w:pPr>
      <w:r w:rsidRPr="000C4772">
        <w:rPr>
          <w:rFonts w:ascii="Comic Sans MS" w:hAnsi="Comic Sans MS" w:cs="Arial"/>
        </w:rPr>
        <w:t>La société « UNITe » dont le siège social est situé 139 rue Vendôme -CS 40394 – 69477 LYON Cedex 06- France construit et exploite des centrales photovoltaïques et de production d’énergie renouvelable est à l’origine du projet. Le dossier de demande a été constitué en collaboration avec ENVOL ENVIRONNEMENT 21800 Quetigny, ANTEA GROUP.</w:t>
      </w:r>
    </w:p>
    <w:p w14:paraId="1AA77255" w14:textId="77777777" w:rsidR="00E50842" w:rsidRPr="000C4772" w:rsidRDefault="00E50842" w:rsidP="00E50842">
      <w:pPr>
        <w:tabs>
          <w:tab w:val="left" w:pos="1134"/>
        </w:tabs>
        <w:spacing w:line="240" w:lineRule="auto"/>
        <w:jc w:val="both"/>
        <w:rPr>
          <w:rFonts w:ascii="Comic Sans MS" w:hAnsi="Comic Sans MS"/>
          <w:b/>
          <w:color w:val="4472C4"/>
        </w:rPr>
      </w:pPr>
      <w:r w:rsidRPr="000C4772">
        <w:rPr>
          <w:rFonts w:ascii="Comic Sans MS" w:hAnsi="Comic Sans MS"/>
          <w:b/>
          <w:color w:val="4472C4"/>
        </w:rPr>
        <w:t>1.</w:t>
      </w:r>
      <w:r>
        <w:rPr>
          <w:rFonts w:ascii="Comic Sans MS" w:hAnsi="Comic Sans MS"/>
          <w:b/>
          <w:color w:val="4472C4"/>
        </w:rPr>
        <w:t>9</w:t>
      </w:r>
      <w:r w:rsidRPr="000C4772">
        <w:rPr>
          <w:rFonts w:ascii="Comic Sans MS" w:hAnsi="Comic Sans MS"/>
          <w:b/>
          <w:color w:val="4472C4"/>
        </w:rPr>
        <w:t xml:space="preserve"> L’IMPACT DU PROJET SUR L’ENVIRONNEMENT</w:t>
      </w:r>
    </w:p>
    <w:p w14:paraId="24D9DD95" w14:textId="77777777" w:rsidR="00E50842" w:rsidRPr="000C4772" w:rsidRDefault="00E50842" w:rsidP="00E50842">
      <w:pPr>
        <w:widowControl/>
        <w:suppressAutoHyphens w:val="0"/>
        <w:autoSpaceDE w:val="0"/>
        <w:autoSpaceDN w:val="0"/>
        <w:adjustRightInd w:val="0"/>
        <w:spacing w:after="0" w:line="240" w:lineRule="auto"/>
        <w:jc w:val="both"/>
        <w:rPr>
          <w:rFonts w:ascii="Comic Sans MS" w:eastAsia="Times New Roman" w:hAnsi="Comic Sans MS" w:cs="LiberationSans"/>
          <w:kern w:val="0"/>
          <w:lang w:eastAsia="fr-FR" w:bidi="ar-SA"/>
        </w:rPr>
      </w:pPr>
      <w:r w:rsidRPr="000C4772">
        <w:rPr>
          <w:rFonts w:ascii="Comic Sans MS" w:eastAsia="Times New Roman" w:hAnsi="Comic Sans MS" w:cs="LiberationSans"/>
          <w:kern w:val="0"/>
          <w:lang w:eastAsia="fr-FR" w:bidi="ar-SA"/>
        </w:rPr>
        <w:t>Conformément au 3° de l’article R. 122-6 et du I de l’article R122-7 du code de l’environnement, la Mission régionale d’autorité environnementale (MRAe), via la Direction régionale de l’environnement, de l’aménagement et du logement (DREAL), a été saisie du dossier de demande d’avis comportant l’étude d’impact.</w:t>
      </w:r>
    </w:p>
    <w:p w14:paraId="5516582C" w14:textId="77777777" w:rsidR="00E50842" w:rsidRDefault="00E50842" w:rsidP="00E50842">
      <w:pPr>
        <w:widowControl/>
        <w:suppressAutoHyphens w:val="0"/>
        <w:autoSpaceDE w:val="0"/>
        <w:autoSpaceDN w:val="0"/>
        <w:adjustRightInd w:val="0"/>
        <w:spacing w:after="0" w:line="240" w:lineRule="auto"/>
        <w:jc w:val="both"/>
        <w:rPr>
          <w:rFonts w:ascii="Comic Sans MS" w:eastAsia="Times New Roman" w:hAnsi="Comic Sans MS" w:cs="LiberationSans"/>
          <w:kern w:val="0"/>
          <w:lang w:eastAsia="fr-FR" w:bidi="ar-SA"/>
        </w:rPr>
      </w:pPr>
      <w:r w:rsidRPr="000C4772">
        <w:rPr>
          <w:rFonts w:ascii="Comic Sans MS" w:eastAsia="Times New Roman" w:hAnsi="Comic Sans MS" w:cs="LiberationSans"/>
          <w:kern w:val="0"/>
          <w:lang w:eastAsia="fr-FR" w:bidi="ar-SA"/>
        </w:rPr>
        <w:t>Le projet a fait l’objet d’un avis en date du 10 janvier 2025. Le 7 mai 2025 le demandeur a produit un mémoire en réponse aux observations et remarques de l’avis.</w:t>
      </w:r>
      <w:r>
        <w:rPr>
          <w:rFonts w:ascii="Comic Sans MS" w:eastAsia="Times New Roman" w:hAnsi="Comic Sans MS" w:cs="LiberationSans"/>
          <w:kern w:val="0"/>
          <w:lang w:eastAsia="fr-FR" w:bidi="ar-SA"/>
        </w:rPr>
        <w:t xml:space="preserve"> </w:t>
      </w:r>
    </w:p>
    <w:p w14:paraId="55416EEB" w14:textId="77777777" w:rsidR="00E50842" w:rsidRPr="00CC4C8B" w:rsidRDefault="00E50842" w:rsidP="00E50842">
      <w:pPr>
        <w:widowControl/>
        <w:suppressAutoHyphens w:val="0"/>
        <w:autoSpaceDE w:val="0"/>
        <w:autoSpaceDN w:val="0"/>
        <w:adjustRightInd w:val="0"/>
        <w:spacing w:after="0" w:line="240" w:lineRule="auto"/>
        <w:jc w:val="both"/>
        <w:rPr>
          <w:rFonts w:ascii="Comic Sans MS" w:hAnsi="Comic Sans MS"/>
          <w:b/>
        </w:rPr>
      </w:pPr>
    </w:p>
    <w:p w14:paraId="4A490C88" w14:textId="77777777" w:rsidR="00E50842" w:rsidRPr="00EE24EF" w:rsidRDefault="00E50842" w:rsidP="00E50842">
      <w:pPr>
        <w:spacing w:after="0"/>
        <w:jc w:val="both"/>
        <w:rPr>
          <w:rFonts w:ascii="Comic Sans MS" w:hAnsi="Comic Sans MS" w:cs="Times New Roman"/>
          <w:b/>
          <w:color w:val="4C94D8"/>
        </w:rPr>
      </w:pPr>
      <w:r w:rsidRPr="00EE24EF">
        <w:rPr>
          <w:rFonts w:ascii="Comic Sans MS" w:hAnsi="Comic Sans MS" w:cs="Times New Roman"/>
          <w:b/>
          <w:color w:val="4C94D8"/>
        </w:rPr>
        <w:t>1.10 ETAT INITIAL DU SITE ET DE SON ENVIRONNEMENT</w:t>
      </w:r>
    </w:p>
    <w:p w14:paraId="6F728B1B" w14:textId="77777777" w:rsidR="00E50842" w:rsidRPr="000E0329" w:rsidRDefault="00E50842" w:rsidP="00E50842">
      <w:pPr>
        <w:spacing w:after="0"/>
        <w:jc w:val="both"/>
        <w:rPr>
          <w:rFonts w:ascii="Comic Sans MS" w:hAnsi="Comic Sans MS" w:cs="Times New Roman"/>
        </w:rPr>
      </w:pPr>
    </w:p>
    <w:p w14:paraId="184F7283" w14:textId="77777777" w:rsidR="00E50842" w:rsidRPr="001B7204" w:rsidRDefault="00E50842" w:rsidP="00E50842">
      <w:pPr>
        <w:spacing w:after="0"/>
        <w:jc w:val="both"/>
        <w:rPr>
          <w:rFonts w:ascii="Comic Sans MS" w:hAnsi="Comic Sans MS" w:cs="Times New Roman"/>
          <w:color w:val="0A2F41"/>
        </w:rPr>
      </w:pPr>
      <w:r>
        <w:rPr>
          <w:rFonts w:ascii="Comic Sans MS" w:hAnsi="Comic Sans MS" w:cs="Times New Roman"/>
          <w:b/>
          <w:color w:val="0A2F41"/>
        </w:rPr>
        <w:t>1.10.1</w:t>
      </w:r>
      <w:r w:rsidRPr="001B7204">
        <w:rPr>
          <w:rFonts w:ascii="Comic Sans MS" w:hAnsi="Comic Sans MS" w:cs="Times New Roman"/>
          <w:b/>
          <w:color w:val="0A2F41"/>
        </w:rPr>
        <w:t xml:space="preserve"> Le milieu physique</w:t>
      </w:r>
      <w:r w:rsidRPr="001B7204">
        <w:rPr>
          <w:rFonts w:ascii="Comic Sans MS" w:hAnsi="Comic Sans MS" w:cs="Times New Roman"/>
          <w:color w:val="0A2F41"/>
        </w:rPr>
        <w:t>.</w:t>
      </w:r>
    </w:p>
    <w:p w14:paraId="3AE8CE0D" w14:textId="77777777" w:rsidR="00E50842" w:rsidRPr="000E0329" w:rsidRDefault="00E50842" w:rsidP="00E50842">
      <w:pPr>
        <w:spacing w:after="0"/>
        <w:jc w:val="both"/>
        <w:rPr>
          <w:rFonts w:ascii="Comic Sans MS" w:hAnsi="Comic Sans MS" w:cs="Times New Roman"/>
        </w:rPr>
      </w:pPr>
    </w:p>
    <w:p w14:paraId="1035A6FC"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Sur le site de Darcey, l’altitude varie de 400 m à 435 m NGF environ, avec des pentes orientées nord-sud et est-ouest, le point haut se situant au sud-est. Sur la partie nord et la partie centrale du site d’étude, la topographie est peu marquée avec une pente de l’ordre de 3,5 %. Seule la partie sud-est est plus marquée avec une pente de l’ordre de 7 %.</w:t>
      </w:r>
    </w:p>
    <w:p w14:paraId="7553D85A"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Sur le site de Gissey-sous-Flavigny, l’altitude est également de 400 m à 450 m NGF environ, avec des pentes principalement orientées ouest-est de l’ordre de</w:t>
      </w:r>
      <w:r>
        <w:rPr>
          <w:rFonts w:ascii="Comic Sans MS" w:hAnsi="Comic Sans MS" w:cs="Times New Roman"/>
        </w:rPr>
        <w:t xml:space="preserve"> </w:t>
      </w:r>
      <w:r w:rsidRPr="000E0329">
        <w:rPr>
          <w:rFonts w:ascii="Comic Sans MS" w:hAnsi="Comic Sans MS" w:cs="Times New Roman"/>
        </w:rPr>
        <w:t>4 %</w:t>
      </w:r>
      <w:r>
        <w:rPr>
          <w:rFonts w:ascii="Comic Sans MS" w:hAnsi="Comic Sans MS" w:cs="Times New Roman"/>
        </w:rPr>
        <w:t>,</w:t>
      </w:r>
      <w:r w:rsidRPr="000E0329">
        <w:rPr>
          <w:rFonts w:ascii="Comic Sans MS" w:hAnsi="Comic Sans MS" w:cs="Times New Roman"/>
        </w:rPr>
        <w:t xml:space="preserve"> le nord-est est plus marqué avec une pente de l’ordre de 10 %, et le point haut se situe au nord-est.</w:t>
      </w:r>
    </w:p>
    <w:p w14:paraId="2C9FE77D" w14:textId="77777777" w:rsidR="00E50842" w:rsidRPr="000E0329" w:rsidRDefault="00E50842" w:rsidP="00E50842">
      <w:pPr>
        <w:spacing w:after="0"/>
        <w:jc w:val="both"/>
        <w:rPr>
          <w:rFonts w:ascii="Comic Sans MS" w:hAnsi="Comic Sans MS" w:cs="Times New Roman"/>
        </w:rPr>
      </w:pPr>
    </w:p>
    <w:p w14:paraId="0D806461" w14:textId="77777777" w:rsidR="00E50842" w:rsidRPr="001B7204" w:rsidRDefault="00E50842" w:rsidP="00E50842">
      <w:pPr>
        <w:spacing w:after="0"/>
        <w:jc w:val="both"/>
        <w:rPr>
          <w:rFonts w:ascii="Comic Sans MS" w:hAnsi="Comic Sans MS" w:cs="Times New Roman"/>
          <w:b/>
          <w:color w:val="0A2F41"/>
        </w:rPr>
      </w:pPr>
      <w:r>
        <w:rPr>
          <w:rFonts w:ascii="Comic Sans MS" w:hAnsi="Comic Sans MS" w:cs="Times New Roman"/>
          <w:b/>
          <w:color w:val="0A2F41"/>
        </w:rPr>
        <w:t>1.10.2</w:t>
      </w:r>
      <w:r w:rsidRPr="001B7204">
        <w:rPr>
          <w:rFonts w:ascii="Comic Sans MS" w:hAnsi="Comic Sans MS" w:cs="Times New Roman"/>
          <w:b/>
          <w:color w:val="0A2F41"/>
        </w:rPr>
        <w:t xml:space="preserve"> Pédologie.</w:t>
      </w:r>
    </w:p>
    <w:p w14:paraId="11979909"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Une expertise pédologique a été réalisée afin de déterminer le potentiel agronomique des parcelles, la nature du sol de ces parcelles, d’identifier et localiser les sols à faible potentiel.</w:t>
      </w:r>
    </w:p>
    <w:p w14:paraId="7FD69FCB"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Des investigations de terrain ont été diligentées, et ont conclu que 81 % des sols sont à faible potentiel, sols sur lesquels le projet est alors envisageable.</w:t>
      </w:r>
    </w:p>
    <w:p w14:paraId="67BD316B" w14:textId="77777777" w:rsidR="00E50842" w:rsidRPr="000E0329" w:rsidRDefault="00E50842" w:rsidP="00E50842">
      <w:pPr>
        <w:spacing w:after="0"/>
        <w:jc w:val="both"/>
        <w:rPr>
          <w:rFonts w:ascii="Comic Sans MS" w:hAnsi="Comic Sans MS" w:cs="Times New Roman"/>
        </w:rPr>
      </w:pPr>
    </w:p>
    <w:p w14:paraId="601DCDAE" w14:textId="77777777" w:rsidR="00E50842" w:rsidRPr="001B7204" w:rsidRDefault="00E50842" w:rsidP="00E50842">
      <w:pPr>
        <w:spacing w:after="0"/>
        <w:jc w:val="both"/>
        <w:rPr>
          <w:rFonts w:ascii="Comic Sans MS" w:hAnsi="Comic Sans MS" w:cs="Times New Roman"/>
          <w:b/>
          <w:color w:val="0A2F41"/>
        </w:rPr>
      </w:pPr>
      <w:r>
        <w:rPr>
          <w:rFonts w:ascii="Comic Sans MS" w:hAnsi="Comic Sans MS" w:cs="Times New Roman"/>
          <w:b/>
          <w:color w:val="0A2F41"/>
        </w:rPr>
        <w:t>1.10.3</w:t>
      </w:r>
      <w:r w:rsidRPr="001B7204">
        <w:rPr>
          <w:rFonts w:ascii="Comic Sans MS" w:hAnsi="Comic Sans MS" w:cs="Times New Roman"/>
          <w:b/>
          <w:color w:val="0A2F41"/>
        </w:rPr>
        <w:t xml:space="preserve"> Climat.</w:t>
      </w:r>
    </w:p>
    <w:p w14:paraId="7268770E"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lastRenderedPageBreak/>
        <w:t xml:space="preserve">Les communes concernées par les projets bénéficient d’un climat tempéré océanique dégradé marqué par des températures intermédiaires et des précipitations tout au long de l’année de faible intensité, particulièrement en période estivale. L’amplitude thermique </w:t>
      </w:r>
      <w:proofErr w:type="gramStart"/>
      <w:r w:rsidRPr="000E0329">
        <w:rPr>
          <w:rFonts w:ascii="Comic Sans MS" w:hAnsi="Comic Sans MS" w:cs="Times New Roman"/>
        </w:rPr>
        <w:t>par contre</w:t>
      </w:r>
      <w:proofErr w:type="gramEnd"/>
      <w:r w:rsidRPr="000E0329">
        <w:rPr>
          <w:rFonts w:ascii="Comic Sans MS" w:hAnsi="Comic Sans MS" w:cs="Times New Roman"/>
        </w:rPr>
        <w:t xml:space="preserve"> peut être élevée.</w:t>
      </w:r>
    </w:p>
    <w:p w14:paraId="2CAC550A" w14:textId="77777777" w:rsidR="00E50842" w:rsidRPr="000E0329" w:rsidRDefault="00E50842" w:rsidP="00E50842">
      <w:pPr>
        <w:spacing w:after="0"/>
        <w:jc w:val="both"/>
        <w:rPr>
          <w:rFonts w:ascii="Comic Sans MS" w:hAnsi="Comic Sans MS" w:cs="Times New Roman"/>
        </w:rPr>
      </w:pPr>
    </w:p>
    <w:p w14:paraId="6A472B56" w14:textId="77777777" w:rsidR="00E50842" w:rsidRPr="001B7204" w:rsidRDefault="00E50842" w:rsidP="00E50842">
      <w:pPr>
        <w:spacing w:after="0"/>
        <w:jc w:val="both"/>
        <w:rPr>
          <w:rFonts w:ascii="Comic Sans MS" w:hAnsi="Comic Sans MS" w:cs="Times New Roman"/>
          <w:b/>
          <w:iCs/>
        </w:rPr>
      </w:pPr>
      <w:r>
        <w:rPr>
          <w:rFonts w:ascii="Comic Sans MS" w:hAnsi="Comic Sans MS" w:cs="Times New Roman"/>
          <w:b/>
          <w:iCs/>
        </w:rPr>
        <w:t>1.10.4</w:t>
      </w:r>
      <w:r w:rsidRPr="001B7204">
        <w:rPr>
          <w:rFonts w:ascii="Comic Sans MS" w:hAnsi="Comic Sans MS" w:cs="Times New Roman"/>
          <w:b/>
          <w:iCs/>
        </w:rPr>
        <w:t xml:space="preserve"> Les zones naturelles remarquables.</w:t>
      </w:r>
    </w:p>
    <w:p w14:paraId="47565FC1"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u w:val="single"/>
        </w:rPr>
        <w:t>Natura 2000</w:t>
      </w:r>
      <w:r w:rsidRPr="000E0329">
        <w:rPr>
          <w:rFonts w:ascii="Comic Sans MS" w:hAnsi="Comic Sans MS" w:cs="Times New Roman"/>
        </w:rPr>
        <w:t>.</w:t>
      </w:r>
    </w:p>
    <w:p w14:paraId="57A43CF6"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Zone Spéciale de Conservation (ZSC) n° ZSC FR 260012</w:t>
      </w:r>
    </w:p>
    <w:p w14:paraId="52C39F01" w14:textId="77777777" w:rsidR="00E50842" w:rsidRPr="000E0329" w:rsidRDefault="00E50842" w:rsidP="00E50842">
      <w:pPr>
        <w:spacing w:after="0"/>
        <w:jc w:val="both"/>
        <w:rPr>
          <w:rFonts w:ascii="Comic Sans MS" w:hAnsi="Comic Sans MS" w:cs="Times New Roman"/>
        </w:rPr>
      </w:pPr>
    </w:p>
    <w:p w14:paraId="35B7C9F2"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Gîtes et habitats à chauve-souris en Bourgogne :</w:t>
      </w:r>
    </w:p>
    <w:p w14:paraId="66CB27EC" w14:textId="77777777" w:rsidR="00E50842" w:rsidRPr="000E0329" w:rsidRDefault="00E50842" w:rsidP="00E50842">
      <w:pPr>
        <w:spacing w:after="0"/>
        <w:jc w:val="both"/>
        <w:rPr>
          <w:rFonts w:ascii="Comic Sans MS" w:hAnsi="Comic Sans MS" w:cs="Times New Roman"/>
        </w:rPr>
      </w:pPr>
    </w:p>
    <w:p w14:paraId="1AC76EDD"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 xml:space="preserve">Espèces déterminantes : </w:t>
      </w:r>
    </w:p>
    <w:p w14:paraId="6FF4DDDD"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 xml:space="preserve">Amphibiens, Chiroptères, Entomofaune, Ichtyofaune et Mammifères terrestres.  </w:t>
      </w:r>
    </w:p>
    <w:p w14:paraId="1FF04F5D" w14:textId="77777777" w:rsidR="00E50842" w:rsidRPr="000E0329" w:rsidRDefault="00E50842" w:rsidP="00E50842">
      <w:pPr>
        <w:spacing w:after="0"/>
        <w:jc w:val="both"/>
        <w:rPr>
          <w:rFonts w:ascii="Comic Sans MS" w:hAnsi="Comic Sans MS" w:cs="Times New Roman"/>
        </w:rPr>
      </w:pPr>
    </w:p>
    <w:p w14:paraId="612161CC" w14:textId="77777777" w:rsidR="00E50842" w:rsidRPr="000E0329" w:rsidRDefault="00E50842" w:rsidP="00E50842">
      <w:pPr>
        <w:spacing w:after="0"/>
        <w:jc w:val="both"/>
        <w:rPr>
          <w:rFonts w:ascii="Comic Sans MS" w:hAnsi="Comic Sans MS" w:cs="Times New Roman"/>
          <w:u w:val="single"/>
        </w:rPr>
      </w:pPr>
      <w:r w:rsidRPr="000E0329">
        <w:rPr>
          <w:rFonts w:ascii="Comic Sans MS" w:hAnsi="Comic Sans MS" w:cs="Times New Roman"/>
          <w:u w:val="single"/>
        </w:rPr>
        <w:t>Arrêté de Protection de Biotope (APB)</w:t>
      </w:r>
    </w:p>
    <w:p w14:paraId="58B1C618" w14:textId="77777777" w:rsidR="00E50842" w:rsidRPr="000E0329" w:rsidRDefault="00E50842" w:rsidP="00E50842">
      <w:pPr>
        <w:spacing w:after="0"/>
        <w:jc w:val="both"/>
        <w:rPr>
          <w:rFonts w:ascii="Comic Sans MS" w:hAnsi="Comic Sans M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552"/>
      </w:tblGrid>
      <w:tr w:rsidR="00E50842" w:rsidRPr="000E0329" w14:paraId="04E23F3A" w14:textId="77777777">
        <w:tc>
          <w:tcPr>
            <w:tcW w:w="2660" w:type="dxa"/>
          </w:tcPr>
          <w:p w14:paraId="370971A4" w14:textId="77777777" w:rsidR="00E50842" w:rsidRPr="00EE24EF" w:rsidRDefault="00E50842">
            <w:pPr>
              <w:jc w:val="both"/>
              <w:rPr>
                <w:rFonts w:ascii="Comic Sans MS" w:hAnsi="Comic Sans MS" w:cs="Times New Roman"/>
              </w:rPr>
            </w:pPr>
            <w:r w:rsidRPr="00EE24EF">
              <w:rPr>
                <w:rFonts w:ascii="Comic Sans MS" w:hAnsi="Comic Sans MS" w:cs="Times New Roman"/>
              </w:rPr>
              <w:t>Numéro de la zone</w:t>
            </w:r>
          </w:p>
        </w:tc>
        <w:tc>
          <w:tcPr>
            <w:tcW w:w="6552" w:type="dxa"/>
          </w:tcPr>
          <w:p w14:paraId="00598224" w14:textId="77777777" w:rsidR="00E50842" w:rsidRPr="00EE24EF" w:rsidRDefault="00E50842">
            <w:pPr>
              <w:jc w:val="both"/>
              <w:rPr>
                <w:rFonts w:ascii="Comic Sans MS" w:hAnsi="Comic Sans MS" w:cs="Times New Roman"/>
              </w:rPr>
            </w:pPr>
            <w:r w:rsidRPr="00EE24EF">
              <w:rPr>
                <w:rFonts w:ascii="Comic Sans MS" w:hAnsi="Comic Sans MS" w:cs="Times New Roman"/>
              </w:rPr>
              <w:t>Intitulé de la zone</w:t>
            </w:r>
          </w:p>
        </w:tc>
      </w:tr>
      <w:tr w:rsidR="00E50842" w:rsidRPr="000E0329" w14:paraId="2160514A" w14:textId="77777777">
        <w:tc>
          <w:tcPr>
            <w:tcW w:w="2660" w:type="dxa"/>
          </w:tcPr>
          <w:p w14:paraId="76A0449F" w14:textId="77777777" w:rsidR="00E50842" w:rsidRPr="00EE24EF" w:rsidRDefault="00E50842">
            <w:pPr>
              <w:jc w:val="both"/>
              <w:rPr>
                <w:rFonts w:ascii="Comic Sans MS" w:hAnsi="Comic Sans MS" w:cs="Times New Roman"/>
              </w:rPr>
            </w:pPr>
          </w:p>
        </w:tc>
        <w:tc>
          <w:tcPr>
            <w:tcW w:w="6552" w:type="dxa"/>
          </w:tcPr>
          <w:p w14:paraId="7D758AF2" w14:textId="77777777" w:rsidR="00E50842" w:rsidRPr="00EE24EF" w:rsidRDefault="00E50842">
            <w:pPr>
              <w:jc w:val="both"/>
              <w:rPr>
                <w:rFonts w:ascii="Comic Sans MS" w:hAnsi="Comic Sans MS" w:cs="Times New Roman"/>
              </w:rPr>
            </w:pPr>
          </w:p>
        </w:tc>
      </w:tr>
      <w:tr w:rsidR="00E50842" w:rsidRPr="000E0329" w14:paraId="38F7FBB5" w14:textId="77777777">
        <w:tc>
          <w:tcPr>
            <w:tcW w:w="2660" w:type="dxa"/>
          </w:tcPr>
          <w:p w14:paraId="071B429A" w14:textId="77777777" w:rsidR="00E50842" w:rsidRPr="00EE24EF" w:rsidRDefault="00E50842">
            <w:pPr>
              <w:jc w:val="both"/>
              <w:rPr>
                <w:rFonts w:ascii="Comic Sans MS" w:hAnsi="Comic Sans MS" w:cs="Times New Roman"/>
              </w:rPr>
            </w:pPr>
            <w:r w:rsidRPr="00EE24EF">
              <w:rPr>
                <w:rFonts w:ascii="Comic Sans MS" w:hAnsi="Comic Sans MS" w:cs="Times New Roman"/>
              </w:rPr>
              <w:t>FR3800964</w:t>
            </w:r>
          </w:p>
        </w:tc>
        <w:tc>
          <w:tcPr>
            <w:tcW w:w="6552" w:type="dxa"/>
          </w:tcPr>
          <w:p w14:paraId="3BD6C2B2" w14:textId="77777777" w:rsidR="00E50842" w:rsidRPr="00EE24EF" w:rsidRDefault="00E50842">
            <w:pPr>
              <w:jc w:val="both"/>
              <w:rPr>
                <w:rFonts w:ascii="Comic Sans MS" w:hAnsi="Comic Sans MS" w:cs="Times New Roman"/>
              </w:rPr>
            </w:pPr>
            <w:r w:rsidRPr="00EE24EF">
              <w:rPr>
                <w:rFonts w:ascii="Comic Sans MS" w:hAnsi="Comic Sans MS" w:cs="Times New Roman"/>
              </w:rPr>
              <w:t>CORNICHES CALCAIRES DU DEPARTEMENT DE COTE D’OR</w:t>
            </w:r>
          </w:p>
        </w:tc>
      </w:tr>
    </w:tbl>
    <w:p w14:paraId="1C802ED1"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 xml:space="preserve"> </w:t>
      </w:r>
    </w:p>
    <w:p w14:paraId="7C90B627"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L’Arrêté de Protection de Biotope se situe à 1,9 km à l’ouest de la ZIP de Darcey, et à 2,2 km à l’ouest de celle de Gissey-sous-Flavigny.</w:t>
      </w:r>
    </w:p>
    <w:p w14:paraId="56A8F924" w14:textId="77777777" w:rsidR="00E50842" w:rsidRPr="000E0329" w:rsidRDefault="00E50842" w:rsidP="00E50842">
      <w:pPr>
        <w:spacing w:after="0"/>
        <w:jc w:val="both"/>
        <w:rPr>
          <w:rFonts w:ascii="Comic Sans MS" w:hAnsi="Comic Sans MS" w:cs="Times New Roman"/>
        </w:rPr>
      </w:pPr>
    </w:p>
    <w:p w14:paraId="2B6AC766" w14:textId="77777777" w:rsidR="00E50842" w:rsidRPr="000E0329" w:rsidRDefault="00E50842" w:rsidP="00E50842">
      <w:pPr>
        <w:spacing w:after="0"/>
        <w:jc w:val="both"/>
        <w:rPr>
          <w:rFonts w:ascii="Comic Sans MS" w:hAnsi="Comic Sans MS" w:cs="Times New Roman"/>
          <w:u w:val="single"/>
        </w:rPr>
      </w:pPr>
      <w:r w:rsidRPr="000E0329">
        <w:rPr>
          <w:rFonts w:ascii="Comic Sans MS" w:hAnsi="Comic Sans MS" w:cs="Times New Roman"/>
          <w:u w:val="single"/>
        </w:rPr>
        <w:t>ZNIEFF</w:t>
      </w:r>
    </w:p>
    <w:p w14:paraId="3A706E6B" w14:textId="77777777" w:rsidR="00E50842" w:rsidRPr="000E0329" w:rsidRDefault="00E50842" w:rsidP="00E50842">
      <w:pPr>
        <w:spacing w:after="0"/>
        <w:jc w:val="both"/>
        <w:rPr>
          <w:rFonts w:ascii="Comic Sans MS" w:hAnsi="Comic Sans MS"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4498"/>
        <w:gridCol w:w="1701"/>
        <w:gridCol w:w="1771"/>
      </w:tblGrid>
      <w:tr w:rsidR="00E50842" w:rsidRPr="000E0329" w14:paraId="5997B25A" w14:textId="77777777">
        <w:trPr>
          <w:jc w:val="center"/>
        </w:trPr>
        <w:tc>
          <w:tcPr>
            <w:tcW w:w="1242" w:type="dxa"/>
          </w:tcPr>
          <w:p w14:paraId="0648DAF6" w14:textId="77777777" w:rsidR="00E50842" w:rsidRPr="00EE24EF" w:rsidRDefault="00E50842">
            <w:pPr>
              <w:jc w:val="both"/>
              <w:rPr>
                <w:rFonts w:ascii="Comic Sans MS" w:hAnsi="Comic Sans MS" w:cs="Times New Roman"/>
                <w:b/>
              </w:rPr>
            </w:pPr>
            <w:r w:rsidRPr="00EE24EF">
              <w:rPr>
                <w:rFonts w:ascii="Comic Sans MS" w:hAnsi="Comic Sans MS" w:cs="Times New Roman"/>
                <w:b/>
              </w:rPr>
              <w:t>Numéro de la zone</w:t>
            </w:r>
          </w:p>
        </w:tc>
        <w:tc>
          <w:tcPr>
            <w:tcW w:w="4498" w:type="dxa"/>
          </w:tcPr>
          <w:p w14:paraId="3404CBE9" w14:textId="77777777" w:rsidR="00E50842" w:rsidRPr="00EE24EF" w:rsidRDefault="00E50842">
            <w:pPr>
              <w:jc w:val="both"/>
              <w:rPr>
                <w:rFonts w:ascii="Comic Sans MS" w:hAnsi="Comic Sans MS" w:cs="Times New Roman"/>
                <w:b/>
              </w:rPr>
            </w:pPr>
            <w:r w:rsidRPr="00EE24EF">
              <w:rPr>
                <w:rFonts w:ascii="Comic Sans MS" w:hAnsi="Comic Sans MS" w:cs="Times New Roman"/>
                <w:b/>
              </w:rPr>
              <w:t>Intitulé de la zone</w:t>
            </w:r>
          </w:p>
        </w:tc>
        <w:tc>
          <w:tcPr>
            <w:tcW w:w="1701" w:type="dxa"/>
          </w:tcPr>
          <w:p w14:paraId="370F7A7E" w14:textId="77777777" w:rsidR="00E50842" w:rsidRPr="00EE24EF" w:rsidRDefault="00E50842">
            <w:pPr>
              <w:jc w:val="both"/>
              <w:rPr>
                <w:rFonts w:ascii="Comic Sans MS" w:hAnsi="Comic Sans MS" w:cs="Times New Roman"/>
                <w:b/>
              </w:rPr>
            </w:pPr>
            <w:r w:rsidRPr="00EE24EF">
              <w:rPr>
                <w:rFonts w:ascii="Comic Sans MS" w:hAnsi="Comic Sans MS" w:cs="Times New Roman"/>
                <w:b/>
              </w:rPr>
              <w:t>Situation par rapport à la ZIP- Gissey</w:t>
            </w:r>
          </w:p>
        </w:tc>
        <w:tc>
          <w:tcPr>
            <w:tcW w:w="1771" w:type="dxa"/>
          </w:tcPr>
          <w:p w14:paraId="67DB0D3C" w14:textId="77777777" w:rsidR="00E50842" w:rsidRPr="00EE24EF" w:rsidRDefault="00E50842">
            <w:pPr>
              <w:jc w:val="both"/>
              <w:rPr>
                <w:rFonts w:ascii="Comic Sans MS" w:hAnsi="Comic Sans MS" w:cs="Times New Roman"/>
                <w:b/>
              </w:rPr>
            </w:pPr>
            <w:r w:rsidRPr="00EE24EF">
              <w:rPr>
                <w:rFonts w:ascii="Comic Sans MS" w:hAnsi="Comic Sans MS" w:cs="Times New Roman"/>
                <w:b/>
              </w:rPr>
              <w:t>Situation par rapport à la ZIP- Darcey</w:t>
            </w:r>
          </w:p>
        </w:tc>
      </w:tr>
      <w:tr w:rsidR="00E50842" w:rsidRPr="000E0329" w14:paraId="12702BCF" w14:textId="77777777">
        <w:trPr>
          <w:jc w:val="center"/>
        </w:trPr>
        <w:tc>
          <w:tcPr>
            <w:tcW w:w="1242" w:type="dxa"/>
            <w:tcBorders>
              <w:bottom w:val="single" w:sz="4" w:space="0" w:color="auto"/>
            </w:tcBorders>
          </w:tcPr>
          <w:p w14:paraId="2BA214B1" w14:textId="77777777" w:rsidR="00E50842" w:rsidRPr="00EE24EF" w:rsidRDefault="00E50842">
            <w:pPr>
              <w:jc w:val="both"/>
              <w:rPr>
                <w:rFonts w:ascii="Comic Sans MS" w:hAnsi="Comic Sans MS" w:cs="Times New Roman"/>
                <w:b/>
              </w:rPr>
            </w:pPr>
          </w:p>
        </w:tc>
        <w:tc>
          <w:tcPr>
            <w:tcW w:w="4498" w:type="dxa"/>
            <w:tcBorders>
              <w:bottom w:val="single" w:sz="4" w:space="0" w:color="auto"/>
            </w:tcBorders>
          </w:tcPr>
          <w:p w14:paraId="040096A8" w14:textId="77777777" w:rsidR="00E50842" w:rsidRPr="00EE24EF" w:rsidRDefault="00E50842">
            <w:pPr>
              <w:jc w:val="both"/>
              <w:rPr>
                <w:rFonts w:ascii="Comic Sans MS" w:hAnsi="Comic Sans MS" w:cs="Times New Roman"/>
                <w:b/>
                <w:highlight w:val="cyan"/>
              </w:rPr>
            </w:pPr>
            <w:r w:rsidRPr="00EE24EF">
              <w:rPr>
                <w:rFonts w:ascii="Comic Sans MS" w:hAnsi="Comic Sans MS" w:cs="Times New Roman"/>
                <w:b/>
              </w:rPr>
              <w:t>ZNIEFF de type I</w:t>
            </w:r>
          </w:p>
        </w:tc>
        <w:tc>
          <w:tcPr>
            <w:tcW w:w="1701" w:type="dxa"/>
            <w:tcBorders>
              <w:bottom w:val="single" w:sz="4" w:space="0" w:color="auto"/>
            </w:tcBorders>
          </w:tcPr>
          <w:p w14:paraId="25A06208" w14:textId="77777777" w:rsidR="00E50842" w:rsidRPr="00EE24EF" w:rsidRDefault="00E50842">
            <w:pPr>
              <w:jc w:val="both"/>
              <w:rPr>
                <w:rFonts w:ascii="Comic Sans MS" w:hAnsi="Comic Sans MS" w:cs="Times New Roman"/>
                <w:b/>
                <w:highlight w:val="cyan"/>
              </w:rPr>
            </w:pPr>
          </w:p>
        </w:tc>
        <w:tc>
          <w:tcPr>
            <w:tcW w:w="1771" w:type="dxa"/>
            <w:tcBorders>
              <w:bottom w:val="single" w:sz="4" w:space="0" w:color="auto"/>
            </w:tcBorders>
          </w:tcPr>
          <w:p w14:paraId="14DD8CD3" w14:textId="77777777" w:rsidR="00E50842" w:rsidRPr="00EE24EF" w:rsidRDefault="00E50842">
            <w:pPr>
              <w:jc w:val="both"/>
              <w:rPr>
                <w:rFonts w:ascii="Comic Sans MS" w:hAnsi="Comic Sans MS" w:cs="Times New Roman"/>
                <w:b/>
                <w:highlight w:val="cyan"/>
              </w:rPr>
            </w:pPr>
          </w:p>
        </w:tc>
      </w:tr>
      <w:tr w:rsidR="00E50842" w:rsidRPr="000E0329" w14:paraId="24AF9F3E" w14:textId="77777777">
        <w:trPr>
          <w:jc w:val="center"/>
        </w:trPr>
        <w:tc>
          <w:tcPr>
            <w:tcW w:w="1242" w:type="dxa"/>
            <w:shd w:val="pct5" w:color="auto" w:fill="auto"/>
          </w:tcPr>
          <w:p w14:paraId="744D5DAB" w14:textId="77777777" w:rsidR="00E50842" w:rsidRPr="00EE24EF" w:rsidRDefault="00E50842">
            <w:pPr>
              <w:jc w:val="both"/>
              <w:rPr>
                <w:rFonts w:ascii="Comic Sans MS" w:hAnsi="Comic Sans MS" w:cs="Times New Roman"/>
                <w:b/>
              </w:rPr>
            </w:pPr>
          </w:p>
        </w:tc>
        <w:tc>
          <w:tcPr>
            <w:tcW w:w="4498" w:type="dxa"/>
            <w:shd w:val="pct5" w:color="auto" w:fill="auto"/>
          </w:tcPr>
          <w:p w14:paraId="570F4F2C" w14:textId="77777777" w:rsidR="00E50842" w:rsidRPr="00EE24EF" w:rsidRDefault="00E50842">
            <w:pPr>
              <w:jc w:val="both"/>
              <w:rPr>
                <w:rFonts w:ascii="Comic Sans MS" w:hAnsi="Comic Sans MS" w:cs="Times New Roman"/>
                <w:b/>
              </w:rPr>
            </w:pPr>
          </w:p>
        </w:tc>
        <w:tc>
          <w:tcPr>
            <w:tcW w:w="1701" w:type="dxa"/>
            <w:shd w:val="pct5" w:color="auto" w:fill="auto"/>
          </w:tcPr>
          <w:p w14:paraId="015D341D" w14:textId="77777777" w:rsidR="00E50842" w:rsidRPr="00EE24EF" w:rsidRDefault="00E50842">
            <w:pPr>
              <w:jc w:val="both"/>
              <w:rPr>
                <w:rFonts w:ascii="Comic Sans MS" w:hAnsi="Comic Sans MS" w:cs="Times New Roman"/>
                <w:b/>
              </w:rPr>
            </w:pPr>
          </w:p>
        </w:tc>
        <w:tc>
          <w:tcPr>
            <w:tcW w:w="1771" w:type="dxa"/>
            <w:shd w:val="pct5" w:color="auto" w:fill="auto"/>
          </w:tcPr>
          <w:p w14:paraId="6FA4E9F0" w14:textId="77777777" w:rsidR="00E50842" w:rsidRPr="00EE24EF" w:rsidRDefault="00E50842">
            <w:pPr>
              <w:jc w:val="both"/>
              <w:rPr>
                <w:rFonts w:ascii="Comic Sans MS" w:hAnsi="Comic Sans MS" w:cs="Times New Roman"/>
                <w:b/>
              </w:rPr>
            </w:pPr>
          </w:p>
        </w:tc>
      </w:tr>
      <w:tr w:rsidR="00E50842" w:rsidRPr="000E0329" w14:paraId="3F094E6F" w14:textId="77777777">
        <w:trPr>
          <w:jc w:val="center"/>
        </w:trPr>
        <w:tc>
          <w:tcPr>
            <w:tcW w:w="1242" w:type="dxa"/>
          </w:tcPr>
          <w:p w14:paraId="007CC0B4" w14:textId="77777777" w:rsidR="00E50842" w:rsidRPr="00EE24EF" w:rsidRDefault="00E50842">
            <w:pPr>
              <w:jc w:val="both"/>
              <w:rPr>
                <w:rFonts w:ascii="Comic Sans MS" w:hAnsi="Comic Sans MS" w:cs="Times New Roman"/>
              </w:rPr>
            </w:pPr>
            <w:r w:rsidRPr="00EE24EF">
              <w:rPr>
                <w:rFonts w:ascii="Comic Sans MS" w:hAnsi="Comic Sans MS" w:cs="Times New Roman"/>
              </w:rPr>
              <w:lastRenderedPageBreak/>
              <w:t>260015040</w:t>
            </w:r>
          </w:p>
        </w:tc>
        <w:tc>
          <w:tcPr>
            <w:tcW w:w="4498" w:type="dxa"/>
          </w:tcPr>
          <w:p w14:paraId="4CF96F30" w14:textId="77777777" w:rsidR="00E50842" w:rsidRPr="00EE24EF" w:rsidRDefault="00E50842">
            <w:pPr>
              <w:jc w:val="both"/>
              <w:rPr>
                <w:rFonts w:ascii="Comic Sans MS" w:hAnsi="Comic Sans MS" w:cs="Times New Roman"/>
              </w:rPr>
            </w:pPr>
            <w:r w:rsidRPr="00EE24EF">
              <w:rPr>
                <w:rFonts w:ascii="Comic Sans MS" w:hAnsi="Comic Sans MS" w:cs="Times New Roman"/>
              </w:rPr>
              <w:t>L’OZE ET SES AFFLUENTS ENTRE ALISE-SAINTE-REINE, DARCEY et BUSSY-LE-GRAND</w:t>
            </w:r>
          </w:p>
        </w:tc>
        <w:tc>
          <w:tcPr>
            <w:tcW w:w="1701" w:type="dxa"/>
          </w:tcPr>
          <w:p w14:paraId="182B6E51" w14:textId="77777777" w:rsidR="00E50842" w:rsidRPr="00EE24EF" w:rsidRDefault="00E50842">
            <w:pPr>
              <w:jc w:val="both"/>
              <w:rPr>
                <w:rFonts w:ascii="Comic Sans MS" w:hAnsi="Comic Sans MS" w:cs="Times New Roman"/>
              </w:rPr>
            </w:pPr>
            <w:r w:rsidRPr="00EE24EF">
              <w:rPr>
                <w:rFonts w:ascii="Comic Sans MS" w:hAnsi="Comic Sans MS" w:cs="Times New Roman"/>
              </w:rPr>
              <w:t>200 m au nord</w:t>
            </w:r>
          </w:p>
        </w:tc>
        <w:tc>
          <w:tcPr>
            <w:tcW w:w="1771" w:type="dxa"/>
          </w:tcPr>
          <w:p w14:paraId="5533CB41" w14:textId="77777777" w:rsidR="00E50842" w:rsidRPr="00EE24EF" w:rsidRDefault="00E50842">
            <w:pPr>
              <w:jc w:val="both"/>
              <w:rPr>
                <w:rFonts w:ascii="Comic Sans MS" w:hAnsi="Comic Sans MS" w:cs="Times New Roman"/>
              </w:rPr>
            </w:pPr>
            <w:r w:rsidRPr="00EE24EF">
              <w:rPr>
                <w:rFonts w:ascii="Comic Sans MS" w:hAnsi="Comic Sans MS" w:cs="Times New Roman"/>
              </w:rPr>
              <w:t>Incluse</w:t>
            </w:r>
          </w:p>
        </w:tc>
      </w:tr>
      <w:tr w:rsidR="00E50842" w:rsidRPr="000E0329" w14:paraId="08983769" w14:textId="77777777">
        <w:trPr>
          <w:jc w:val="center"/>
        </w:trPr>
        <w:tc>
          <w:tcPr>
            <w:tcW w:w="1242" w:type="dxa"/>
          </w:tcPr>
          <w:p w14:paraId="6312DFA6" w14:textId="77777777" w:rsidR="00E50842" w:rsidRPr="00EE24EF" w:rsidRDefault="00E50842">
            <w:pPr>
              <w:jc w:val="both"/>
              <w:rPr>
                <w:rFonts w:ascii="Comic Sans MS" w:hAnsi="Comic Sans MS" w:cs="Times New Roman"/>
              </w:rPr>
            </w:pPr>
            <w:r w:rsidRPr="00EE24EF">
              <w:rPr>
                <w:rFonts w:ascii="Comic Sans MS" w:hAnsi="Comic Sans MS" w:cs="Times New Roman"/>
              </w:rPr>
              <w:t>260030337</w:t>
            </w:r>
          </w:p>
        </w:tc>
        <w:tc>
          <w:tcPr>
            <w:tcW w:w="4498" w:type="dxa"/>
          </w:tcPr>
          <w:p w14:paraId="661ACFA6" w14:textId="77777777" w:rsidR="00E50842" w:rsidRPr="00EE24EF" w:rsidRDefault="00E50842">
            <w:pPr>
              <w:jc w:val="both"/>
              <w:rPr>
                <w:rFonts w:ascii="Comic Sans MS" w:hAnsi="Comic Sans MS" w:cs="Times New Roman"/>
              </w:rPr>
            </w:pPr>
            <w:r w:rsidRPr="00EE24EF">
              <w:rPr>
                <w:rFonts w:ascii="Comic Sans MS" w:hAnsi="Comic Sans MS" w:cs="Times New Roman"/>
              </w:rPr>
              <w:t>VALLEE DE L’OZE ENTRE BOUX-SOUS-SALMAISE ET GISSEY-SOUS-FLAVIGNY</w:t>
            </w:r>
          </w:p>
        </w:tc>
        <w:tc>
          <w:tcPr>
            <w:tcW w:w="1701" w:type="dxa"/>
          </w:tcPr>
          <w:p w14:paraId="2D9D062C" w14:textId="77777777" w:rsidR="00E50842" w:rsidRPr="00EE24EF" w:rsidRDefault="00E50842">
            <w:pPr>
              <w:jc w:val="both"/>
              <w:rPr>
                <w:rFonts w:ascii="Comic Sans MS" w:hAnsi="Comic Sans MS" w:cs="Times New Roman"/>
              </w:rPr>
            </w:pPr>
            <w:r w:rsidRPr="00EE24EF">
              <w:rPr>
                <w:rFonts w:ascii="Comic Sans MS" w:hAnsi="Comic Sans MS" w:cs="Times New Roman"/>
              </w:rPr>
              <w:t>50 m au sud</w:t>
            </w:r>
          </w:p>
        </w:tc>
        <w:tc>
          <w:tcPr>
            <w:tcW w:w="1771" w:type="dxa"/>
          </w:tcPr>
          <w:p w14:paraId="7C028AEA" w14:textId="77777777" w:rsidR="00E50842" w:rsidRPr="00EE24EF" w:rsidRDefault="00E50842">
            <w:pPr>
              <w:jc w:val="both"/>
              <w:rPr>
                <w:rFonts w:ascii="Comic Sans MS" w:hAnsi="Comic Sans MS" w:cs="Times New Roman"/>
              </w:rPr>
            </w:pPr>
            <w:r w:rsidRPr="00EE24EF">
              <w:rPr>
                <w:rFonts w:ascii="Comic Sans MS" w:hAnsi="Comic Sans MS" w:cs="Times New Roman"/>
              </w:rPr>
              <w:t>1,1 km au sud</w:t>
            </w:r>
          </w:p>
        </w:tc>
      </w:tr>
      <w:tr w:rsidR="00E50842" w:rsidRPr="000E0329" w14:paraId="79928020" w14:textId="77777777">
        <w:trPr>
          <w:jc w:val="center"/>
        </w:trPr>
        <w:tc>
          <w:tcPr>
            <w:tcW w:w="1242" w:type="dxa"/>
          </w:tcPr>
          <w:p w14:paraId="5292691F" w14:textId="77777777" w:rsidR="00E50842" w:rsidRPr="00EE24EF" w:rsidRDefault="00E50842">
            <w:pPr>
              <w:jc w:val="both"/>
              <w:rPr>
                <w:rFonts w:ascii="Comic Sans MS" w:hAnsi="Comic Sans MS" w:cs="Times New Roman"/>
              </w:rPr>
            </w:pPr>
            <w:r w:rsidRPr="00EE24EF">
              <w:rPr>
                <w:rFonts w:ascii="Comic Sans MS" w:hAnsi="Comic Sans MS" w:cs="Times New Roman"/>
              </w:rPr>
              <w:t>260030323</w:t>
            </w:r>
          </w:p>
        </w:tc>
        <w:tc>
          <w:tcPr>
            <w:tcW w:w="4498" w:type="dxa"/>
          </w:tcPr>
          <w:p w14:paraId="55D7AA05" w14:textId="77777777" w:rsidR="00E50842" w:rsidRPr="00EE24EF" w:rsidRDefault="00E50842">
            <w:pPr>
              <w:jc w:val="both"/>
              <w:rPr>
                <w:rFonts w:ascii="Comic Sans MS" w:hAnsi="Comic Sans MS" w:cs="Times New Roman"/>
              </w:rPr>
            </w:pPr>
            <w:r w:rsidRPr="00EE24EF">
              <w:rPr>
                <w:rFonts w:ascii="Comic Sans MS" w:hAnsi="Comic Sans MS" w:cs="Times New Roman"/>
              </w:rPr>
              <w:t>RUISSEAU, SOURCE ET M</w:t>
            </w:r>
            <w:r>
              <w:rPr>
                <w:rFonts w:ascii="Comic Sans MS" w:hAnsi="Comic Sans MS" w:cs="Times New Roman"/>
              </w:rPr>
              <w:t>A</w:t>
            </w:r>
            <w:r w:rsidRPr="00EE24EF">
              <w:rPr>
                <w:rFonts w:ascii="Comic Sans MS" w:hAnsi="Comic Sans MS" w:cs="Times New Roman"/>
              </w:rPr>
              <w:t>RAIS TUFFEUX DE CHAMPEAUX A FROLOIS</w:t>
            </w:r>
          </w:p>
        </w:tc>
        <w:tc>
          <w:tcPr>
            <w:tcW w:w="1701" w:type="dxa"/>
          </w:tcPr>
          <w:p w14:paraId="4DA260E6" w14:textId="77777777" w:rsidR="00E50842" w:rsidRPr="00EE24EF" w:rsidRDefault="00E50842">
            <w:pPr>
              <w:jc w:val="both"/>
              <w:rPr>
                <w:rFonts w:ascii="Comic Sans MS" w:hAnsi="Comic Sans MS" w:cs="Times New Roman"/>
              </w:rPr>
            </w:pPr>
            <w:r w:rsidRPr="00EE24EF">
              <w:rPr>
                <w:rFonts w:ascii="Comic Sans MS" w:hAnsi="Comic Sans MS" w:cs="Times New Roman"/>
              </w:rPr>
              <w:t>1,4 km à l’est</w:t>
            </w:r>
          </w:p>
        </w:tc>
        <w:tc>
          <w:tcPr>
            <w:tcW w:w="1771" w:type="dxa"/>
          </w:tcPr>
          <w:p w14:paraId="696C44A6" w14:textId="77777777" w:rsidR="00E50842" w:rsidRPr="00EE24EF" w:rsidRDefault="00E50842">
            <w:pPr>
              <w:jc w:val="both"/>
              <w:rPr>
                <w:rFonts w:ascii="Comic Sans MS" w:hAnsi="Comic Sans MS" w:cs="Times New Roman"/>
              </w:rPr>
            </w:pPr>
            <w:r w:rsidRPr="00EE24EF">
              <w:rPr>
                <w:rFonts w:ascii="Comic Sans MS" w:hAnsi="Comic Sans MS" w:cs="Times New Roman"/>
              </w:rPr>
              <w:t>2,2 km au sud-est</w:t>
            </w:r>
          </w:p>
        </w:tc>
      </w:tr>
      <w:tr w:rsidR="00E50842" w:rsidRPr="000E0329" w14:paraId="1B6C7336" w14:textId="77777777">
        <w:trPr>
          <w:jc w:val="center"/>
        </w:trPr>
        <w:tc>
          <w:tcPr>
            <w:tcW w:w="1242" w:type="dxa"/>
          </w:tcPr>
          <w:p w14:paraId="044A3414" w14:textId="77777777" w:rsidR="00E50842" w:rsidRPr="00EE24EF" w:rsidRDefault="00E50842">
            <w:pPr>
              <w:jc w:val="both"/>
              <w:rPr>
                <w:rFonts w:ascii="Comic Sans MS" w:hAnsi="Comic Sans MS" w:cs="Times New Roman"/>
              </w:rPr>
            </w:pPr>
            <w:r w:rsidRPr="00EE24EF">
              <w:rPr>
                <w:rFonts w:ascii="Comic Sans MS" w:hAnsi="Comic Sans MS" w:cs="Times New Roman"/>
              </w:rPr>
              <w:t>260012275</w:t>
            </w:r>
          </w:p>
        </w:tc>
        <w:tc>
          <w:tcPr>
            <w:tcW w:w="4498" w:type="dxa"/>
          </w:tcPr>
          <w:p w14:paraId="2DBC9ED6" w14:textId="77777777" w:rsidR="00E50842" w:rsidRPr="00EE24EF" w:rsidRDefault="00E50842">
            <w:pPr>
              <w:jc w:val="both"/>
              <w:rPr>
                <w:rFonts w:ascii="Comic Sans MS" w:hAnsi="Comic Sans MS" w:cs="Times New Roman"/>
              </w:rPr>
            </w:pPr>
            <w:r w:rsidRPr="00EE24EF">
              <w:rPr>
                <w:rFonts w:ascii="Comic Sans MS" w:hAnsi="Comic Sans MS" w:cs="Times New Roman"/>
              </w:rPr>
              <w:t>FORET DE FLAVIGNY ET FALAISES DE LA ROCHE VANNEAU</w:t>
            </w:r>
          </w:p>
        </w:tc>
        <w:tc>
          <w:tcPr>
            <w:tcW w:w="1701" w:type="dxa"/>
          </w:tcPr>
          <w:p w14:paraId="38263ABB" w14:textId="77777777" w:rsidR="00E50842" w:rsidRPr="00EE24EF" w:rsidRDefault="00E50842">
            <w:pPr>
              <w:jc w:val="both"/>
              <w:rPr>
                <w:rFonts w:ascii="Comic Sans MS" w:hAnsi="Comic Sans MS" w:cs="Times New Roman"/>
              </w:rPr>
            </w:pPr>
            <w:r w:rsidRPr="00EE24EF">
              <w:rPr>
                <w:rFonts w:ascii="Comic Sans MS" w:hAnsi="Comic Sans MS" w:cs="Times New Roman"/>
              </w:rPr>
              <w:t>2,1 km au sud</w:t>
            </w:r>
          </w:p>
        </w:tc>
        <w:tc>
          <w:tcPr>
            <w:tcW w:w="1771" w:type="dxa"/>
          </w:tcPr>
          <w:p w14:paraId="2DA7DA3F" w14:textId="77777777" w:rsidR="00E50842" w:rsidRPr="00EE24EF" w:rsidRDefault="00E50842">
            <w:pPr>
              <w:jc w:val="both"/>
              <w:rPr>
                <w:rFonts w:ascii="Comic Sans MS" w:hAnsi="Comic Sans MS" w:cs="Times New Roman"/>
              </w:rPr>
            </w:pPr>
            <w:r w:rsidRPr="00EE24EF">
              <w:rPr>
                <w:rFonts w:ascii="Comic Sans MS" w:hAnsi="Comic Sans MS" w:cs="Times New Roman"/>
              </w:rPr>
              <w:t>3 km au sud</w:t>
            </w:r>
          </w:p>
        </w:tc>
      </w:tr>
      <w:tr w:rsidR="00E50842" w:rsidRPr="000E0329" w14:paraId="625F83AF" w14:textId="77777777">
        <w:trPr>
          <w:jc w:val="center"/>
        </w:trPr>
        <w:tc>
          <w:tcPr>
            <w:tcW w:w="1242" w:type="dxa"/>
          </w:tcPr>
          <w:p w14:paraId="2A8CADAB" w14:textId="77777777" w:rsidR="00E50842" w:rsidRPr="00EE24EF" w:rsidRDefault="00E50842">
            <w:pPr>
              <w:jc w:val="both"/>
              <w:rPr>
                <w:rFonts w:ascii="Comic Sans MS" w:hAnsi="Comic Sans MS" w:cs="Times New Roman"/>
              </w:rPr>
            </w:pPr>
            <w:r w:rsidRPr="00EE24EF">
              <w:rPr>
                <w:rFonts w:ascii="Comic Sans MS" w:hAnsi="Comic Sans MS" w:cs="Times New Roman"/>
              </w:rPr>
              <w:t>260030093</w:t>
            </w:r>
          </w:p>
        </w:tc>
        <w:tc>
          <w:tcPr>
            <w:tcW w:w="4498" w:type="dxa"/>
          </w:tcPr>
          <w:p w14:paraId="71EF44CC" w14:textId="77777777" w:rsidR="00E50842" w:rsidRPr="00EE24EF" w:rsidRDefault="00E50842">
            <w:pPr>
              <w:jc w:val="both"/>
              <w:rPr>
                <w:rFonts w:ascii="Comic Sans MS" w:hAnsi="Comic Sans MS" w:cs="Times New Roman"/>
              </w:rPr>
            </w:pPr>
            <w:r w:rsidRPr="00EE24EF">
              <w:rPr>
                <w:rFonts w:ascii="Comic Sans MS" w:hAnsi="Comic Sans MS" w:cs="Times New Roman"/>
              </w:rPr>
              <w:t>SOURCE DES BUISSONS A BUSSY-LE-GRAND</w:t>
            </w:r>
          </w:p>
        </w:tc>
        <w:tc>
          <w:tcPr>
            <w:tcW w:w="1701" w:type="dxa"/>
          </w:tcPr>
          <w:p w14:paraId="032F317C" w14:textId="77777777" w:rsidR="00E50842" w:rsidRPr="00EE24EF" w:rsidRDefault="00E50842">
            <w:pPr>
              <w:jc w:val="both"/>
              <w:rPr>
                <w:rFonts w:ascii="Comic Sans MS" w:hAnsi="Comic Sans MS" w:cs="Times New Roman"/>
              </w:rPr>
            </w:pPr>
            <w:r w:rsidRPr="00EE24EF">
              <w:rPr>
                <w:rFonts w:ascii="Comic Sans MS" w:hAnsi="Comic Sans MS" w:cs="Times New Roman"/>
              </w:rPr>
              <w:t>4,2 km au nord</w:t>
            </w:r>
          </w:p>
        </w:tc>
        <w:tc>
          <w:tcPr>
            <w:tcW w:w="1771" w:type="dxa"/>
          </w:tcPr>
          <w:p w14:paraId="448A20C3" w14:textId="77777777" w:rsidR="00E50842" w:rsidRPr="00EE24EF" w:rsidRDefault="00E50842">
            <w:pPr>
              <w:jc w:val="both"/>
              <w:rPr>
                <w:rFonts w:ascii="Comic Sans MS" w:hAnsi="Comic Sans MS" w:cs="Times New Roman"/>
              </w:rPr>
            </w:pPr>
            <w:r w:rsidRPr="00EE24EF">
              <w:rPr>
                <w:rFonts w:ascii="Comic Sans MS" w:hAnsi="Comic Sans MS" w:cs="Times New Roman"/>
              </w:rPr>
              <w:t xml:space="preserve">3,2 km au </w:t>
            </w:r>
          </w:p>
          <w:p w14:paraId="0217B3F6" w14:textId="77777777" w:rsidR="00E50842" w:rsidRPr="00EE24EF" w:rsidRDefault="00E50842">
            <w:pPr>
              <w:jc w:val="both"/>
              <w:rPr>
                <w:rFonts w:ascii="Comic Sans MS" w:hAnsi="Comic Sans MS" w:cs="Times New Roman"/>
              </w:rPr>
            </w:pPr>
            <w:proofErr w:type="gramStart"/>
            <w:r w:rsidRPr="00EE24EF">
              <w:rPr>
                <w:rFonts w:ascii="Comic Sans MS" w:hAnsi="Comic Sans MS" w:cs="Times New Roman"/>
              </w:rPr>
              <w:t>nord</w:t>
            </w:r>
            <w:proofErr w:type="gramEnd"/>
            <w:r w:rsidRPr="00EE24EF">
              <w:rPr>
                <w:rFonts w:ascii="Comic Sans MS" w:hAnsi="Comic Sans MS" w:cs="Times New Roman"/>
              </w:rPr>
              <w:t>-ouest</w:t>
            </w:r>
          </w:p>
        </w:tc>
      </w:tr>
      <w:tr w:rsidR="00E50842" w:rsidRPr="000E0329" w14:paraId="13D4B913" w14:textId="77777777">
        <w:trPr>
          <w:jc w:val="center"/>
        </w:trPr>
        <w:tc>
          <w:tcPr>
            <w:tcW w:w="1242" w:type="dxa"/>
            <w:tcBorders>
              <w:bottom w:val="single" w:sz="4" w:space="0" w:color="auto"/>
            </w:tcBorders>
          </w:tcPr>
          <w:p w14:paraId="054BCDEF" w14:textId="77777777" w:rsidR="00E50842" w:rsidRPr="00EE24EF" w:rsidRDefault="00E50842">
            <w:pPr>
              <w:jc w:val="both"/>
              <w:rPr>
                <w:rFonts w:ascii="Comic Sans MS" w:hAnsi="Comic Sans MS" w:cs="Times New Roman"/>
              </w:rPr>
            </w:pPr>
            <w:r w:rsidRPr="00EE24EF">
              <w:rPr>
                <w:rFonts w:ascii="Comic Sans MS" w:hAnsi="Comic Sans MS" w:cs="Times New Roman"/>
              </w:rPr>
              <w:t>260015054</w:t>
            </w:r>
          </w:p>
        </w:tc>
        <w:tc>
          <w:tcPr>
            <w:tcW w:w="4498" w:type="dxa"/>
            <w:tcBorders>
              <w:bottom w:val="single" w:sz="4" w:space="0" w:color="auto"/>
            </w:tcBorders>
          </w:tcPr>
          <w:p w14:paraId="48280FE2" w14:textId="77777777" w:rsidR="00E50842" w:rsidRPr="00EE24EF" w:rsidRDefault="00E50842">
            <w:pPr>
              <w:jc w:val="both"/>
              <w:rPr>
                <w:rFonts w:ascii="Comic Sans MS" w:hAnsi="Comic Sans MS" w:cs="Times New Roman"/>
              </w:rPr>
            </w:pPr>
            <w:r w:rsidRPr="00EE24EF">
              <w:rPr>
                <w:rFonts w:ascii="Comic Sans MS" w:hAnsi="Comic Sans MS" w:cs="Times New Roman"/>
              </w:rPr>
              <w:t xml:space="preserve">ETANG ET BOIS D’ETORNAY ET DE JOURS-LES-BAIGNEUX </w:t>
            </w:r>
          </w:p>
        </w:tc>
        <w:tc>
          <w:tcPr>
            <w:tcW w:w="1701" w:type="dxa"/>
            <w:tcBorders>
              <w:bottom w:val="single" w:sz="4" w:space="0" w:color="auto"/>
            </w:tcBorders>
          </w:tcPr>
          <w:p w14:paraId="43F62492" w14:textId="77777777" w:rsidR="00E50842" w:rsidRPr="00EE24EF" w:rsidRDefault="00E50842">
            <w:pPr>
              <w:jc w:val="both"/>
              <w:rPr>
                <w:rFonts w:ascii="Comic Sans MS" w:hAnsi="Comic Sans MS" w:cs="Times New Roman"/>
              </w:rPr>
            </w:pPr>
            <w:r w:rsidRPr="00EE24EF">
              <w:rPr>
                <w:rFonts w:ascii="Comic Sans MS" w:hAnsi="Comic Sans MS" w:cs="Times New Roman"/>
              </w:rPr>
              <w:t>Hors AEE</w:t>
            </w:r>
          </w:p>
        </w:tc>
        <w:tc>
          <w:tcPr>
            <w:tcW w:w="1771" w:type="dxa"/>
            <w:tcBorders>
              <w:bottom w:val="single" w:sz="4" w:space="0" w:color="auto"/>
            </w:tcBorders>
          </w:tcPr>
          <w:p w14:paraId="54E5DC37" w14:textId="77777777" w:rsidR="00E50842" w:rsidRPr="00EE24EF" w:rsidRDefault="00E50842">
            <w:pPr>
              <w:jc w:val="both"/>
              <w:rPr>
                <w:rFonts w:ascii="Comic Sans MS" w:hAnsi="Comic Sans MS" w:cs="Times New Roman"/>
              </w:rPr>
            </w:pPr>
            <w:r w:rsidRPr="00EE24EF">
              <w:rPr>
                <w:rFonts w:ascii="Comic Sans MS" w:hAnsi="Comic Sans MS" w:cs="Times New Roman"/>
              </w:rPr>
              <w:t>4,6 km au</w:t>
            </w:r>
          </w:p>
          <w:p w14:paraId="113E0865" w14:textId="77777777" w:rsidR="00E50842" w:rsidRPr="00EE24EF" w:rsidRDefault="00E50842">
            <w:pPr>
              <w:jc w:val="both"/>
              <w:rPr>
                <w:rFonts w:ascii="Comic Sans MS" w:hAnsi="Comic Sans MS" w:cs="Times New Roman"/>
              </w:rPr>
            </w:pPr>
            <w:r w:rsidRPr="00EE24EF">
              <w:rPr>
                <w:rFonts w:ascii="Comic Sans MS" w:hAnsi="Comic Sans MS" w:cs="Times New Roman"/>
              </w:rPr>
              <w:t>Nord-est</w:t>
            </w:r>
          </w:p>
        </w:tc>
      </w:tr>
      <w:tr w:rsidR="00E50842" w:rsidRPr="000E0329" w14:paraId="6607D12C" w14:textId="77777777">
        <w:trPr>
          <w:jc w:val="center"/>
        </w:trPr>
        <w:tc>
          <w:tcPr>
            <w:tcW w:w="1242" w:type="dxa"/>
            <w:shd w:val="pct5" w:color="auto" w:fill="auto"/>
          </w:tcPr>
          <w:p w14:paraId="62CCD216" w14:textId="77777777" w:rsidR="00E50842" w:rsidRPr="00EE24EF" w:rsidRDefault="00E50842">
            <w:pPr>
              <w:jc w:val="both"/>
              <w:rPr>
                <w:rFonts w:ascii="Comic Sans MS" w:hAnsi="Comic Sans MS" w:cs="Times New Roman"/>
                <w:highlight w:val="cyan"/>
              </w:rPr>
            </w:pPr>
          </w:p>
        </w:tc>
        <w:tc>
          <w:tcPr>
            <w:tcW w:w="4498" w:type="dxa"/>
            <w:shd w:val="pct5" w:color="auto" w:fill="auto"/>
          </w:tcPr>
          <w:p w14:paraId="66A47B12" w14:textId="77777777" w:rsidR="00E50842" w:rsidRPr="00EE24EF" w:rsidRDefault="00E50842">
            <w:pPr>
              <w:jc w:val="both"/>
              <w:rPr>
                <w:rFonts w:ascii="Comic Sans MS" w:hAnsi="Comic Sans MS" w:cs="Times New Roman"/>
              </w:rPr>
            </w:pPr>
          </w:p>
        </w:tc>
        <w:tc>
          <w:tcPr>
            <w:tcW w:w="1701" w:type="dxa"/>
            <w:shd w:val="pct5" w:color="auto" w:fill="auto"/>
          </w:tcPr>
          <w:p w14:paraId="4F123CA7" w14:textId="77777777" w:rsidR="00E50842" w:rsidRPr="00EE24EF" w:rsidRDefault="00E50842">
            <w:pPr>
              <w:jc w:val="both"/>
              <w:rPr>
                <w:rFonts w:ascii="Comic Sans MS" w:hAnsi="Comic Sans MS" w:cs="Times New Roman"/>
              </w:rPr>
            </w:pPr>
          </w:p>
        </w:tc>
        <w:tc>
          <w:tcPr>
            <w:tcW w:w="1771" w:type="dxa"/>
            <w:shd w:val="pct5" w:color="auto" w:fill="auto"/>
          </w:tcPr>
          <w:p w14:paraId="09ADA7B7" w14:textId="77777777" w:rsidR="00E50842" w:rsidRPr="00EE24EF" w:rsidRDefault="00E50842">
            <w:pPr>
              <w:jc w:val="both"/>
              <w:rPr>
                <w:rFonts w:ascii="Comic Sans MS" w:hAnsi="Comic Sans MS" w:cs="Times New Roman"/>
              </w:rPr>
            </w:pPr>
          </w:p>
        </w:tc>
      </w:tr>
      <w:tr w:rsidR="00E50842" w:rsidRPr="000E0329" w14:paraId="2C4C770F" w14:textId="77777777">
        <w:trPr>
          <w:jc w:val="center"/>
        </w:trPr>
        <w:tc>
          <w:tcPr>
            <w:tcW w:w="1242" w:type="dxa"/>
            <w:tcBorders>
              <w:bottom w:val="single" w:sz="4" w:space="0" w:color="auto"/>
            </w:tcBorders>
          </w:tcPr>
          <w:p w14:paraId="54F07FF1" w14:textId="77777777" w:rsidR="00E50842" w:rsidRPr="00EE24EF" w:rsidRDefault="00E50842">
            <w:pPr>
              <w:jc w:val="both"/>
              <w:rPr>
                <w:rFonts w:ascii="Comic Sans MS" w:hAnsi="Comic Sans MS" w:cs="Times New Roman"/>
                <w:highlight w:val="cyan"/>
              </w:rPr>
            </w:pPr>
          </w:p>
        </w:tc>
        <w:tc>
          <w:tcPr>
            <w:tcW w:w="4498" w:type="dxa"/>
            <w:tcBorders>
              <w:bottom w:val="single" w:sz="4" w:space="0" w:color="auto"/>
            </w:tcBorders>
          </w:tcPr>
          <w:p w14:paraId="29691D2A" w14:textId="77777777" w:rsidR="00E50842" w:rsidRPr="00EE24EF" w:rsidRDefault="00E50842">
            <w:pPr>
              <w:jc w:val="both"/>
              <w:rPr>
                <w:rFonts w:ascii="Comic Sans MS" w:hAnsi="Comic Sans MS" w:cs="Times New Roman"/>
                <w:b/>
              </w:rPr>
            </w:pPr>
            <w:r w:rsidRPr="00EE24EF">
              <w:rPr>
                <w:rFonts w:ascii="Comic Sans MS" w:hAnsi="Comic Sans MS" w:cs="Times New Roman"/>
                <w:b/>
              </w:rPr>
              <w:t>ZNIEFF de type II</w:t>
            </w:r>
          </w:p>
        </w:tc>
        <w:tc>
          <w:tcPr>
            <w:tcW w:w="1701" w:type="dxa"/>
            <w:tcBorders>
              <w:bottom w:val="single" w:sz="4" w:space="0" w:color="auto"/>
            </w:tcBorders>
          </w:tcPr>
          <w:p w14:paraId="40909B37" w14:textId="77777777" w:rsidR="00E50842" w:rsidRPr="00EE24EF" w:rsidRDefault="00E50842">
            <w:pPr>
              <w:jc w:val="both"/>
              <w:rPr>
                <w:rFonts w:ascii="Comic Sans MS" w:hAnsi="Comic Sans MS" w:cs="Times New Roman"/>
              </w:rPr>
            </w:pPr>
          </w:p>
        </w:tc>
        <w:tc>
          <w:tcPr>
            <w:tcW w:w="1771" w:type="dxa"/>
            <w:tcBorders>
              <w:bottom w:val="single" w:sz="4" w:space="0" w:color="auto"/>
            </w:tcBorders>
          </w:tcPr>
          <w:p w14:paraId="069F6759" w14:textId="77777777" w:rsidR="00E50842" w:rsidRPr="00EE24EF" w:rsidRDefault="00E50842">
            <w:pPr>
              <w:jc w:val="both"/>
              <w:rPr>
                <w:rFonts w:ascii="Comic Sans MS" w:hAnsi="Comic Sans MS" w:cs="Times New Roman"/>
              </w:rPr>
            </w:pPr>
          </w:p>
        </w:tc>
      </w:tr>
      <w:tr w:rsidR="00E50842" w:rsidRPr="000E0329" w14:paraId="7599F3D5" w14:textId="77777777">
        <w:trPr>
          <w:jc w:val="center"/>
        </w:trPr>
        <w:tc>
          <w:tcPr>
            <w:tcW w:w="1242" w:type="dxa"/>
            <w:shd w:val="pct5" w:color="auto" w:fill="auto"/>
          </w:tcPr>
          <w:p w14:paraId="0C8036FF" w14:textId="77777777" w:rsidR="00E50842" w:rsidRPr="00EE24EF" w:rsidRDefault="00E50842">
            <w:pPr>
              <w:jc w:val="both"/>
              <w:rPr>
                <w:rFonts w:ascii="Comic Sans MS" w:hAnsi="Comic Sans MS" w:cs="Times New Roman"/>
                <w:highlight w:val="cyan"/>
              </w:rPr>
            </w:pPr>
          </w:p>
        </w:tc>
        <w:tc>
          <w:tcPr>
            <w:tcW w:w="4498" w:type="dxa"/>
            <w:shd w:val="pct5" w:color="auto" w:fill="auto"/>
          </w:tcPr>
          <w:p w14:paraId="2DCA7F1F" w14:textId="77777777" w:rsidR="00E50842" w:rsidRPr="00EE24EF" w:rsidRDefault="00E50842">
            <w:pPr>
              <w:jc w:val="both"/>
              <w:rPr>
                <w:rFonts w:ascii="Comic Sans MS" w:hAnsi="Comic Sans MS" w:cs="Times New Roman"/>
              </w:rPr>
            </w:pPr>
          </w:p>
        </w:tc>
        <w:tc>
          <w:tcPr>
            <w:tcW w:w="1701" w:type="dxa"/>
            <w:shd w:val="pct5" w:color="auto" w:fill="auto"/>
          </w:tcPr>
          <w:p w14:paraId="4C7BA1BA" w14:textId="77777777" w:rsidR="00E50842" w:rsidRPr="00EE24EF" w:rsidRDefault="00E50842">
            <w:pPr>
              <w:jc w:val="both"/>
              <w:rPr>
                <w:rFonts w:ascii="Comic Sans MS" w:hAnsi="Comic Sans MS" w:cs="Times New Roman"/>
              </w:rPr>
            </w:pPr>
          </w:p>
        </w:tc>
        <w:tc>
          <w:tcPr>
            <w:tcW w:w="1771" w:type="dxa"/>
            <w:shd w:val="pct5" w:color="auto" w:fill="auto"/>
          </w:tcPr>
          <w:p w14:paraId="3DF831C4" w14:textId="77777777" w:rsidR="00E50842" w:rsidRPr="00EE24EF" w:rsidRDefault="00E50842">
            <w:pPr>
              <w:jc w:val="both"/>
              <w:rPr>
                <w:rFonts w:ascii="Comic Sans MS" w:hAnsi="Comic Sans MS" w:cs="Times New Roman"/>
              </w:rPr>
            </w:pPr>
          </w:p>
        </w:tc>
      </w:tr>
      <w:tr w:rsidR="00E50842" w:rsidRPr="000E0329" w14:paraId="0A1E2EDF" w14:textId="77777777">
        <w:trPr>
          <w:jc w:val="center"/>
        </w:trPr>
        <w:tc>
          <w:tcPr>
            <w:tcW w:w="1242" w:type="dxa"/>
          </w:tcPr>
          <w:p w14:paraId="2E2C2518" w14:textId="77777777" w:rsidR="00E50842" w:rsidRPr="00EE24EF" w:rsidRDefault="00E50842">
            <w:pPr>
              <w:jc w:val="both"/>
              <w:rPr>
                <w:rFonts w:ascii="Comic Sans MS" w:hAnsi="Comic Sans MS" w:cs="Times New Roman"/>
                <w:highlight w:val="cyan"/>
              </w:rPr>
            </w:pPr>
            <w:r w:rsidRPr="00EE24EF">
              <w:rPr>
                <w:rFonts w:ascii="Comic Sans MS" w:hAnsi="Comic Sans MS" w:cs="Times New Roman"/>
              </w:rPr>
              <w:t>260015012</w:t>
            </w:r>
          </w:p>
        </w:tc>
        <w:tc>
          <w:tcPr>
            <w:tcW w:w="4498" w:type="dxa"/>
          </w:tcPr>
          <w:p w14:paraId="6E97E727" w14:textId="77777777" w:rsidR="00E50842" w:rsidRPr="00EE24EF" w:rsidRDefault="00E50842">
            <w:pPr>
              <w:jc w:val="both"/>
              <w:rPr>
                <w:rFonts w:ascii="Comic Sans MS" w:hAnsi="Comic Sans MS" w:cs="Times New Roman"/>
              </w:rPr>
            </w:pPr>
            <w:r w:rsidRPr="00EE24EF">
              <w:rPr>
                <w:rFonts w:ascii="Comic Sans MS" w:hAnsi="Comic Sans MS" w:cs="Times New Roman"/>
              </w:rPr>
              <w:t>AUXOIS</w:t>
            </w:r>
          </w:p>
        </w:tc>
        <w:tc>
          <w:tcPr>
            <w:tcW w:w="1701" w:type="dxa"/>
          </w:tcPr>
          <w:p w14:paraId="548BB06A" w14:textId="77777777" w:rsidR="00E50842" w:rsidRPr="00EE24EF" w:rsidRDefault="00E50842">
            <w:pPr>
              <w:jc w:val="both"/>
              <w:rPr>
                <w:rFonts w:ascii="Comic Sans MS" w:hAnsi="Comic Sans MS" w:cs="Times New Roman"/>
              </w:rPr>
            </w:pPr>
            <w:r w:rsidRPr="00EE24EF">
              <w:rPr>
                <w:rFonts w:ascii="Comic Sans MS" w:hAnsi="Comic Sans MS" w:cs="Times New Roman"/>
              </w:rPr>
              <w:t>Incluse</w:t>
            </w:r>
          </w:p>
        </w:tc>
        <w:tc>
          <w:tcPr>
            <w:tcW w:w="1771" w:type="dxa"/>
          </w:tcPr>
          <w:p w14:paraId="0DFBA60E" w14:textId="77777777" w:rsidR="00E50842" w:rsidRPr="00EE24EF" w:rsidRDefault="00E50842">
            <w:pPr>
              <w:jc w:val="both"/>
              <w:rPr>
                <w:rFonts w:ascii="Comic Sans MS" w:hAnsi="Comic Sans MS" w:cs="Times New Roman"/>
              </w:rPr>
            </w:pPr>
            <w:r w:rsidRPr="00EE24EF">
              <w:rPr>
                <w:rFonts w:ascii="Comic Sans MS" w:hAnsi="Comic Sans MS" w:cs="Times New Roman"/>
              </w:rPr>
              <w:t xml:space="preserve">Incluse </w:t>
            </w:r>
          </w:p>
        </w:tc>
      </w:tr>
    </w:tbl>
    <w:p w14:paraId="42F8D4F0" w14:textId="77777777" w:rsidR="00E50842" w:rsidRDefault="00E50842" w:rsidP="00E50842">
      <w:pPr>
        <w:spacing w:after="0"/>
        <w:jc w:val="both"/>
        <w:rPr>
          <w:rFonts w:ascii="Comic Sans MS" w:hAnsi="Comic Sans MS" w:cs="Times New Roman"/>
        </w:rPr>
      </w:pPr>
    </w:p>
    <w:p w14:paraId="5F0DD04E" w14:textId="77777777" w:rsidR="00E50842" w:rsidRPr="000E0329" w:rsidRDefault="00E50842" w:rsidP="00E50842">
      <w:pPr>
        <w:spacing w:after="0"/>
        <w:jc w:val="both"/>
        <w:rPr>
          <w:rFonts w:ascii="Comic Sans MS" w:hAnsi="Comic Sans MS" w:cs="Times New Roman"/>
        </w:rPr>
      </w:pPr>
    </w:p>
    <w:p w14:paraId="2FFD275D" w14:textId="77777777" w:rsidR="00E50842" w:rsidRPr="001B7204" w:rsidRDefault="00E50842" w:rsidP="00E50842">
      <w:pPr>
        <w:spacing w:after="0"/>
        <w:jc w:val="both"/>
        <w:rPr>
          <w:rFonts w:ascii="Comic Sans MS" w:hAnsi="Comic Sans MS" w:cs="Times New Roman"/>
          <w:color w:val="0A2F41"/>
          <w:u w:val="single"/>
        </w:rPr>
      </w:pPr>
      <w:r w:rsidRPr="001B7204">
        <w:rPr>
          <w:rFonts w:ascii="Comic Sans MS" w:hAnsi="Comic Sans MS" w:cs="Times New Roman"/>
          <w:color w:val="0A2F41"/>
          <w:u w:val="single"/>
        </w:rPr>
        <w:t>Trame Verte et Bleue</w:t>
      </w:r>
    </w:p>
    <w:p w14:paraId="1DDBEB43" w14:textId="77777777" w:rsidR="00E50842" w:rsidRPr="000E0329" w:rsidRDefault="00E50842" w:rsidP="00E50842">
      <w:pPr>
        <w:spacing w:after="0"/>
        <w:jc w:val="both"/>
        <w:rPr>
          <w:rFonts w:ascii="Comic Sans MS" w:hAnsi="Comic Sans MS" w:cs="Times New Roman"/>
        </w:rPr>
      </w:pPr>
    </w:p>
    <w:p w14:paraId="18DD1FF7"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 xml:space="preserve">Le projet de Darcey s’intègre dans un vaste réseau de réservoir biologique de la trame « forestière » et de la trame « prairie ». </w:t>
      </w:r>
    </w:p>
    <w:p w14:paraId="76200A2A"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Il s’agit d’un vaste réseau d’habitats qui fait partie intégrante d’une ZSC de ZNIEFF de type I et II.</w:t>
      </w:r>
    </w:p>
    <w:p w14:paraId="4632D961" w14:textId="77777777" w:rsidR="00E50842" w:rsidRPr="000E0329" w:rsidRDefault="00E50842" w:rsidP="00E50842">
      <w:pPr>
        <w:spacing w:after="0"/>
        <w:jc w:val="both"/>
        <w:rPr>
          <w:rFonts w:ascii="Comic Sans MS" w:hAnsi="Comic Sans MS" w:cs="Times New Roman"/>
        </w:rPr>
      </w:pPr>
    </w:p>
    <w:p w14:paraId="27CA3C46"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 xml:space="preserve">Le projet de Gissey-sous-Flavigny : les principaux éléments de la Trame Verte et </w:t>
      </w:r>
      <w:r w:rsidRPr="000E0329">
        <w:rPr>
          <w:rFonts w:ascii="Comic Sans MS" w:hAnsi="Comic Sans MS" w:cs="Times New Roman"/>
        </w:rPr>
        <w:lastRenderedPageBreak/>
        <w:t xml:space="preserve">Bleue sont présents dans le secteur sud-ouest de l’aire d’étude éloignée. </w:t>
      </w:r>
    </w:p>
    <w:p w14:paraId="147721B3" w14:textId="77777777" w:rsidR="00E50842" w:rsidRPr="000E0329" w:rsidRDefault="00E50842" w:rsidP="00E50842">
      <w:pPr>
        <w:spacing w:after="0"/>
        <w:jc w:val="both"/>
        <w:rPr>
          <w:rFonts w:ascii="Comic Sans MS" w:hAnsi="Comic Sans MS" w:cs="Times New Roman"/>
        </w:rPr>
      </w:pPr>
    </w:p>
    <w:p w14:paraId="39548274"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L’enjeu est modéré du fait de la zone Natura 2000.</w:t>
      </w:r>
    </w:p>
    <w:p w14:paraId="7A1D7F58" w14:textId="77777777" w:rsidR="00E50842" w:rsidRPr="000E0329" w:rsidRDefault="00E50842" w:rsidP="00E50842">
      <w:pPr>
        <w:spacing w:after="0"/>
        <w:jc w:val="both"/>
        <w:rPr>
          <w:rFonts w:ascii="Comic Sans MS" w:hAnsi="Comic Sans MS" w:cs="Times New Roman"/>
        </w:rPr>
      </w:pPr>
    </w:p>
    <w:p w14:paraId="58AB3FB0" w14:textId="77777777" w:rsidR="00E50842" w:rsidRPr="001B7204" w:rsidRDefault="00E50842" w:rsidP="00E50842">
      <w:pPr>
        <w:spacing w:after="0"/>
        <w:jc w:val="both"/>
        <w:rPr>
          <w:rFonts w:ascii="Comic Sans MS" w:hAnsi="Comic Sans MS" w:cs="Times New Roman"/>
          <w:b/>
          <w:iCs/>
        </w:rPr>
      </w:pPr>
      <w:r>
        <w:rPr>
          <w:rFonts w:ascii="Comic Sans MS" w:hAnsi="Comic Sans MS" w:cs="Times New Roman"/>
          <w:b/>
          <w:iCs/>
        </w:rPr>
        <w:t>1.10.5</w:t>
      </w:r>
      <w:r w:rsidRPr="001B7204">
        <w:rPr>
          <w:rFonts w:ascii="Comic Sans MS" w:hAnsi="Comic Sans MS" w:cs="Times New Roman"/>
          <w:b/>
          <w:iCs/>
        </w:rPr>
        <w:t xml:space="preserve"> L’expertise floristique.</w:t>
      </w:r>
    </w:p>
    <w:p w14:paraId="3CB7325B" w14:textId="77777777" w:rsidR="00E50842" w:rsidRPr="000E0329" w:rsidRDefault="00E50842" w:rsidP="00E50842">
      <w:pPr>
        <w:spacing w:after="0"/>
        <w:jc w:val="both"/>
        <w:rPr>
          <w:rFonts w:ascii="Comic Sans MS" w:hAnsi="Comic Sans MS" w:cs="Times New Roman"/>
        </w:rPr>
      </w:pPr>
    </w:p>
    <w:p w14:paraId="5B13AAB8"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Dans l’AEI de Darcey, 91 espèces ont été observées : aucune espèce patrimoniale n’a été rencontrée, et aucune espèce végétale exotique envahissante n’a été observée sur les zones d’étude.</w:t>
      </w:r>
    </w:p>
    <w:p w14:paraId="1C8930A2" w14:textId="77777777" w:rsidR="00E50842" w:rsidRPr="000E0329" w:rsidRDefault="00E50842" w:rsidP="00E50842">
      <w:pPr>
        <w:spacing w:after="0"/>
        <w:jc w:val="both"/>
        <w:rPr>
          <w:rFonts w:ascii="Comic Sans MS" w:hAnsi="Comic Sans MS" w:cs="Times New Roman"/>
        </w:rPr>
      </w:pPr>
    </w:p>
    <w:p w14:paraId="561B7DE2"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 xml:space="preserve">Dans l’AEI de Gissey-sous-Flavigny, 73 espèces ont été observées : </w:t>
      </w:r>
    </w:p>
    <w:p w14:paraId="77B9286E"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Deux espèces patrimoniales ont été recensées sur la zone étudiée ainsi qu’une espèce végétale exotique envahissante (</w:t>
      </w:r>
      <w:proofErr w:type="spellStart"/>
      <w:r w:rsidRPr="000E0329">
        <w:rPr>
          <w:rFonts w:ascii="Comic Sans MS" w:hAnsi="Comic Sans MS" w:cs="Times New Roman"/>
        </w:rPr>
        <w:t>Robinia</w:t>
      </w:r>
      <w:proofErr w:type="spellEnd"/>
      <w:r w:rsidRPr="000E0329">
        <w:rPr>
          <w:rFonts w:ascii="Comic Sans MS" w:hAnsi="Comic Sans MS" w:cs="Times New Roman"/>
        </w:rPr>
        <w:t xml:space="preserve"> </w:t>
      </w:r>
      <w:proofErr w:type="spellStart"/>
      <w:r w:rsidRPr="000E0329">
        <w:rPr>
          <w:rFonts w:ascii="Comic Sans MS" w:hAnsi="Comic Sans MS" w:cs="Times New Roman"/>
        </w:rPr>
        <w:t>pseudoacacia</w:t>
      </w:r>
      <w:proofErr w:type="spellEnd"/>
      <w:r w:rsidRPr="000E0329">
        <w:rPr>
          <w:rFonts w:ascii="Comic Sans MS" w:hAnsi="Comic Sans MS" w:cs="Times New Roman"/>
        </w:rPr>
        <w:t>).</w:t>
      </w:r>
    </w:p>
    <w:p w14:paraId="1551024B" w14:textId="77777777" w:rsidR="00E50842" w:rsidRPr="000E0329" w:rsidRDefault="00E50842" w:rsidP="00E50842">
      <w:pPr>
        <w:spacing w:after="0"/>
        <w:jc w:val="both"/>
        <w:rPr>
          <w:rFonts w:ascii="Comic Sans MS" w:hAnsi="Comic Sans MS" w:cs="Times New Roman"/>
        </w:rPr>
      </w:pPr>
    </w:p>
    <w:p w14:paraId="5FD1B450" w14:textId="77777777" w:rsidR="00E50842" w:rsidRPr="001B7204" w:rsidRDefault="00E50842" w:rsidP="00E50842">
      <w:pPr>
        <w:spacing w:after="0"/>
        <w:jc w:val="both"/>
        <w:rPr>
          <w:rFonts w:ascii="Comic Sans MS" w:hAnsi="Comic Sans MS" w:cs="Times New Roman"/>
          <w:b/>
          <w:iCs/>
        </w:rPr>
      </w:pPr>
      <w:r w:rsidRPr="001B7204">
        <w:rPr>
          <w:rFonts w:ascii="Comic Sans MS" w:hAnsi="Comic Sans MS" w:cs="Times New Roman"/>
          <w:b/>
          <w:iCs/>
        </w:rPr>
        <w:t>1.</w:t>
      </w:r>
      <w:r>
        <w:rPr>
          <w:rFonts w:ascii="Comic Sans MS" w:hAnsi="Comic Sans MS" w:cs="Times New Roman"/>
          <w:b/>
          <w:iCs/>
        </w:rPr>
        <w:t>10</w:t>
      </w:r>
      <w:r w:rsidRPr="001B7204">
        <w:rPr>
          <w:rFonts w:ascii="Comic Sans MS" w:hAnsi="Comic Sans MS" w:cs="Times New Roman"/>
          <w:b/>
          <w:iCs/>
        </w:rPr>
        <w:t>.6 Etude des zones humides</w:t>
      </w:r>
    </w:p>
    <w:p w14:paraId="0AFF3C54" w14:textId="77777777" w:rsidR="00E50842" w:rsidRPr="000E0329" w:rsidRDefault="00E50842" w:rsidP="00E50842">
      <w:pPr>
        <w:spacing w:after="0"/>
        <w:jc w:val="both"/>
        <w:rPr>
          <w:rFonts w:ascii="Comic Sans MS" w:hAnsi="Comic Sans MS" w:cs="Times New Roman"/>
        </w:rPr>
      </w:pPr>
    </w:p>
    <w:p w14:paraId="7CBA1F21"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A Gissey-sous-Flavigny, les zones humides potentielles se situent en dehors de la zone d’implantation potentielle.</w:t>
      </w:r>
    </w:p>
    <w:p w14:paraId="0B49332C"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 xml:space="preserve">A Darcey, nous notons l’absence de zones humides </w:t>
      </w:r>
      <w:r>
        <w:rPr>
          <w:rFonts w:ascii="Comic Sans MS" w:hAnsi="Comic Sans MS" w:cs="Times New Roman"/>
        </w:rPr>
        <w:t>d</w:t>
      </w:r>
      <w:r w:rsidRPr="000E0329">
        <w:rPr>
          <w:rFonts w:ascii="Comic Sans MS" w:hAnsi="Comic Sans MS" w:cs="Times New Roman"/>
        </w:rPr>
        <w:t xml:space="preserve">ans la zone d’implantation potentielle.  </w:t>
      </w:r>
    </w:p>
    <w:p w14:paraId="123CCDF8" w14:textId="77777777" w:rsidR="00E50842" w:rsidRPr="000E0329" w:rsidRDefault="00E50842" w:rsidP="00E50842">
      <w:pPr>
        <w:spacing w:after="0"/>
        <w:jc w:val="both"/>
        <w:rPr>
          <w:rFonts w:ascii="Comic Sans MS" w:hAnsi="Comic Sans MS" w:cs="Times New Roman"/>
        </w:rPr>
      </w:pPr>
    </w:p>
    <w:p w14:paraId="41B6524C" w14:textId="77777777" w:rsidR="00E50842" w:rsidRPr="001B7204" w:rsidRDefault="00E50842" w:rsidP="00E50842">
      <w:pPr>
        <w:spacing w:after="0"/>
        <w:jc w:val="both"/>
        <w:rPr>
          <w:rFonts w:ascii="Comic Sans MS" w:hAnsi="Comic Sans MS" w:cs="Times New Roman"/>
          <w:b/>
          <w:iCs/>
        </w:rPr>
      </w:pPr>
      <w:r>
        <w:rPr>
          <w:rFonts w:ascii="Comic Sans MS" w:hAnsi="Comic Sans MS" w:cs="Times New Roman"/>
          <w:b/>
          <w:iCs/>
        </w:rPr>
        <w:t>1.10.7</w:t>
      </w:r>
      <w:r w:rsidRPr="001B7204">
        <w:rPr>
          <w:rFonts w:ascii="Comic Sans MS" w:hAnsi="Comic Sans MS" w:cs="Times New Roman"/>
          <w:b/>
          <w:iCs/>
        </w:rPr>
        <w:t xml:space="preserve"> Etude de l’avifaune.</w:t>
      </w:r>
    </w:p>
    <w:p w14:paraId="0A801816" w14:textId="77777777" w:rsidR="00E50842" w:rsidRPr="000E0329" w:rsidRDefault="00E50842" w:rsidP="00E50842">
      <w:pPr>
        <w:spacing w:after="0"/>
        <w:jc w:val="both"/>
        <w:rPr>
          <w:rFonts w:ascii="Comic Sans MS" w:hAnsi="Comic Sans MS" w:cs="Times New Roman"/>
        </w:rPr>
      </w:pPr>
    </w:p>
    <w:p w14:paraId="6F28BBBC" w14:textId="77777777" w:rsidR="00E50842" w:rsidRPr="000E0329" w:rsidRDefault="00E50842" w:rsidP="00E50842">
      <w:pPr>
        <w:spacing w:after="0"/>
        <w:jc w:val="both"/>
        <w:rPr>
          <w:rFonts w:ascii="Comic Sans MS" w:hAnsi="Comic Sans MS" w:cs="Times New Roman"/>
        </w:rPr>
      </w:pPr>
      <w:r>
        <w:rPr>
          <w:rFonts w:ascii="Comic Sans MS" w:hAnsi="Comic Sans MS" w:cs="Times New Roman"/>
        </w:rPr>
        <w:t>Gissey-sous-Flavigny : s</w:t>
      </w:r>
      <w:r w:rsidRPr="000E0329">
        <w:rPr>
          <w:rFonts w:ascii="Comic Sans MS" w:hAnsi="Comic Sans MS" w:cs="Times New Roman"/>
        </w:rPr>
        <w:t>ynthèse des enjeux spécifiques à l’avifaune.</w:t>
      </w:r>
    </w:p>
    <w:p w14:paraId="08B720E6" w14:textId="77777777" w:rsidR="00E50842" w:rsidRPr="000E0329" w:rsidRDefault="00E50842" w:rsidP="00E50842">
      <w:pPr>
        <w:spacing w:after="0"/>
        <w:jc w:val="both"/>
        <w:rPr>
          <w:rFonts w:ascii="Comic Sans MS" w:hAnsi="Comic Sans M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828"/>
      </w:tblGrid>
      <w:tr w:rsidR="00E50842" w:rsidRPr="000E0329" w14:paraId="1579BDBE" w14:textId="77777777">
        <w:tc>
          <w:tcPr>
            <w:tcW w:w="1384" w:type="dxa"/>
            <w:tcBorders>
              <w:bottom w:val="single" w:sz="4" w:space="0" w:color="auto"/>
            </w:tcBorders>
          </w:tcPr>
          <w:p w14:paraId="7475C5EF" w14:textId="77777777" w:rsidR="00E50842" w:rsidRPr="00EE24EF" w:rsidRDefault="00E50842">
            <w:pPr>
              <w:jc w:val="both"/>
              <w:rPr>
                <w:rFonts w:ascii="Comic Sans MS" w:hAnsi="Comic Sans MS" w:cs="Times New Roman"/>
              </w:rPr>
            </w:pPr>
            <w:r w:rsidRPr="00EE24EF">
              <w:rPr>
                <w:rFonts w:ascii="Comic Sans MS" w:hAnsi="Comic Sans MS" w:cs="Times New Roman"/>
              </w:rPr>
              <w:t>Enjeux</w:t>
            </w:r>
          </w:p>
        </w:tc>
        <w:tc>
          <w:tcPr>
            <w:tcW w:w="7828" w:type="dxa"/>
            <w:tcBorders>
              <w:bottom w:val="single" w:sz="4" w:space="0" w:color="auto"/>
            </w:tcBorders>
          </w:tcPr>
          <w:p w14:paraId="65374C5F" w14:textId="77777777" w:rsidR="00E50842" w:rsidRPr="00EE24EF" w:rsidRDefault="00E50842">
            <w:pPr>
              <w:jc w:val="center"/>
              <w:rPr>
                <w:rFonts w:ascii="Comic Sans MS" w:hAnsi="Comic Sans MS" w:cs="Times New Roman"/>
              </w:rPr>
            </w:pPr>
            <w:r w:rsidRPr="00EE24EF">
              <w:rPr>
                <w:rFonts w:ascii="Comic Sans MS" w:hAnsi="Comic Sans MS" w:cs="Times New Roman"/>
              </w:rPr>
              <w:t>Espèces</w:t>
            </w:r>
          </w:p>
        </w:tc>
      </w:tr>
      <w:tr w:rsidR="00E50842" w:rsidRPr="000E0329" w14:paraId="0261A642" w14:textId="77777777">
        <w:tc>
          <w:tcPr>
            <w:tcW w:w="1384" w:type="dxa"/>
            <w:shd w:val="pct5" w:color="auto" w:fill="auto"/>
          </w:tcPr>
          <w:p w14:paraId="7A70E4B5" w14:textId="77777777" w:rsidR="00E50842" w:rsidRPr="00EE24EF" w:rsidRDefault="00E50842">
            <w:pPr>
              <w:jc w:val="both"/>
              <w:rPr>
                <w:rFonts w:ascii="Comic Sans MS" w:hAnsi="Comic Sans MS" w:cs="Times New Roman"/>
              </w:rPr>
            </w:pPr>
          </w:p>
        </w:tc>
        <w:tc>
          <w:tcPr>
            <w:tcW w:w="7828" w:type="dxa"/>
            <w:shd w:val="pct5" w:color="auto" w:fill="auto"/>
          </w:tcPr>
          <w:p w14:paraId="5802E6EB" w14:textId="77777777" w:rsidR="00E50842" w:rsidRPr="00EE24EF" w:rsidRDefault="00E50842">
            <w:pPr>
              <w:jc w:val="both"/>
              <w:rPr>
                <w:rFonts w:ascii="Comic Sans MS" w:hAnsi="Comic Sans MS" w:cs="Times New Roman"/>
              </w:rPr>
            </w:pPr>
          </w:p>
        </w:tc>
      </w:tr>
      <w:tr w:rsidR="00E50842" w:rsidRPr="000E0329" w14:paraId="5D5790C4" w14:textId="77777777">
        <w:tc>
          <w:tcPr>
            <w:tcW w:w="1384" w:type="dxa"/>
          </w:tcPr>
          <w:p w14:paraId="7733E021" w14:textId="77777777" w:rsidR="00E50842" w:rsidRPr="00EE24EF" w:rsidRDefault="00E50842">
            <w:pPr>
              <w:jc w:val="both"/>
              <w:rPr>
                <w:rFonts w:ascii="Comic Sans MS" w:hAnsi="Comic Sans MS" w:cs="Times New Roman"/>
              </w:rPr>
            </w:pPr>
            <w:r w:rsidRPr="00EE24EF">
              <w:rPr>
                <w:rFonts w:ascii="Comic Sans MS" w:hAnsi="Comic Sans MS" w:cs="Times New Roman"/>
              </w:rPr>
              <w:t>Forts</w:t>
            </w:r>
          </w:p>
        </w:tc>
        <w:tc>
          <w:tcPr>
            <w:tcW w:w="7828" w:type="dxa"/>
          </w:tcPr>
          <w:p w14:paraId="1C2A4E00" w14:textId="77777777" w:rsidR="00E50842" w:rsidRDefault="00E50842">
            <w:pPr>
              <w:jc w:val="both"/>
              <w:rPr>
                <w:rFonts w:ascii="Comic Sans MS" w:hAnsi="Comic Sans MS" w:cs="Times New Roman"/>
              </w:rPr>
            </w:pPr>
            <w:r>
              <w:rPr>
                <w:rFonts w:ascii="Comic Sans MS" w:hAnsi="Comic Sans MS" w:cs="Times New Roman"/>
              </w:rPr>
              <w:t>•Milan royal : couloir de migration du Milan royal – Individus en halte au sein des espaces boisés.</w:t>
            </w:r>
          </w:p>
          <w:p w14:paraId="1DFF11B8" w14:textId="77777777" w:rsidR="00E50842" w:rsidRPr="00EE24EF" w:rsidRDefault="00E50842">
            <w:pPr>
              <w:jc w:val="both"/>
              <w:rPr>
                <w:rFonts w:ascii="Comic Sans MS" w:hAnsi="Comic Sans MS" w:cs="Times New Roman"/>
              </w:rPr>
            </w:pPr>
            <w:r w:rsidRPr="00EE24EF">
              <w:rPr>
                <w:rFonts w:ascii="Comic Sans MS" w:hAnsi="Comic Sans MS" w:cs="Times New Roman"/>
              </w:rPr>
              <w:t>• Alouette lulu – nicheur probable au sein du secteur d’étude.</w:t>
            </w:r>
          </w:p>
        </w:tc>
      </w:tr>
      <w:tr w:rsidR="00E50842" w:rsidRPr="000E0329" w14:paraId="45BCAB6F" w14:textId="77777777">
        <w:tc>
          <w:tcPr>
            <w:tcW w:w="1384" w:type="dxa"/>
          </w:tcPr>
          <w:p w14:paraId="03598FA4" w14:textId="77777777" w:rsidR="00E50842" w:rsidRDefault="00E50842">
            <w:pPr>
              <w:jc w:val="both"/>
              <w:rPr>
                <w:rFonts w:ascii="Comic Sans MS" w:hAnsi="Comic Sans MS" w:cs="Times New Roman"/>
              </w:rPr>
            </w:pPr>
          </w:p>
          <w:p w14:paraId="1DE8314A" w14:textId="77777777" w:rsidR="00E50842" w:rsidRDefault="00E50842">
            <w:pPr>
              <w:jc w:val="both"/>
              <w:rPr>
                <w:rFonts w:ascii="Comic Sans MS" w:hAnsi="Comic Sans MS" w:cs="Times New Roman"/>
              </w:rPr>
            </w:pPr>
          </w:p>
          <w:p w14:paraId="6FB7ABE3" w14:textId="77777777" w:rsidR="00E50842" w:rsidRPr="00EE24EF" w:rsidRDefault="00E50842">
            <w:pPr>
              <w:jc w:val="both"/>
              <w:rPr>
                <w:rFonts w:ascii="Comic Sans MS" w:hAnsi="Comic Sans MS" w:cs="Times New Roman"/>
              </w:rPr>
            </w:pPr>
            <w:r>
              <w:rPr>
                <w:rFonts w:ascii="Comic Sans MS" w:hAnsi="Comic Sans MS" w:cs="Times New Roman"/>
              </w:rPr>
              <w:lastRenderedPageBreak/>
              <w:t>Modérés</w:t>
            </w:r>
          </w:p>
        </w:tc>
        <w:tc>
          <w:tcPr>
            <w:tcW w:w="7828" w:type="dxa"/>
          </w:tcPr>
          <w:p w14:paraId="744A12A8" w14:textId="77777777" w:rsidR="00E50842" w:rsidRPr="00EE24EF" w:rsidRDefault="00E50842">
            <w:pPr>
              <w:jc w:val="both"/>
              <w:rPr>
                <w:rFonts w:ascii="Comic Sans MS" w:hAnsi="Comic Sans MS" w:cs="Times New Roman"/>
              </w:rPr>
            </w:pPr>
            <w:r w:rsidRPr="00EE24EF">
              <w:rPr>
                <w:rFonts w:ascii="Comic Sans MS" w:hAnsi="Comic Sans MS" w:cs="Times New Roman"/>
              </w:rPr>
              <w:lastRenderedPageBreak/>
              <w:t>• Pic noir : Sédentaires des boisements.</w:t>
            </w:r>
          </w:p>
          <w:p w14:paraId="58BAA626" w14:textId="77777777" w:rsidR="00E50842" w:rsidRPr="00EE24EF" w:rsidRDefault="00E50842">
            <w:pPr>
              <w:jc w:val="both"/>
              <w:rPr>
                <w:rFonts w:ascii="Comic Sans MS" w:hAnsi="Comic Sans MS" w:cs="Times New Roman"/>
              </w:rPr>
            </w:pPr>
            <w:r w:rsidRPr="00EE24EF">
              <w:rPr>
                <w:rFonts w:ascii="Comic Sans MS" w:hAnsi="Comic Sans MS" w:cs="Times New Roman"/>
              </w:rPr>
              <w:t xml:space="preserve">• Busard Saint Martin : Migration d’un individu hivernant en transit </w:t>
            </w:r>
            <w:r w:rsidRPr="00EE24EF">
              <w:rPr>
                <w:rFonts w:ascii="Comic Sans MS" w:hAnsi="Comic Sans MS" w:cs="Times New Roman"/>
              </w:rPr>
              <w:lastRenderedPageBreak/>
              <w:t>au sein des espaces cultivés.</w:t>
            </w:r>
          </w:p>
          <w:p w14:paraId="0B84E809" w14:textId="77777777" w:rsidR="00E50842" w:rsidRPr="00EE24EF" w:rsidRDefault="00E50842">
            <w:pPr>
              <w:jc w:val="both"/>
              <w:rPr>
                <w:rFonts w:ascii="Comic Sans MS" w:hAnsi="Comic Sans MS" w:cs="Times New Roman"/>
              </w:rPr>
            </w:pPr>
            <w:r w:rsidRPr="00EE24EF">
              <w:rPr>
                <w:rFonts w:ascii="Comic Sans MS" w:hAnsi="Comic Sans MS" w:cs="Times New Roman"/>
              </w:rPr>
              <w:t>• Alouette lulu : groupe d’une dizaine d’individus en stationnement dans les espaces cultivés.</w:t>
            </w:r>
          </w:p>
          <w:p w14:paraId="04C647C9" w14:textId="77777777" w:rsidR="00E50842" w:rsidRPr="00EE24EF" w:rsidRDefault="00E50842">
            <w:pPr>
              <w:jc w:val="both"/>
              <w:rPr>
                <w:rFonts w:ascii="Comic Sans MS" w:hAnsi="Comic Sans MS" w:cs="Times New Roman"/>
              </w:rPr>
            </w:pPr>
            <w:r w:rsidRPr="00EE24EF">
              <w:rPr>
                <w:rFonts w:ascii="Comic Sans MS" w:hAnsi="Comic Sans MS" w:cs="Times New Roman"/>
              </w:rPr>
              <w:t xml:space="preserve">• Espèces potentiellement nicheuses : Bruant jaune, Fauvette des jardins, Linotte mélodieuse, Pouillot </w:t>
            </w:r>
            <w:proofErr w:type="spellStart"/>
            <w:r w:rsidRPr="00EE24EF">
              <w:rPr>
                <w:rFonts w:ascii="Comic Sans MS" w:hAnsi="Comic Sans MS" w:cs="Times New Roman"/>
              </w:rPr>
              <w:t>fitis</w:t>
            </w:r>
            <w:proofErr w:type="spellEnd"/>
            <w:r w:rsidRPr="00EE24EF">
              <w:rPr>
                <w:rFonts w:ascii="Comic Sans MS" w:hAnsi="Comic Sans MS" w:cs="Times New Roman"/>
              </w:rPr>
              <w:t>, Tourterelle des bois, Gobemouche gris.</w:t>
            </w:r>
          </w:p>
        </w:tc>
      </w:tr>
      <w:tr w:rsidR="00E50842" w:rsidRPr="000E0329" w14:paraId="1AEE56F6" w14:textId="77777777">
        <w:tc>
          <w:tcPr>
            <w:tcW w:w="1384" w:type="dxa"/>
          </w:tcPr>
          <w:p w14:paraId="72098AC0" w14:textId="77777777" w:rsidR="00E50842" w:rsidRPr="00EE24EF" w:rsidRDefault="00E50842">
            <w:pPr>
              <w:jc w:val="both"/>
              <w:rPr>
                <w:rFonts w:ascii="Comic Sans MS" w:hAnsi="Comic Sans MS" w:cs="Times New Roman"/>
              </w:rPr>
            </w:pPr>
            <w:r w:rsidRPr="00EE24EF">
              <w:rPr>
                <w:rFonts w:ascii="Comic Sans MS" w:hAnsi="Comic Sans MS" w:cs="Times New Roman"/>
              </w:rPr>
              <w:lastRenderedPageBreak/>
              <w:t>Faibles</w:t>
            </w:r>
          </w:p>
        </w:tc>
        <w:tc>
          <w:tcPr>
            <w:tcW w:w="7828" w:type="dxa"/>
          </w:tcPr>
          <w:p w14:paraId="731CE840" w14:textId="77777777" w:rsidR="00E50842" w:rsidRPr="00EE24EF" w:rsidRDefault="00E50842">
            <w:pPr>
              <w:jc w:val="both"/>
              <w:rPr>
                <w:rFonts w:ascii="Comic Sans MS" w:hAnsi="Comic Sans MS" w:cs="Times New Roman"/>
              </w:rPr>
            </w:pPr>
            <w:r w:rsidRPr="00EE24EF">
              <w:rPr>
                <w:rFonts w:ascii="Comic Sans MS" w:hAnsi="Comic Sans MS" w:cs="Times New Roman"/>
              </w:rPr>
              <w:t xml:space="preserve">• Cortège de passereaux patrimoniaux, présence d’espèces commune en région durant l’hiver et les périodes de migration : Alouette lulu, Bruant jaune, Chardonnet élégant, Hirondelle rustique, Linotte mélodieuses, Pipit farlouse, Pouillot </w:t>
            </w:r>
            <w:proofErr w:type="spellStart"/>
            <w:r w:rsidRPr="00EE24EF">
              <w:rPr>
                <w:rFonts w:ascii="Comic Sans MS" w:hAnsi="Comic Sans MS" w:cs="Times New Roman"/>
              </w:rPr>
              <w:t>fitis</w:t>
            </w:r>
            <w:proofErr w:type="spellEnd"/>
            <w:r w:rsidRPr="00EE24EF">
              <w:rPr>
                <w:rFonts w:ascii="Comic Sans MS" w:hAnsi="Comic Sans MS" w:cs="Times New Roman"/>
              </w:rPr>
              <w:t xml:space="preserve">, Serin </w:t>
            </w:r>
            <w:proofErr w:type="spellStart"/>
            <w:r w:rsidRPr="00EE24EF">
              <w:rPr>
                <w:rFonts w:ascii="Comic Sans MS" w:hAnsi="Comic Sans MS" w:cs="Times New Roman"/>
              </w:rPr>
              <w:t>cini</w:t>
            </w:r>
            <w:proofErr w:type="spellEnd"/>
            <w:r w:rsidRPr="00EE24EF">
              <w:rPr>
                <w:rFonts w:ascii="Comic Sans MS" w:hAnsi="Comic Sans MS" w:cs="Times New Roman"/>
              </w:rPr>
              <w:t xml:space="preserve"> et Verdier d’Europe.</w:t>
            </w:r>
          </w:p>
          <w:p w14:paraId="3706CCDF" w14:textId="77777777" w:rsidR="00E50842" w:rsidRPr="00EE24EF" w:rsidRDefault="00E50842">
            <w:pPr>
              <w:jc w:val="both"/>
              <w:rPr>
                <w:rFonts w:ascii="Comic Sans MS" w:hAnsi="Comic Sans MS" w:cs="Times New Roman"/>
              </w:rPr>
            </w:pPr>
            <w:r w:rsidRPr="00EE24EF">
              <w:rPr>
                <w:rFonts w:ascii="Comic Sans MS" w:hAnsi="Comic Sans MS" w:cs="Times New Roman"/>
              </w:rPr>
              <w:t>• E</w:t>
            </w:r>
            <w:r>
              <w:rPr>
                <w:rFonts w:ascii="Comic Sans MS" w:hAnsi="Comic Sans MS" w:cs="Times New Roman"/>
              </w:rPr>
              <w:t>s</w:t>
            </w:r>
            <w:r w:rsidRPr="00EE24EF">
              <w:rPr>
                <w:rFonts w:ascii="Comic Sans MS" w:hAnsi="Comic Sans MS" w:cs="Times New Roman"/>
              </w:rPr>
              <w:t>pèces sédentaires : Alouette des champs et faucon crécerelle.</w:t>
            </w:r>
          </w:p>
        </w:tc>
      </w:tr>
      <w:tr w:rsidR="00E50842" w:rsidRPr="000E0329" w14:paraId="70D41517" w14:textId="77777777">
        <w:tc>
          <w:tcPr>
            <w:tcW w:w="1384" w:type="dxa"/>
          </w:tcPr>
          <w:p w14:paraId="448AEDF0" w14:textId="77777777" w:rsidR="00E50842" w:rsidRPr="00EE24EF" w:rsidRDefault="00E50842">
            <w:pPr>
              <w:jc w:val="both"/>
              <w:rPr>
                <w:rFonts w:ascii="Comic Sans MS" w:hAnsi="Comic Sans MS" w:cs="Times New Roman"/>
              </w:rPr>
            </w:pPr>
            <w:r w:rsidRPr="00EE24EF">
              <w:rPr>
                <w:rFonts w:ascii="Comic Sans MS" w:hAnsi="Comic Sans MS" w:cs="Times New Roman"/>
              </w:rPr>
              <w:t>Très faibles</w:t>
            </w:r>
          </w:p>
        </w:tc>
        <w:tc>
          <w:tcPr>
            <w:tcW w:w="7828" w:type="dxa"/>
          </w:tcPr>
          <w:p w14:paraId="20D6F079" w14:textId="77777777" w:rsidR="00E50842" w:rsidRPr="00EE24EF" w:rsidRDefault="00E50842">
            <w:pPr>
              <w:jc w:val="both"/>
              <w:rPr>
                <w:rFonts w:ascii="Comic Sans MS" w:hAnsi="Comic Sans MS" w:cs="Times New Roman"/>
              </w:rPr>
            </w:pPr>
            <w:r w:rsidRPr="00EE24EF">
              <w:rPr>
                <w:rFonts w:ascii="Comic Sans MS" w:hAnsi="Comic Sans MS" w:cs="Times New Roman"/>
              </w:rPr>
              <w:t>• Les enjeux sont jugés très faibles pour les autres espèces.</w:t>
            </w:r>
          </w:p>
        </w:tc>
      </w:tr>
    </w:tbl>
    <w:p w14:paraId="133A09F8"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 xml:space="preserve"> </w:t>
      </w:r>
    </w:p>
    <w:p w14:paraId="349D3740" w14:textId="77777777" w:rsidR="00E50842" w:rsidRPr="000E0329" w:rsidRDefault="00E50842" w:rsidP="00E50842">
      <w:pPr>
        <w:spacing w:after="0"/>
        <w:jc w:val="both"/>
        <w:rPr>
          <w:rFonts w:ascii="Comic Sans MS" w:hAnsi="Comic Sans MS" w:cs="Times New Roman"/>
        </w:rPr>
      </w:pPr>
    </w:p>
    <w:p w14:paraId="0E5D6905"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 xml:space="preserve"> </w:t>
      </w:r>
      <w:r>
        <w:rPr>
          <w:rFonts w:ascii="Comic Sans MS" w:hAnsi="Comic Sans MS" w:cs="Times New Roman"/>
        </w:rPr>
        <w:t>Gissey-sous-Flavigny : s</w:t>
      </w:r>
      <w:r w:rsidRPr="000E0329">
        <w:rPr>
          <w:rFonts w:ascii="Comic Sans MS" w:hAnsi="Comic Sans MS" w:cs="Times New Roman"/>
        </w:rPr>
        <w:t>ynthèse des enjeux spatiaux liés à l’avifaune.</w:t>
      </w:r>
      <w:r>
        <w:rPr>
          <w:rFonts w:ascii="Comic Sans MS" w:hAnsi="Comic Sans MS" w:cs="Times New Roman"/>
        </w:rPr>
        <w:t xml:space="preserve"> </w:t>
      </w:r>
    </w:p>
    <w:p w14:paraId="3092A555"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828"/>
      </w:tblGrid>
      <w:tr w:rsidR="00E50842" w:rsidRPr="000E0329" w14:paraId="17B45059" w14:textId="77777777">
        <w:tc>
          <w:tcPr>
            <w:tcW w:w="1384" w:type="dxa"/>
            <w:tcBorders>
              <w:bottom w:val="single" w:sz="4" w:space="0" w:color="auto"/>
            </w:tcBorders>
          </w:tcPr>
          <w:p w14:paraId="04DD706B" w14:textId="77777777" w:rsidR="00E50842" w:rsidRPr="00EE24EF" w:rsidRDefault="00E50842">
            <w:pPr>
              <w:jc w:val="both"/>
              <w:rPr>
                <w:rFonts w:ascii="Comic Sans MS" w:hAnsi="Comic Sans MS" w:cs="Times New Roman"/>
              </w:rPr>
            </w:pPr>
            <w:r w:rsidRPr="00EE24EF">
              <w:rPr>
                <w:rFonts w:ascii="Comic Sans MS" w:hAnsi="Comic Sans MS" w:cs="Times New Roman"/>
              </w:rPr>
              <w:t>Enjeux</w:t>
            </w:r>
          </w:p>
        </w:tc>
        <w:tc>
          <w:tcPr>
            <w:tcW w:w="7828" w:type="dxa"/>
            <w:tcBorders>
              <w:bottom w:val="single" w:sz="4" w:space="0" w:color="auto"/>
            </w:tcBorders>
          </w:tcPr>
          <w:p w14:paraId="3E2E77BD" w14:textId="77777777" w:rsidR="00E50842" w:rsidRPr="00EE24EF" w:rsidRDefault="00E50842">
            <w:pPr>
              <w:jc w:val="both"/>
              <w:rPr>
                <w:rFonts w:ascii="Comic Sans MS" w:hAnsi="Comic Sans MS" w:cs="Times New Roman"/>
              </w:rPr>
            </w:pPr>
            <w:r w:rsidRPr="00EE24EF">
              <w:rPr>
                <w:rFonts w:ascii="Comic Sans MS" w:hAnsi="Comic Sans MS" w:cs="Times New Roman"/>
              </w:rPr>
              <w:t>Habitats</w:t>
            </w:r>
          </w:p>
        </w:tc>
      </w:tr>
      <w:tr w:rsidR="00E50842" w:rsidRPr="000E0329" w14:paraId="10F27273" w14:textId="77777777">
        <w:tc>
          <w:tcPr>
            <w:tcW w:w="1384" w:type="dxa"/>
            <w:shd w:val="pct5" w:color="auto" w:fill="auto"/>
          </w:tcPr>
          <w:p w14:paraId="7B7B3321" w14:textId="77777777" w:rsidR="00E50842" w:rsidRPr="00EE24EF" w:rsidRDefault="00E50842">
            <w:pPr>
              <w:jc w:val="both"/>
              <w:rPr>
                <w:rFonts w:ascii="Comic Sans MS" w:hAnsi="Comic Sans MS" w:cs="Times New Roman"/>
              </w:rPr>
            </w:pPr>
          </w:p>
        </w:tc>
        <w:tc>
          <w:tcPr>
            <w:tcW w:w="7828" w:type="dxa"/>
            <w:shd w:val="pct5" w:color="auto" w:fill="auto"/>
          </w:tcPr>
          <w:p w14:paraId="40658029" w14:textId="77777777" w:rsidR="00E50842" w:rsidRPr="00EE24EF" w:rsidRDefault="00E50842">
            <w:pPr>
              <w:jc w:val="both"/>
              <w:rPr>
                <w:rFonts w:ascii="Comic Sans MS" w:hAnsi="Comic Sans MS" w:cs="Times New Roman"/>
              </w:rPr>
            </w:pPr>
          </w:p>
        </w:tc>
      </w:tr>
      <w:tr w:rsidR="00E50842" w:rsidRPr="000E0329" w14:paraId="45FD3405" w14:textId="77777777">
        <w:tc>
          <w:tcPr>
            <w:tcW w:w="1384" w:type="dxa"/>
          </w:tcPr>
          <w:p w14:paraId="401D592E" w14:textId="77777777" w:rsidR="00E50842" w:rsidRPr="00EE24EF" w:rsidRDefault="00E50842">
            <w:pPr>
              <w:jc w:val="both"/>
              <w:rPr>
                <w:rFonts w:ascii="Comic Sans MS" w:hAnsi="Comic Sans MS" w:cs="Times New Roman"/>
              </w:rPr>
            </w:pPr>
            <w:r w:rsidRPr="00EE24EF">
              <w:rPr>
                <w:rFonts w:ascii="Comic Sans MS" w:hAnsi="Comic Sans MS" w:cs="Times New Roman"/>
              </w:rPr>
              <w:t>Modérés</w:t>
            </w:r>
          </w:p>
        </w:tc>
        <w:tc>
          <w:tcPr>
            <w:tcW w:w="7828" w:type="dxa"/>
          </w:tcPr>
          <w:p w14:paraId="40F3046A" w14:textId="77777777" w:rsidR="00E50842" w:rsidRPr="00EE24EF" w:rsidRDefault="00E50842">
            <w:pPr>
              <w:jc w:val="both"/>
              <w:rPr>
                <w:rFonts w:ascii="Comic Sans MS" w:hAnsi="Comic Sans MS" w:cs="Times New Roman"/>
              </w:rPr>
            </w:pPr>
            <w:r w:rsidRPr="00EE24EF">
              <w:rPr>
                <w:rFonts w:ascii="Comic Sans MS" w:hAnsi="Comic Sans MS" w:cs="Times New Roman"/>
              </w:rPr>
              <w:t>• Chênaie – charmaie et coupe forestière : Zone de présence du Pic noir – Plus forte diversité.</w:t>
            </w:r>
          </w:p>
        </w:tc>
      </w:tr>
      <w:tr w:rsidR="00E50842" w:rsidRPr="000E0329" w14:paraId="76E5CF70" w14:textId="77777777">
        <w:tc>
          <w:tcPr>
            <w:tcW w:w="1384" w:type="dxa"/>
          </w:tcPr>
          <w:p w14:paraId="1DC171AB" w14:textId="77777777" w:rsidR="00E50842" w:rsidRPr="00EE24EF" w:rsidRDefault="00E50842">
            <w:pPr>
              <w:jc w:val="both"/>
              <w:rPr>
                <w:rFonts w:ascii="Comic Sans MS" w:hAnsi="Comic Sans MS" w:cs="Times New Roman"/>
              </w:rPr>
            </w:pPr>
            <w:r w:rsidRPr="00EE24EF">
              <w:rPr>
                <w:rFonts w:ascii="Comic Sans MS" w:hAnsi="Comic Sans MS" w:cs="Times New Roman"/>
              </w:rPr>
              <w:t>Faibles</w:t>
            </w:r>
          </w:p>
        </w:tc>
        <w:tc>
          <w:tcPr>
            <w:tcW w:w="7828" w:type="dxa"/>
          </w:tcPr>
          <w:p w14:paraId="21327C66" w14:textId="77777777" w:rsidR="00E50842" w:rsidRPr="00EE24EF" w:rsidRDefault="00E50842">
            <w:pPr>
              <w:jc w:val="both"/>
              <w:rPr>
                <w:rFonts w:ascii="Comic Sans MS" w:hAnsi="Comic Sans MS" w:cs="Times New Roman"/>
              </w:rPr>
            </w:pPr>
            <w:r w:rsidRPr="00EE24EF">
              <w:rPr>
                <w:rFonts w:ascii="Comic Sans MS" w:hAnsi="Comic Sans MS" w:cs="Times New Roman"/>
              </w:rPr>
              <w:t>• Eléments boisés </w:t>
            </w:r>
            <w:r>
              <w:rPr>
                <w:rFonts w:ascii="Comic Sans MS" w:hAnsi="Comic Sans MS" w:cs="Times New Roman"/>
              </w:rPr>
              <w:t>(pré-bois, fourrés</w:t>
            </w:r>
            <w:proofErr w:type="gramStart"/>
            <w:r>
              <w:rPr>
                <w:rFonts w:ascii="Comic Sans MS" w:hAnsi="Comic Sans MS" w:cs="Times New Roman"/>
              </w:rPr>
              <w:t>)</w:t>
            </w:r>
            <w:r w:rsidRPr="00EE24EF">
              <w:rPr>
                <w:rFonts w:ascii="Comic Sans MS" w:hAnsi="Comic Sans MS" w:cs="Times New Roman"/>
              </w:rPr>
              <w:t>:</w:t>
            </w:r>
            <w:proofErr w:type="gramEnd"/>
            <w:r w:rsidRPr="00EE24EF">
              <w:rPr>
                <w:rFonts w:ascii="Comic Sans MS" w:hAnsi="Comic Sans MS" w:cs="Times New Roman"/>
              </w:rPr>
              <w:t xml:space="preserve"> Zone de présence du Pic noir – plus forte diversité spécifique.</w:t>
            </w:r>
          </w:p>
          <w:p w14:paraId="28DB0F47" w14:textId="77777777" w:rsidR="00E50842" w:rsidRPr="00EE24EF" w:rsidRDefault="00E50842">
            <w:pPr>
              <w:jc w:val="both"/>
              <w:rPr>
                <w:rFonts w:ascii="Comic Sans MS" w:hAnsi="Comic Sans MS" w:cs="Times New Roman"/>
              </w:rPr>
            </w:pPr>
            <w:r w:rsidRPr="00EE24EF">
              <w:rPr>
                <w:rFonts w:ascii="Comic Sans MS" w:hAnsi="Comic Sans MS" w:cs="Times New Roman"/>
              </w:rPr>
              <w:t>• Prairie de fauche : milieu intéressant pour l’Alouette lulu – Intérêt plus important que les autres milieux ouverts.</w:t>
            </w:r>
          </w:p>
        </w:tc>
      </w:tr>
      <w:tr w:rsidR="00E50842" w:rsidRPr="000E0329" w14:paraId="052394D0" w14:textId="77777777">
        <w:tc>
          <w:tcPr>
            <w:tcW w:w="1384" w:type="dxa"/>
          </w:tcPr>
          <w:p w14:paraId="6953E1D0" w14:textId="77777777" w:rsidR="00E50842" w:rsidRPr="00EE24EF" w:rsidRDefault="00E50842">
            <w:pPr>
              <w:jc w:val="both"/>
              <w:rPr>
                <w:rFonts w:ascii="Comic Sans MS" w:hAnsi="Comic Sans MS" w:cs="Times New Roman"/>
              </w:rPr>
            </w:pPr>
            <w:r w:rsidRPr="00EE24EF">
              <w:rPr>
                <w:rFonts w:ascii="Comic Sans MS" w:hAnsi="Comic Sans MS" w:cs="Times New Roman"/>
              </w:rPr>
              <w:t>Très faible</w:t>
            </w:r>
          </w:p>
        </w:tc>
        <w:tc>
          <w:tcPr>
            <w:tcW w:w="7828" w:type="dxa"/>
          </w:tcPr>
          <w:p w14:paraId="520AD894" w14:textId="77777777" w:rsidR="00E50842" w:rsidRPr="00EE24EF" w:rsidRDefault="00E50842">
            <w:pPr>
              <w:jc w:val="both"/>
              <w:rPr>
                <w:rFonts w:ascii="Comic Sans MS" w:hAnsi="Comic Sans MS" w:cs="Times New Roman"/>
              </w:rPr>
            </w:pPr>
            <w:r w:rsidRPr="00EE24EF">
              <w:rPr>
                <w:rFonts w:ascii="Comic Sans MS" w:hAnsi="Comic Sans MS" w:cs="Times New Roman"/>
              </w:rPr>
              <w:t>• Les enjeux sont jugés très faibles pour le reste des habitats non cités précédemment.</w:t>
            </w:r>
          </w:p>
        </w:tc>
      </w:tr>
    </w:tbl>
    <w:p w14:paraId="4110AA62" w14:textId="77777777" w:rsidR="00E50842" w:rsidRPr="000E0329" w:rsidRDefault="00E50842" w:rsidP="00E50842">
      <w:pPr>
        <w:spacing w:after="0"/>
        <w:jc w:val="both"/>
        <w:rPr>
          <w:rFonts w:ascii="Comic Sans MS" w:hAnsi="Comic Sans MS" w:cs="Times New Roman"/>
        </w:rPr>
      </w:pPr>
    </w:p>
    <w:p w14:paraId="37653BA2" w14:textId="77777777" w:rsidR="00E50842" w:rsidRDefault="00E50842" w:rsidP="00E50842">
      <w:pPr>
        <w:spacing w:after="0"/>
        <w:jc w:val="both"/>
        <w:rPr>
          <w:rFonts w:ascii="Comic Sans MS" w:hAnsi="Comic Sans MS" w:cs="Times New Roman"/>
          <w:color w:val="000000"/>
        </w:rPr>
      </w:pPr>
      <w:r>
        <w:rPr>
          <w:rFonts w:ascii="Comic Sans MS" w:hAnsi="Comic Sans MS" w:cs="Times New Roman"/>
          <w:color w:val="000000"/>
        </w:rPr>
        <w:lastRenderedPageBreak/>
        <w:t>Darcey : synthèse des enjeux spécifiques à l’avifaune.</w:t>
      </w:r>
    </w:p>
    <w:p w14:paraId="41AD7B03" w14:textId="77777777" w:rsidR="00E50842" w:rsidRDefault="00E50842" w:rsidP="00E50842">
      <w:pPr>
        <w:spacing w:after="0"/>
        <w:jc w:val="both"/>
        <w:rPr>
          <w:rFonts w:ascii="Comic Sans MS" w:hAnsi="Comic Sans MS" w:cs="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828"/>
      </w:tblGrid>
      <w:tr w:rsidR="00E50842" w14:paraId="636FDA18" w14:textId="77777777">
        <w:tc>
          <w:tcPr>
            <w:tcW w:w="1384" w:type="dxa"/>
            <w:tcBorders>
              <w:top w:val="single" w:sz="4" w:space="0" w:color="auto"/>
              <w:left w:val="single" w:sz="4" w:space="0" w:color="auto"/>
              <w:bottom w:val="single" w:sz="4" w:space="0" w:color="auto"/>
              <w:right w:val="single" w:sz="4" w:space="0" w:color="auto"/>
            </w:tcBorders>
            <w:hideMark/>
          </w:tcPr>
          <w:p w14:paraId="3754EEAB" w14:textId="77777777" w:rsidR="00E50842" w:rsidRDefault="00E50842">
            <w:pPr>
              <w:spacing w:after="0"/>
              <w:jc w:val="both"/>
              <w:rPr>
                <w:rFonts w:ascii="Comic Sans MS" w:hAnsi="Comic Sans MS" w:cs="Times New Roman"/>
                <w:color w:val="000000"/>
              </w:rPr>
            </w:pPr>
            <w:r>
              <w:rPr>
                <w:rFonts w:ascii="Comic Sans MS" w:hAnsi="Comic Sans MS" w:cs="Times New Roman"/>
                <w:color w:val="000000"/>
              </w:rPr>
              <w:t>Enjeux</w:t>
            </w:r>
          </w:p>
        </w:tc>
        <w:tc>
          <w:tcPr>
            <w:tcW w:w="7828" w:type="dxa"/>
            <w:tcBorders>
              <w:top w:val="single" w:sz="4" w:space="0" w:color="auto"/>
              <w:left w:val="single" w:sz="4" w:space="0" w:color="auto"/>
              <w:bottom w:val="single" w:sz="4" w:space="0" w:color="auto"/>
              <w:right w:val="single" w:sz="4" w:space="0" w:color="auto"/>
            </w:tcBorders>
            <w:hideMark/>
          </w:tcPr>
          <w:p w14:paraId="5054E206" w14:textId="77777777" w:rsidR="00E50842" w:rsidRDefault="00E50842">
            <w:pPr>
              <w:spacing w:after="0"/>
              <w:jc w:val="both"/>
              <w:rPr>
                <w:rFonts w:ascii="Comic Sans MS" w:hAnsi="Comic Sans MS" w:cs="Times New Roman"/>
                <w:color w:val="000000"/>
              </w:rPr>
            </w:pPr>
            <w:r>
              <w:rPr>
                <w:rFonts w:ascii="Comic Sans MS" w:hAnsi="Comic Sans MS" w:cs="Times New Roman"/>
                <w:color w:val="000000"/>
              </w:rPr>
              <w:t>Espèces</w:t>
            </w:r>
          </w:p>
        </w:tc>
      </w:tr>
      <w:tr w:rsidR="00E50842" w14:paraId="1B1BB5E7" w14:textId="77777777">
        <w:tc>
          <w:tcPr>
            <w:tcW w:w="1384" w:type="dxa"/>
            <w:tcBorders>
              <w:top w:val="single" w:sz="4" w:space="0" w:color="auto"/>
              <w:left w:val="single" w:sz="4" w:space="0" w:color="auto"/>
              <w:bottom w:val="single" w:sz="4" w:space="0" w:color="auto"/>
              <w:right w:val="single" w:sz="4" w:space="0" w:color="auto"/>
            </w:tcBorders>
            <w:shd w:val="pct5" w:color="auto" w:fill="auto"/>
          </w:tcPr>
          <w:p w14:paraId="550EA35C" w14:textId="77777777" w:rsidR="00E50842" w:rsidRDefault="00E50842">
            <w:pPr>
              <w:spacing w:after="0"/>
              <w:jc w:val="both"/>
              <w:rPr>
                <w:rFonts w:ascii="Comic Sans MS" w:hAnsi="Comic Sans MS" w:cs="Times New Roman"/>
                <w:color w:val="000000"/>
              </w:rPr>
            </w:pPr>
          </w:p>
        </w:tc>
        <w:tc>
          <w:tcPr>
            <w:tcW w:w="7828" w:type="dxa"/>
            <w:tcBorders>
              <w:top w:val="single" w:sz="4" w:space="0" w:color="auto"/>
              <w:left w:val="single" w:sz="4" w:space="0" w:color="auto"/>
              <w:bottom w:val="single" w:sz="4" w:space="0" w:color="auto"/>
              <w:right w:val="single" w:sz="4" w:space="0" w:color="auto"/>
            </w:tcBorders>
            <w:shd w:val="pct5" w:color="auto" w:fill="auto"/>
          </w:tcPr>
          <w:p w14:paraId="2D9DD5B1" w14:textId="77777777" w:rsidR="00E50842" w:rsidRDefault="00E50842">
            <w:pPr>
              <w:spacing w:after="0"/>
              <w:jc w:val="both"/>
              <w:rPr>
                <w:rFonts w:ascii="Comic Sans MS" w:hAnsi="Comic Sans MS" w:cs="Times New Roman"/>
                <w:color w:val="000000"/>
              </w:rPr>
            </w:pPr>
          </w:p>
        </w:tc>
      </w:tr>
      <w:tr w:rsidR="00E50842" w14:paraId="7E9122E3" w14:textId="77777777">
        <w:tc>
          <w:tcPr>
            <w:tcW w:w="1384" w:type="dxa"/>
            <w:tcBorders>
              <w:top w:val="single" w:sz="4" w:space="0" w:color="auto"/>
              <w:left w:val="single" w:sz="4" w:space="0" w:color="auto"/>
              <w:bottom w:val="single" w:sz="4" w:space="0" w:color="auto"/>
              <w:right w:val="single" w:sz="4" w:space="0" w:color="auto"/>
            </w:tcBorders>
            <w:hideMark/>
          </w:tcPr>
          <w:p w14:paraId="111E2727" w14:textId="77777777" w:rsidR="00E50842" w:rsidRDefault="00E50842">
            <w:pPr>
              <w:spacing w:after="0"/>
              <w:jc w:val="both"/>
              <w:rPr>
                <w:rFonts w:ascii="Comic Sans MS" w:hAnsi="Comic Sans MS" w:cs="Times New Roman"/>
                <w:color w:val="000000"/>
              </w:rPr>
            </w:pPr>
            <w:r>
              <w:rPr>
                <w:rFonts w:ascii="Comic Sans MS" w:hAnsi="Comic Sans MS" w:cs="Times New Roman"/>
                <w:color w:val="000000"/>
              </w:rPr>
              <w:t>Forts</w:t>
            </w:r>
          </w:p>
        </w:tc>
        <w:tc>
          <w:tcPr>
            <w:tcW w:w="7828" w:type="dxa"/>
            <w:tcBorders>
              <w:top w:val="single" w:sz="4" w:space="0" w:color="auto"/>
              <w:left w:val="single" w:sz="4" w:space="0" w:color="auto"/>
              <w:bottom w:val="single" w:sz="4" w:space="0" w:color="auto"/>
              <w:right w:val="single" w:sz="4" w:space="0" w:color="auto"/>
            </w:tcBorders>
            <w:hideMark/>
          </w:tcPr>
          <w:p w14:paraId="4CD0BA8A" w14:textId="77777777" w:rsidR="00E50842" w:rsidRDefault="00E50842">
            <w:pPr>
              <w:spacing w:after="0"/>
              <w:jc w:val="both"/>
              <w:rPr>
                <w:rFonts w:ascii="Comic Sans MS" w:hAnsi="Comic Sans MS" w:cs="Times New Roman"/>
                <w:color w:val="000000"/>
              </w:rPr>
            </w:pPr>
            <w:r>
              <w:rPr>
                <w:rFonts w:ascii="Comic Sans MS" w:hAnsi="Comic Sans MS" w:cs="Times New Roman"/>
                <w:color w:val="000000"/>
              </w:rPr>
              <w:t>• Alouette lulu : passereau d’intérêt communautaire</w:t>
            </w:r>
          </w:p>
        </w:tc>
      </w:tr>
      <w:tr w:rsidR="00E50842" w14:paraId="14BC0B77" w14:textId="77777777">
        <w:tc>
          <w:tcPr>
            <w:tcW w:w="1384" w:type="dxa"/>
            <w:tcBorders>
              <w:top w:val="single" w:sz="4" w:space="0" w:color="auto"/>
              <w:left w:val="single" w:sz="4" w:space="0" w:color="auto"/>
              <w:bottom w:val="single" w:sz="4" w:space="0" w:color="auto"/>
              <w:right w:val="single" w:sz="4" w:space="0" w:color="auto"/>
            </w:tcBorders>
            <w:hideMark/>
          </w:tcPr>
          <w:p w14:paraId="20F447BE" w14:textId="77777777" w:rsidR="00E50842" w:rsidRDefault="00E50842">
            <w:pPr>
              <w:spacing w:after="0"/>
              <w:jc w:val="both"/>
              <w:rPr>
                <w:rFonts w:ascii="Comic Sans MS" w:hAnsi="Comic Sans MS" w:cs="Times New Roman"/>
                <w:color w:val="000000"/>
              </w:rPr>
            </w:pPr>
            <w:r>
              <w:rPr>
                <w:rFonts w:ascii="Comic Sans MS" w:hAnsi="Comic Sans MS" w:cs="Times New Roman"/>
                <w:color w:val="000000"/>
              </w:rPr>
              <w:t>Modérés</w:t>
            </w:r>
          </w:p>
        </w:tc>
        <w:tc>
          <w:tcPr>
            <w:tcW w:w="7828" w:type="dxa"/>
            <w:tcBorders>
              <w:top w:val="single" w:sz="4" w:space="0" w:color="auto"/>
              <w:left w:val="single" w:sz="4" w:space="0" w:color="auto"/>
              <w:bottom w:val="single" w:sz="4" w:space="0" w:color="auto"/>
              <w:right w:val="single" w:sz="4" w:space="0" w:color="auto"/>
            </w:tcBorders>
            <w:hideMark/>
          </w:tcPr>
          <w:p w14:paraId="5670FF71" w14:textId="77777777" w:rsidR="00E50842" w:rsidRDefault="00E50842">
            <w:pPr>
              <w:spacing w:after="0"/>
              <w:jc w:val="both"/>
              <w:rPr>
                <w:rFonts w:ascii="Comic Sans MS" w:hAnsi="Comic Sans MS" w:cs="Times New Roman"/>
                <w:color w:val="000000"/>
              </w:rPr>
            </w:pPr>
            <w:r>
              <w:rPr>
                <w:rFonts w:ascii="Comic Sans MS" w:hAnsi="Comic Sans MS" w:cs="Times New Roman"/>
                <w:color w:val="000000"/>
              </w:rPr>
              <w:t>• Pic noir, Pic épeiche : Sédentaires des boisements.</w:t>
            </w:r>
          </w:p>
          <w:p w14:paraId="48046D77" w14:textId="77777777" w:rsidR="00E50842" w:rsidRDefault="00E50842">
            <w:pPr>
              <w:spacing w:after="0"/>
              <w:jc w:val="both"/>
              <w:rPr>
                <w:rFonts w:ascii="Comic Sans MS" w:hAnsi="Comic Sans MS" w:cs="Times New Roman"/>
                <w:color w:val="000000"/>
              </w:rPr>
            </w:pPr>
            <w:r>
              <w:rPr>
                <w:rFonts w:ascii="Comic Sans MS" w:hAnsi="Comic Sans MS" w:cs="Times New Roman"/>
                <w:color w:val="000000"/>
              </w:rPr>
              <w:t>• Faucon pèlerin : transit au sein des espaces cultivés, et probabilité de nidification dans les falaises bordant l’Oze.</w:t>
            </w:r>
          </w:p>
          <w:p w14:paraId="6CE838C8" w14:textId="77777777" w:rsidR="00E50842" w:rsidRDefault="00E50842">
            <w:pPr>
              <w:spacing w:after="0"/>
              <w:jc w:val="both"/>
              <w:rPr>
                <w:rFonts w:ascii="Comic Sans MS" w:hAnsi="Comic Sans MS" w:cs="Times New Roman"/>
                <w:color w:val="000000"/>
              </w:rPr>
            </w:pPr>
            <w:r>
              <w:rPr>
                <w:rFonts w:ascii="Comic Sans MS" w:hAnsi="Comic Sans MS" w:cs="Times New Roman"/>
                <w:color w:val="000000"/>
              </w:rPr>
              <w:t>• Busard Saint Martin : individus hivernant au sein des espaces cultivés.</w:t>
            </w:r>
          </w:p>
          <w:p w14:paraId="23D74698" w14:textId="77777777" w:rsidR="00E50842" w:rsidRDefault="00E50842">
            <w:pPr>
              <w:spacing w:after="0"/>
              <w:jc w:val="both"/>
              <w:rPr>
                <w:rFonts w:ascii="Comic Sans MS" w:hAnsi="Comic Sans MS" w:cs="Times New Roman"/>
                <w:color w:val="000000"/>
              </w:rPr>
            </w:pPr>
            <w:r>
              <w:rPr>
                <w:rFonts w:ascii="Comic Sans MS" w:hAnsi="Comic Sans MS" w:cs="Times New Roman"/>
                <w:color w:val="000000"/>
              </w:rPr>
              <w:t xml:space="preserve">• Espèces nicheuses : Bruant jaune, Chardonneret élégant, Fauvette des jardins, Linotte mélodieuse, Pie-grièche écorcheur, Pouillot </w:t>
            </w:r>
            <w:proofErr w:type="spellStart"/>
            <w:r>
              <w:rPr>
                <w:rFonts w:ascii="Comic Sans MS" w:hAnsi="Comic Sans MS" w:cs="Times New Roman"/>
                <w:color w:val="000000"/>
              </w:rPr>
              <w:t>fitis</w:t>
            </w:r>
            <w:proofErr w:type="spellEnd"/>
            <w:r>
              <w:rPr>
                <w:rFonts w:ascii="Comic Sans MS" w:hAnsi="Comic Sans MS" w:cs="Times New Roman"/>
                <w:color w:val="000000"/>
              </w:rPr>
              <w:t>, etc..</w:t>
            </w:r>
          </w:p>
        </w:tc>
      </w:tr>
      <w:tr w:rsidR="00E50842" w14:paraId="20D0CE90" w14:textId="77777777">
        <w:tc>
          <w:tcPr>
            <w:tcW w:w="1384" w:type="dxa"/>
            <w:tcBorders>
              <w:top w:val="single" w:sz="4" w:space="0" w:color="auto"/>
              <w:left w:val="single" w:sz="4" w:space="0" w:color="auto"/>
              <w:bottom w:val="single" w:sz="4" w:space="0" w:color="auto"/>
              <w:right w:val="single" w:sz="4" w:space="0" w:color="auto"/>
            </w:tcBorders>
            <w:hideMark/>
          </w:tcPr>
          <w:p w14:paraId="0D108A55" w14:textId="77777777" w:rsidR="00E50842" w:rsidRDefault="00E50842">
            <w:pPr>
              <w:spacing w:after="0"/>
              <w:jc w:val="both"/>
              <w:rPr>
                <w:rFonts w:ascii="Comic Sans MS" w:hAnsi="Comic Sans MS" w:cs="Times New Roman"/>
                <w:color w:val="000000"/>
              </w:rPr>
            </w:pPr>
          </w:p>
          <w:p w14:paraId="4E9797E6" w14:textId="77777777" w:rsidR="00E50842" w:rsidRDefault="00E50842">
            <w:pPr>
              <w:spacing w:after="0"/>
              <w:jc w:val="both"/>
              <w:rPr>
                <w:rFonts w:ascii="Comic Sans MS" w:hAnsi="Comic Sans MS" w:cs="Times New Roman"/>
                <w:color w:val="000000"/>
              </w:rPr>
            </w:pPr>
          </w:p>
          <w:p w14:paraId="28AB3529" w14:textId="77777777" w:rsidR="00E50842" w:rsidRDefault="00E50842">
            <w:pPr>
              <w:spacing w:after="0"/>
              <w:jc w:val="both"/>
              <w:rPr>
                <w:rFonts w:ascii="Comic Sans MS" w:hAnsi="Comic Sans MS" w:cs="Times New Roman"/>
                <w:color w:val="000000"/>
              </w:rPr>
            </w:pPr>
            <w:r>
              <w:rPr>
                <w:rFonts w:ascii="Comic Sans MS" w:hAnsi="Comic Sans MS" w:cs="Times New Roman"/>
                <w:color w:val="000000"/>
              </w:rPr>
              <w:t>Faibles</w:t>
            </w:r>
          </w:p>
        </w:tc>
        <w:tc>
          <w:tcPr>
            <w:tcW w:w="7828" w:type="dxa"/>
            <w:tcBorders>
              <w:top w:val="single" w:sz="4" w:space="0" w:color="auto"/>
              <w:left w:val="single" w:sz="4" w:space="0" w:color="auto"/>
              <w:bottom w:val="single" w:sz="4" w:space="0" w:color="auto"/>
              <w:right w:val="single" w:sz="4" w:space="0" w:color="auto"/>
            </w:tcBorders>
            <w:hideMark/>
          </w:tcPr>
          <w:p w14:paraId="4B23413B" w14:textId="77777777" w:rsidR="00E50842" w:rsidRDefault="00E50842">
            <w:pPr>
              <w:spacing w:after="0"/>
              <w:jc w:val="both"/>
              <w:rPr>
                <w:rFonts w:ascii="Comic Sans MS" w:hAnsi="Comic Sans MS" w:cs="Times New Roman"/>
                <w:color w:val="000000"/>
              </w:rPr>
            </w:pPr>
            <w:r>
              <w:rPr>
                <w:rFonts w:ascii="Comic Sans MS" w:hAnsi="Comic Sans MS" w:cs="Times New Roman"/>
                <w:color w:val="000000"/>
              </w:rPr>
              <w:t xml:space="preserve">• Cortège de passereaux patrimoniaux, présence d’espèces commune en région durant l’hiver et les périodes de migration : Alouette lulu, Alouette des champs, Bouvreuil pivoine, Bruant jaune, Chardonnet élégant, Gobemouche gris, Hirondelle rustique, Linotte mélodieuses, </w:t>
            </w:r>
          </w:p>
          <w:p w14:paraId="228A5E62" w14:textId="77777777" w:rsidR="00E50842" w:rsidRDefault="00E50842">
            <w:pPr>
              <w:spacing w:after="0"/>
              <w:jc w:val="both"/>
              <w:rPr>
                <w:rFonts w:ascii="Comic Sans MS" w:hAnsi="Comic Sans MS" w:cs="Times New Roman"/>
                <w:color w:val="000000"/>
              </w:rPr>
            </w:pPr>
            <w:r>
              <w:rPr>
                <w:rFonts w:ascii="Comic Sans MS" w:hAnsi="Comic Sans MS" w:cs="Times New Roman"/>
                <w:color w:val="000000"/>
              </w:rPr>
              <w:t>• Milan noir : zone de transit,</w:t>
            </w:r>
          </w:p>
          <w:p w14:paraId="3153A94C" w14:textId="77777777" w:rsidR="00E50842" w:rsidRDefault="00E50842">
            <w:pPr>
              <w:spacing w:after="0"/>
              <w:jc w:val="both"/>
              <w:rPr>
                <w:rFonts w:ascii="Comic Sans MS" w:hAnsi="Comic Sans MS" w:cs="Times New Roman"/>
                <w:color w:val="000000"/>
              </w:rPr>
            </w:pPr>
            <w:r>
              <w:rPr>
                <w:rFonts w:ascii="Comic Sans MS" w:hAnsi="Comic Sans MS" w:cs="Times New Roman"/>
                <w:color w:val="000000"/>
              </w:rPr>
              <w:t>Espèces non nicheuses sur le secteur d’étude : Hirondelle rustique, Martinet noir.</w:t>
            </w:r>
          </w:p>
          <w:p w14:paraId="71929E53" w14:textId="77777777" w:rsidR="00E50842" w:rsidRDefault="00E50842">
            <w:pPr>
              <w:spacing w:after="0"/>
              <w:jc w:val="both"/>
              <w:rPr>
                <w:rFonts w:ascii="Comic Sans MS" w:hAnsi="Comic Sans MS" w:cs="Times New Roman"/>
                <w:color w:val="000000"/>
              </w:rPr>
            </w:pPr>
            <w:r>
              <w:rPr>
                <w:rFonts w:ascii="Comic Sans MS" w:hAnsi="Comic Sans MS" w:cs="Times New Roman"/>
                <w:color w:val="000000"/>
              </w:rPr>
              <w:t>Espèces sédentaires : Alouette des champs, Faucon crécerelle.</w:t>
            </w:r>
          </w:p>
        </w:tc>
      </w:tr>
      <w:tr w:rsidR="00E50842" w14:paraId="29FF582F" w14:textId="77777777">
        <w:tc>
          <w:tcPr>
            <w:tcW w:w="1384" w:type="dxa"/>
            <w:tcBorders>
              <w:top w:val="single" w:sz="4" w:space="0" w:color="auto"/>
              <w:left w:val="single" w:sz="4" w:space="0" w:color="auto"/>
              <w:bottom w:val="single" w:sz="4" w:space="0" w:color="auto"/>
              <w:right w:val="single" w:sz="4" w:space="0" w:color="auto"/>
            </w:tcBorders>
            <w:hideMark/>
          </w:tcPr>
          <w:p w14:paraId="05914042" w14:textId="77777777" w:rsidR="00E50842" w:rsidRDefault="00E50842">
            <w:pPr>
              <w:spacing w:after="0"/>
              <w:jc w:val="both"/>
              <w:rPr>
                <w:rFonts w:ascii="Comic Sans MS" w:hAnsi="Comic Sans MS" w:cs="Times New Roman"/>
                <w:color w:val="000000"/>
              </w:rPr>
            </w:pPr>
            <w:r>
              <w:rPr>
                <w:rFonts w:ascii="Comic Sans MS" w:hAnsi="Comic Sans MS" w:cs="Times New Roman"/>
                <w:color w:val="000000"/>
              </w:rPr>
              <w:t>Très faibles</w:t>
            </w:r>
          </w:p>
        </w:tc>
        <w:tc>
          <w:tcPr>
            <w:tcW w:w="7828" w:type="dxa"/>
            <w:tcBorders>
              <w:top w:val="single" w:sz="4" w:space="0" w:color="auto"/>
              <w:left w:val="single" w:sz="4" w:space="0" w:color="auto"/>
              <w:bottom w:val="single" w:sz="4" w:space="0" w:color="auto"/>
              <w:right w:val="single" w:sz="4" w:space="0" w:color="auto"/>
            </w:tcBorders>
            <w:hideMark/>
          </w:tcPr>
          <w:p w14:paraId="305AE491" w14:textId="77777777" w:rsidR="00E50842" w:rsidRDefault="00E50842">
            <w:pPr>
              <w:spacing w:after="0"/>
              <w:jc w:val="both"/>
              <w:rPr>
                <w:rFonts w:ascii="Comic Sans MS" w:hAnsi="Comic Sans MS" w:cs="Times New Roman"/>
                <w:color w:val="000000"/>
              </w:rPr>
            </w:pPr>
            <w:r>
              <w:rPr>
                <w:rFonts w:ascii="Comic Sans MS" w:hAnsi="Comic Sans MS" w:cs="Times New Roman"/>
                <w:color w:val="000000"/>
              </w:rPr>
              <w:t>• Les enjeux sont jugés très faibles pour les autres espèces.</w:t>
            </w:r>
          </w:p>
        </w:tc>
      </w:tr>
    </w:tbl>
    <w:p w14:paraId="43E6BDD1" w14:textId="77777777" w:rsidR="00E50842" w:rsidRDefault="00E50842" w:rsidP="00E50842">
      <w:pPr>
        <w:spacing w:after="0"/>
        <w:jc w:val="both"/>
        <w:rPr>
          <w:rFonts w:ascii="Comic Sans MS" w:hAnsi="Comic Sans MS" w:cs="Times New Roman"/>
          <w:color w:val="000000"/>
        </w:rPr>
      </w:pPr>
      <w:r>
        <w:rPr>
          <w:rFonts w:ascii="Comic Sans MS" w:hAnsi="Comic Sans MS" w:cs="Times New Roman"/>
          <w:color w:val="000000"/>
        </w:rPr>
        <w:t xml:space="preserve"> </w:t>
      </w:r>
    </w:p>
    <w:p w14:paraId="060CE45B" w14:textId="77777777" w:rsidR="00E50842" w:rsidRDefault="00E50842" w:rsidP="00E50842">
      <w:pPr>
        <w:spacing w:after="0"/>
        <w:jc w:val="both"/>
        <w:rPr>
          <w:rFonts w:ascii="Comic Sans MS" w:hAnsi="Comic Sans MS" w:cs="Times New Roman"/>
          <w:color w:val="000000"/>
        </w:rPr>
      </w:pPr>
      <w:r>
        <w:rPr>
          <w:rFonts w:ascii="Comic Sans MS" w:hAnsi="Comic Sans MS" w:cs="Times New Roman"/>
          <w:color w:val="000000"/>
        </w:rPr>
        <w:t>Darcey : synthèse des enjeux spatiaux liés à l’avifaune.</w:t>
      </w:r>
    </w:p>
    <w:p w14:paraId="37A119FA" w14:textId="77777777" w:rsidR="00E50842" w:rsidRDefault="00E50842" w:rsidP="00E50842">
      <w:pPr>
        <w:spacing w:after="0"/>
        <w:jc w:val="both"/>
        <w:rPr>
          <w:rFonts w:ascii="Comic Sans MS" w:hAnsi="Comic Sans MS" w:cs="Times New Roman"/>
          <w:color w:val="000000"/>
        </w:rPr>
      </w:pPr>
      <w:r>
        <w:rPr>
          <w:rFonts w:ascii="Comic Sans MS" w:hAnsi="Comic Sans MS" w:cs="Times New Roman"/>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828"/>
      </w:tblGrid>
      <w:tr w:rsidR="00E50842" w14:paraId="7797DB76" w14:textId="77777777">
        <w:tc>
          <w:tcPr>
            <w:tcW w:w="1384" w:type="dxa"/>
            <w:tcBorders>
              <w:top w:val="single" w:sz="4" w:space="0" w:color="auto"/>
              <w:left w:val="single" w:sz="4" w:space="0" w:color="auto"/>
              <w:bottom w:val="single" w:sz="4" w:space="0" w:color="auto"/>
              <w:right w:val="single" w:sz="4" w:space="0" w:color="auto"/>
            </w:tcBorders>
            <w:hideMark/>
          </w:tcPr>
          <w:p w14:paraId="3A6E5806" w14:textId="77777777" w:rsidR="00E50842" w:rsidRDefault="00E50842">
            <w:pPr>
              <w:spacing w:after="0"/>
              <w:jc w:val="both"/>
              <w:rPr>
                <w:rFonts w:ascii="Comic Sans MS" w:hAnsi="Comic Sans MS" w:cs="Times New Roman"/>
                <w:color w:val="000000"/>
              </w:rPr>
            </w:pPr>
            <w:r>
              <w:rPr>
                <w:rFonts w:ascii="Comic Sans MS" w:hAnsi="Comic Sans MS" w:cs="Times New Roman"/>
                <w:color w:val="000000"/>
              </w:rPr>
              <w:t>Enjeux</w:t>
            </w:r>
          </w:p>
        </w:tc>
        <w:tc>
          <w:tcPr>
            <w:tcW w:w="7828" w:type="dxa"/>
            <w:tcBorders>
              <w:top w:val="single" w:sz="4" w:space="0" w:color="auto"/>
              <w:left w:val="single" w:sz="4" w:space="0" w:color="auto"/>
              <w:bottom w:val="single" w:sz="4" w:space="0" w:color="auto"/>
              <w:right w:val="single" w:sz="4" w:space="0" w:color="auto"/>
            </w:tcBorders>
            <w:hideMark/>
          </w:tcPr>
          <w:p w14:paraId="3633AD9B" w14:textId="77777777" w:rsidR="00E50842" w:rsidRDefault="00E50842">
            <w:pPr>
              <w:spacing w:after="0"/>
              <w:jc w:val="both"/>
              <w:rPr>
                <w:rFonts w:ascii="Comic Sans MS" w:hAnsi="Comic Sans MS" w:cs="Times New Roman"/>
                <w:color w:val="000000"/>
              </w:rPr>
            </w:pPr>
            <w:r>
              <w:rPr>
                <w:rFonts w:ascii="Comic Sans MS" w:hAnsi="Comic Sans MS" w:cs="Times New Roman"/>
                <w:color w:val="000000"/>
              </w:rPr>
              <w:t>Habitats</w:t>
            </w:r>
          </w:p>
        </w:tc>
      </w:tr>
      <w:tr w:rsidR="00E50842" w14:paraId="11685D3C" w14:textId="77777777">
        <w:tc>
          <w:tcPr>
            <w:tcW w:w="1384" w:type="dxa"/>
            <w:tcBorders>
              <w:top w:val="single" w:sz="4" w:space="0" w:color="auto"/>
              <w:left w:val="single" w:sz="4" w:space="0" w:color="auto"/>
              <w:bottom w:val="single" w:sz="4" w:space="0" w:color="auto"/>
              <w:right w:val="single" w:sz="4" w:space="0" w:color="auto"/>
            </w:tcBorders>
            <w:shd w:val="pct5" w:color="auto" w:fill="auto"/>
          </w:tcPr>
          <w:p w14:paraId="17CB3B00" w14:textId="77777777" w:rsidR="00E50842" w:rsidRDefault="00E50842">
            <w:pPr>
              <w:spacing w:after="0"/>
              <w:jc w:val="both"/>
              <w:rPr>
                <w:rFonts w:ascii="Comic Sans MS" w:hAnsi="Comic Sans MS" w:cs="Times New Roman"/>
                <w:color w:val="000000"/>
              </w:rPr>
            </w:pPr>
          </w:p>
        </w:tc>
        <w:tc>
          <w:tcPr>
            <w:tcW w:w="7828" w:type="dxa"/>
            <w:tcBorders>
              <w:top w:val="single" w:sz="4" w:space="0" w:color="auto"/>
              <w:left w:val="single" w:sz="4" w:space="0" w:color="auto"/>
              <w:bottom w:val="single" w:sz="4" w:space="0" w:color="auto"/>
              <w:right w:val="single" w:sz="4" w:space="0" w:color="auto"/>
            </w:tcBorders>
            <w:shd w:val="pct5" w:color="auto" w:fill="auto"/>
          </w:tcPr>
          <w:p w14:paraId="6AA32FA9" w14:textId="77777777" w:rsidR="00E50842" w:rsidRDefault="00E50842">
            <w:pPr>
              <w:spacing w:after="0"/>
              <w:jc w:val="both"/>
              <w:rPr>
                <w:rFonts w:ascii="Comic Sans MS" w:hAnsi="Comic Sans MS" w:cs="Times New Roman"/>
                <w:color w:val="000000"/>
              </w:rPr>
            </w:pPr>
          </w:p>
        </w:tc>
      </w:tr>
      <w:tr w:rsidR="00E50842" w14:paraId="12EE777D" w14:textId="77777777">
        <w:tc>
          <w:tcPr>
            <w:tcW w:w="1384" w:type="dxa"/>
            <w:tcBorders>
              <w:top w:val="single" w:sz="4" w:space="0" w:color="auto"/>
              <w:left w:val="single" w:sz="4" w:space="0" w:color="auto"/>
              <w:bottom w:val="single" w:sz="4" w:space="0" w:color="auto"/>
              <w:right w:val="single" w:sz="4" w:space="0" w:color="auto"/>
            </w:tcBorders>
            <w:hideMark/>
          </w:tcPr>
          <w:p w14:paraId="6BCD7D6B" w14:textId="77777777" w:rsidR="00E50842" w:rsidRDefault="00E50842">
            <w:pPr>
              <w:spacing w:after="0"/>
              <w:jc w:val="both"/>
              <w:rPr>
                <w:rFonts w:ascii="Comic Sans MS" w:hAnsi="Comic Sans MS" w:cs="Times New Roman"/>
                <w:color w:val="000000"/>
              </w:rPr>
            </w:pPr>
            <w:r>
              <w:rPr>
                <w:rFonts w:ascii="Comic Sans MS" w:hAnsi="Comic Sans MS" w:cs="Times New Roman"/>
                <w:color w:val="000000"/>
              </w:rPr>
              <w:t>Modérés</w:t>
            </w:r>
          </w:p>
        </w:tc>
        <w:tc>
          <w:tcPr>
            <w:tcW w:w="7828" w:type="dxa"/>
            <w:tcBorders>
              <w:top w:val="single" w:sz="4" w:space="0" w:color="auto"/>
              <w:left w:val="single" w:sz="4" w:space="0" w:color="auto"/>
              <w:bottom w:val="single" w:sz="4" w:space="0" w:color="auto"/>
              <w:right w:val="single" w:sz="4" w:space="0" w:color="auto"/>
            </w:tcBorders>
            <w:hideMark/>
          </w:tcPr>
          <w:p w14:paraId="45515BAB" w14:textId="77777777" w:rsidR="00E50842" w:rsidRDefault="00E50842">
            <w:pPr>
              <w:spacing w:after="0"/>
              <w:jc w:val="both"/>
              <w:rPr>
                <w:rFonts w:ascii="Comic Sans MS" w:hAnsi="Comic Sans MS" w:cs="Times New Roman"/>
                <w:color w:val="000000"/>
              </w:rPr>
            </w:pPr>
            <w:r>
              <w:rPr>
                <w:rFonts w:ascii="Comic Sans MS" w:hAnsi="Comic Sans MS" w:cs="Times New Roman"/>
                <w:color w:val="000000"/>
              </w:rPr>
              <w:t>• Chênaie – charmaie : Zone de présence de picidés – Plus forte diversité spécifique.</w:t>
            </w:r>
          </w:p>
          <w:p w14:paraId="5D369B3E" w14:textId="77777777" w:rsidR="00E50842" w:rsidRDefault="00E50842">
            <w:pPr>
              <w:spacing w:after="0"/>
              <w:jc w:val="both"/>
              <w:rPr>
                <w:rFonts w:ascii="Comic Sans MS" w:hAnsi="Comic Sans MS" w:cs="Times New Roman"/>
                <w:color w:val="000000"/>
              </w:rPr>
            </w:pPr>
            <w:r>
              <w:rPr>
                <w:rFonts w:ascii="Comic Sans MS" w:hAnsi="Comic Sans MS" w:cs="Times New Roman"/>
                <w:color w:val="000000"/>
              </w:rPr>
              <w:t>• Fourrés, pré-bois présents au nord-ouest, en limite de ZIP : zone de reproduction le Bruant jaune, l’Alouette lulu et la Tourterelle des bois.</w:t>
            </w:r>
          </w:p>
        </w:tc>
      </w:tr>
      <w:tr w:rsidR="00E50842" w14:paraId="26025F92" w14:textId="77777777">
        <w:tc>
          <w:tcPr>
            <w:tcW w:w="1384" w:type="dxa"/>
            <w:tcBorders>
              <w:top w:val="single" w:sz="4" w:space="0" w:color="auto"/>
              <w:left w:val="single" w:sz="4" w:space="0" w:color="auto"/>
              <w:bottom w:val="single" w:sz="4" w:space="0" w:color="auto"/>
              <w:right w:val="single" w:sz="4" w:space="0" w:color="auto"/>
            </w:tcBorders>
            <w:hideMark/>
          </w:tcPr>
          <w:p w14:paraId="616AA158" w14:textId="77777777" w:rsidR="00E50842" w:rsidRDefault="00E50842">
            <w:pPr>
              <w:spacing w:after="0"/>
              <w:jc w:val="both"/>
              <w:rPr>
                <w:rFonts w:ascii="Comic Sans MS" w:hAnsi="Comic Sans MS" w:cs="Times New Roman"/>
                <w:color w:val="000000"/>
              </w:rPr>
            </w:pPr>
            <w:r>
              <w:rPr>
                <w:rFonts w:ascii="Comic Sans MS" w:hAnsi="Comic Sans MS" w:cs="Times New Roman"/>
                <w:color w:val="000000"/>
              </w:rPr>
              <w:t>Faibles</w:t>
            </w:r>
          </w:p>
        </w:tc>
        <w:tc>
          <w:tcPr>
            <w:tcW w:w="7828" w:type="dxa"/>
            <w:tcBorders>
              <w:top w:val="single" w:sz="4" w:space="0" w:color="auto"/>
              <w:left w:val="single" w:sz="4" w:space="0" w:color="auto"/>
              <w:bottom w:val="single" w:sz="4" w:space="0" w:color="auto"/>
              <w:right w:val="single" w:sz="4" w:space="0" w:color="auto"/>
            </w:tcBorders>
            <w:hideMark/>
          </w:tcPr>
          <w:p w14:paraId="52BC89E1" w14:textId="77777777" w:rsidR="00E50842" w:rsidRDefault="00E50842">
            <w:pPr>
              <w:spacing w:after="0"/>
              <w:jc w:val="both"/>
              <w:rPr>
                <w:rFonts w:ascii="Comic Sans MS" w:hAnsi="Comic Sans MS" w:cs="Times New Roman"/>
                <w:color w:val="000000"/>
              </w:rPr>
            </w:pPr>
            <w:r>
              <w:rPr>
                <w:rFonts w:ascii="Comic Sans MS" w:hAnsi="Comic Sans MS" w:cs="Times New Roman"/>
                <w:color w:val="000000"/>
              </w:rPr>
              <w:t xml:space="preserve">• Prairie de fauche : diversité plus importante en période de reproduction. Zone d’alimentation de l’Alouette lulu en période </w:t>
            </w:r>
            <w:r>
              <w:rPr>
                <w:rFonts w:ascii="Comic Sans MS" w:hAnsi="Comic Sans MS" w:cs="Times New Roman"/>
                <w:color w:val="000000"/>
              </w:rPr>
              <w:lastRenderedPageBreak/>
              <w:t>nuptiale.</w:t>
            </w:r>
          </w:p>
        </w:tc>
      </w:tr>
      <w:tr w:rsidR="00E50842" w14:paraId="3F9E24D3" w14:textId="77777777">
        <w:tc>
          <w:tcPr>
            <w:tcW w:w="1384" w:type="dxa"/>
            <w:tcBorders>
              <w:top w:val="single" w:sz="4" w:space="0" w:color="auto"/>
              <w:left w:val="single" w:sz="4" w:space="0" w:color="auto"/>
              <w:bottom w:val="single" w:sz="4" w:space="0" w:color="auto"/>
              <w:right w:val="single" w:sz="4" w:space="0" w:color="auto"/>
            </w:tcBorders>
            <w:hideMark/>
          </w:tcPr>
          <w:p w14:paraId="44192DEB" w14:textId="77777777" w:rsidR="00E50842" w:rsidRDefault="00E50842">
            <w:pPr>
              <w:spacing w:after="0"/>
              <w:jc w:val="both"/>
              <w:rPr>
                <w:rFonts w:ascii="Comic Sans MS" w:hAnsi="Comic Sans MS" w:cs="Times New Roman"/>
                <w:color w:val="000000"/>
              </w:rPr>
            </w:pPr>
            <w:r>
              <w:rPr>
                <w:rFonts w:ascii="Comic Sans MS" w:hAnsi="Comic Sans MS" w:cs="Times New Roman"/>
                <w:color w:val="000000"/>
              </w:rPr>
              <w:lastRenderedPageBreak/>
              <w:t>Très faible</w:t>
            </w:r>
          </w:p>
        </w:tc>
        <w:tc>
          <w:tcPr>
            <w:tcW w:w="7828" w:type="dxa"/>
            <w:tcBorders>
              <w:top w:val="single" w:sz="4" w:space="0" w:color="auto"/>
              <w:left w:val="single" w:sz="4" w:space="0" w:color="auto"/>
              <w:bottom w:val="single" w:sz="4" w:space="0" w:color="auto"/>
              <w:right w:val="single" w:sz="4" w:space="0" w:color="auto"/>
            </w:tcBorders>
            <w:hideMark/>
          </w:tcPr>
          <w:p w14:paraId="15036DF6" w14:textId="77777777" w:rsidR="00E50842" w:rsidRDefault="00E50842">
            <w:pPr>
              <w:spacing w:after="0"/>
              <w:jc w:val="both"/>
              <w:rPr>
                <w:rFonts w:ascii="Comic Sans MS" w:hAnsi="Comic Sans MS" w:cs="Times New Roman"/>
                <w:color w:val="000000"/>
              </w:rPr>
            </w:pPr>
            <w:r>
              <w:rPr>
                <w:rFonts w:ascii="Comic Sans MS" w:hAnsi="Comic Sans MS" w:cs="Times New Roman"/>
                <w:color w:val="000000"/>
              </w:rPr>
              <w:t>• Les enjeux sont jugés très faibles pour le reste des habitats non cités précédemment.</w:t>
            </w:r>
          </w:p>
        </w:tc>
      </w:tr>
    </w:tbl>
    <w:p w14:paraId="30F77DCF" w14:textId="77777777" w:rsidR="00E50842" w:rsidRDefault="00E50842" w:rsidP="00E50842">
      <w:pPr>
        <w:spacing w:after="0"/>
        <w:jc w:val="both"/>
        <w:rPr>
          <w:rFonts w:ascii="Comic Sans MS" w:hAnsi="Comic Sans MS" w:cs="Times New Roman"/>
          <w:color w:val="000000"/>
        </w:rPr>
      </w:pPr>
    </w:p>
    <w:p w14:paraId="21A228CC" w14:textId="77777777" w:rsidR="00E50842" w:rsidRPr="001B7204" w:rsidRDefault="00E50842" w:rsidP="00E50842">
      <w:pPr>
        <w:spacing w:after="0"/>
        <w:jc w:val="both"/>
        <w:rPr>
          <w:rFonts w:ascii="Comic Sans MS" w:hAnsi="Comic Sans MS" w:cs="Times New Roman"/>
          <w:b/>
          <w:iCs/>
        </w:rPr>
      </w:pPr>
      <w:r>
        <w:rPr>
          <w:rFonts w:ascii="Comic Sans MS" w:hAnsi="Comic Sans MS" w:cs="Times New Roman"/>
          <w:b/>
          <w:iCs/>
        </w:rPr>
        <w:t>1.10.8</w:t>
      </w:r>
      <w:r w:rsidRPr="001B7204">
        <w:rPr>
          <w:rFonts w:ascii="Comic Sans MS" w:hAnsi="Comic Sans MS" w:cs="Times New Roman"/>
          <w:b/>
          <w:iCs/>
        </w:rPr>
        <w:t xml:space="preserve"> Etude chiroptérologique</w:t>
      </w:r>
    </w:p>
    <w:p w14:paraId="6503CF3B" w14:textId="77777777" w:rsidR="00E50842" w:rsidRPr="000E0329" w:rsidRDefault="00E50842" w:rsidP="00E50842">
      <w:pPr>
        <w:spacing w:after="0"/>
        <w:jc w:val="both"/>
        <w:rPr>
          <w:rFonts w:ascii="Comic Sans MS" w:hAnsi="Comic Sans MS" w:cs="Times New Roman"/>
        </w:rPr>
      </w:pPr>
    </w:p>
    <w:p w14:paraId="5E320251"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Sur ce point, le projet aura un impact faible à très faible.</w:t>
      </w:r>
    </w:p>
    <w:p w14:paraId="3F8FCF3E" w14:textId="77777777" w:rsidR="00E50842" w:rsidRPr="000E0329" w:rsidRDefault="00E50842" w:rsidP="00E50842">
      <w:pPr>
        <w:spacing w:after="0"/>
        <w:jc w:val="both"/>
        <w:rPr>
          <w:rFonts w:ascii="Comic Sans MS" w:hAnsi="Comic Sans MS" w:cs="Times New Roman"/>
        </w:rPr>
      </w:pPr>
    </w:p>
    <w:p w14:paraId="0B0E53FF" w14:textId="77777777" w:rsidR="00E50842" w:rsidRPr="001B7204" w:rsidRDefault="00E50842" w:rsidP="00E50842">
      <w:pPr>
        <w:spacing w:after="0"/>
        <w:jc w:val="both"/>
        <w:rPr>
          <w:rFonts w:ascii="Comic Sans MS" w:hAnsi="Comic Sans MS" w:cs="Times New Roman"/>
          <w:b/>
        </w:rPr>
      </w:pPr>
      <w:r>
        <w:rPr>
          <w:rFonts w:ascii="Comic Sans MS" w:hAnsi="Comic Sans MS" w:cs="Times New Roman"/>
          <w:b/>
        </w:rPr>
        <w:t>1.10.9</w:t>
      </w:r>
      <w:r w:rsidRPr="001B7204">
        <w:rPr>
          <w:rFonts w:ascii="Comic Sans MS" w:hAnsi="Comic Sans MS" w:cs="Times New Roman"/>
          <w:b/>
        </w:rPr>
        <w:t xml:space="preserve"> Etude des mammifères terrestres</w:t>
      </w:r>
    </w:p>
    <w:p w14:paraId="3FB90247" w14:textId="77777777" w:rsidR="00E50842" w:rsidRPr="001B7204" w:rsidRDefault="00E50842" w:rsidP="00E50842">
      <w:pPr>
        <w:spacing w:after="0"/>
        <w:jc w:val="both"/>
        <w:rPr>
          <w:rFonts w:ascii="Comic Sans MS" w:hAnsi="Comic Sans MS" w:cs="Times New Roman"/>
          <w:b/>
          <w:color w:val="0A2F41"/>
        </w:rPr>
      </w:pPr>
    </w:p>
    <w:p w14:paraId="379930D0"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Sur la commune de Gissey-sous-Flavigny, la présence d’une seule espèce protégée a été relevée, le Chat forestier.</w:t>
      </w:r>
    </w:p>
    <w:p w14:paraId="0AF27F4C"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Sur la commune de Darcey, une seule espèce protégée a également été recensée : l’Ecureuil roux.</w:t>
      </w:r>
    </w:p>
    <w:p w14:paraId="140A3106" w14:textId="77777777" w:rsidR="00E50842" w:rsidRDefault="00E50842" w:rsidP="00E50842">
      <w:pPr>
        <w:spacing w:after="0"/>
        <w:jc w:val="both"/>
        <w:rPr>
          <w:rFonts w:ascii="Comic Sans MS" w:hAnsi="Comic Sans MS" w:cs="Times New Roman"/>
        </w:rPr>
      </w:pPr>
    </w:p>
    <w:p w14:paraId="66075F4F" w14:textId="77777777" w:rsidR="00E50842" w:rsidRPr="00EC65FA" w:rsidRDefault="00E50842" w:rsidP="00E50842">
      <w:pPr>
        <w:spacing w:after="0"/>
        <w:jc w:val="both"/>
        <w:rPr>
          <w:rFonts w:ascii="Comic Sans MS" w:hAnsi="Comic Sans MS" w:cs="Times New Roman"/>
        </w:rPr>
      </w:pPr>
      <w:r w:rsidRPr="00EC65FA">
        <w:rPr>
          <w:rFonts w:ascii="Comic Sans MS" w:hAnsi="Comic Sans MS" w:cs="Times New Roman"/>
        </w:rPr>
        <w:t>La Fédération Départementale des Chasseurs de Côte d’Or nous a communiqué les informations suivantes qui concernent les plans de chasse du gibier (sans préciser si les zones des parcs sont impactées) :</w:t>
      </w:r>
    </w:p>
    <w:p w14:paraId="43E05961" w14:textId="77777777" w:rsidR="00E50842" w:rsidRPr="00EC65FA" w:rsidRDefault="00E50842" w:rsidP="00E50842">
      <w:pPr>
        <w:spacing w:after="0"/>
        <w:jc w:val="both"/>
        <w:rPr>
          <w:rFonts w:ascii="Comic Sans MS" w:hAnsi="Comic Sans MS" w:cs="Times New Roman"/>
        </w:rPr>
      </w:pPr>
    </w:p>
    <w:p w14:paraId="10D1A580" w14:textId="77777777" w:rsidR="00E50842" w:rsidRPr="00EC65FA" w:rsidRDefault="00E50842" w:rsidP="00E50842">
      <w:pPr>
        <w:pStyle w:val="ox-a029887dfe-msonormal"/>
        <w:shd w:val="clear" w:color="auto" w:fill="FFFFFF"/>
        <w:spacing w:before="0" w:beforeAutospacing="0" w:after="0" w:afterAutospacing="0" w:line="336" w:lineRule="atLeast"/>
        <w:rPr>
          <w:rFonts w:ascii="Comic Sans MS" w:hAnsi="Comic Sans MS"/>
        </w:rPr>
      </w:pPr>
      <w:r w:rsidRPr="00EC65FA">
        <w:rPr>
          <w:rFonts w:ascii="Comic Sans MS" w:hAnsi="Comic Sans MS" w:cs="Calibri"/>
          <w:color w:val="444444"/>
        </w:rPr>
        <w:t> </w:t>
      </w:r>
      <w:r w:rsidRPr="00EC65FA">
        <w:rPr>
          <w:rFonts w:ascii="Comic Sans MS" w:hAnsi="Comic Sans MS"/>
        </w:rPr>
        <w:t>Darcey :</w:t>
      </w:r>
    </w:p>
    <w:p w14:paraId="55C6C902" w14:textId="77777777" w:rsidR="00E50842" w:rsidRPr="00EC65FA" w:rsidRDefault="00E50842" w:rsidP="00E50842">
      <w:pPr>
        <w:spacing w:after="0"/>
        <w:jc w:val="both"/>
        <w:rPr>
          <w:rFonts w:ascii="Comic Sans MS" w:hAnsi="Comic Sans MS" w:cs="Times New Roman"/>
        </w:rPr>
      </w:pPr>
      <w:r w:rsidRPr="00EC65FA">
        <w:rPr>
          <w:rFonts w:ascii="Comic Sans MS" w:hAnsi="Comic Sans MS" w:cs="Times New Roman"/>
        </w:rPr>
        <w:t>La commune compte 5 plans de chasse</w:t>
      </w:r>
      <w:r w:rsidRPr="00EC65FA">
        <w:rPr>
          <w:rFonts w:ascii="Comic Sans MS" w:hAnsi="Comic Sans MS" w:cs="Calibri"/>
          <w:color w:val="444444"/>
        </w:rPr>
        <w:t xml:space="preserve"> couvrant une surface d’environ 1 000 ha répartis comme suit :   600 ha de plaine, terres et prés, et 400 ha de bois</w:t>
      </w:r>
      <w:r w:rsidRPr="00EC65FA">
        <w:rPr>
          <w:rFonts w:ascii="Comic Sans MS" w:hAnsi="Comic Sans MS" w:cs="Times New Roman"/>
        </w:rPr>
        <w:t xml:space="preserve"> dotés d’attributions chevreuil et sanglier :</w:t>
      </w:r>
    </w:p>
    <w:p w14:paraId="461A43B1" w14:textId="77777777" w:rsidR="00E50842" w:rsidRPr="00EC65FA" w:rsidRDefault="00E50842" w:rsidP="00E50842">
      <w:pPr>
        <w:numPr>
          <w:ilvl w:val="0"/>
          <w:numId w:val="32"/>
        </w:numPr>
        <w:spacing w:after="0"/>
        <w:jc w:val="both"/>
        <w:rPr>
          <w:rFonts w:ascii="Comic Sans MS" w:hAnsi="Comic Sans MS" w:cs="Times New Roman"/>
        </w:rPr>
      </w:pPr>
      <w:r w:rsidRPr="00EC65FA">
        <w:rPr>
          <w:rFonts w:ascii="Comic Sans MS" w:hAnsi="Comic Sans MS" w:cs="Times New Roman"/>
        </w:rPr>
        <w:t xml:space="preserve">Le total d’attributions sangliers est de 36, avec une réalisation de 18 à ce jour </w:t>
      </w:r>
    </w:p>
    <w:p w14:paraId="78A3C1B4" w14:textId="77777777" w:rsidR="00E50842" w:rsidRPr="00EC65FA" w:rsidRDefault="00E50842" w:rsidP="00E50842">
      <w:pPr>
        <w:numPr>
          <w:ilvl w:val="0"/>
          <w:numId w:val="32"/>
        </w:numPr>
        <w:spacing w:after="0"/>
        <w:jc w:val="both"/>
        <w:rPr>
          <w:rFonts w:ascii="Comic Sans MS" w:hAnsi="Comic Sans MS" w:cs="Times New Roman"/>
        </w:rPr>
      </w:pPr>
      <w:r w:rsidRPr="00EC65FA">
        <w:rPr>
          <w:rFonts w:ascii="Comic Sans MS" w:hAnsi="Comic Sans MS" w:cs="Times New Roman"/>
        </w:rPr>
        <w:t>Le total d’attributions chevreuil est de 27, avec une réalisation de 4 à ce jour.</w:t>
      </w:r>
    </w:p>
    <w:p w14:paraId="3D4AFF84" w14:textId="77777777" w:rsidR="00E50842" w:rsidRPr="00EC65FA" w:rsidRDefault="00E50842" w:rsidP="00E50842">
      <w:pPr>
        <w:spacing w:after="0"/>
        <w:jc w:val="both"/>
        <w:rPr>
          <w:rFonts w:ascii="Comic Sans MS" w:hAnsi="Comic Sans MS" w:cs="Times New Roman"/>
        </w:rPr>
      </w:pPr>
    </w:p>
    <w:p w14:paraId="01393ECD" w14:textId="77777777" w:rsidR="00E50842" w:rsidRPr="00EC65FA" w:rsidRDefault="00E50842" w:rsidP="00E50842">
      <w:pPr>
        <w:spacing w:after="0"/>
        <w:jc w:val="both"/>
        <w:rPr>
          <w:rFonts w:ascii="Comic Sans MS" w:hAnsi="Comic Sans MS" w:cs="Times New Roman"/>
        </w:rPr>
      </w:pPr>
      <w:r w:rsidRPr="00EC65FA">
        <w:rPr>
          <w:rFonts w:ascii="Comic Sans MS" w:hAnsi="Comic Sans MS" w:cs="Times New Roman"/>
        </w:rPr>
        <w:t>Gissey-sous-Flavigny :</w:t>
      </w:r>
    </w:p>
    <w:p w14:paraId="0C2AFBC4" w14:textId="77777777" w:rsidR="00E50842" w:rsidRPr="00EC65FA" w:rsidRDefault="00E50842" w:rsidP="00E50842">
      <w:pPr>
        <w:spacing w:after="0"/>
        <w:jc w:val="both"/>
        <w:rPr>
          <w:rFonts w:ascii="Comic Sans MS" w:hAnsi="Comic Sans MS" w:cs="Times New Roman"/>
        </w:rPr>
      </w:pPr>
      <w:r w:rsidRPr="00EC65FA">
        <w:rPr>
          <w:rFonts w:ascii="Comic Sans MS" w:hAnsi="Comic Sans MS" w:cs="Times New Roman"/>
        </w:rPr>
        <w:t>La commune ne compte qu’un seul plan de chasse doté d’attribution chevreuil et sanglier :</w:t>
      </w:r>
    </w:p>
    <w:p w14:paraId="68095802" w14:textId="77777777" w:rsidR="00E50842" w:rsidRPr="00EC65FA" w:rsidRDefault="00E50842" w:rsidP="00E50842">
      <w:pPr>
        <w:numPr>
          <w:ilvl w:val="0"/>
          <w:numId w:val="32"/>
        </w:numPr>
        <w:spacing w:after="0"/>
        <w:jc w:val="both"/>
        <w:rPr>
          <w:rFonts w:ascii="Comic Sans MS" w:hAnsi="Comic Sans MS" w:cs="Times New Roman"/>
        </w:rPr>
      </w:pPr>
      <w:r w:rsidRPr="00EC65FA">
        <w:rPr>
          <w:rFonts w:ascii="Comic Sans MS" w:hAnsi="Comic Sans MS" w:cs="Times New Roman"/>
        </w:rPr>
        <w:t xml:space="preserve">Le total d’attribution sangliers est de 24, avec une réalisation de 16 à ce jour </w:t>
      </w:r>
    </w:p>
    <w:p w14:paraId="498226D8" w14:textId="77777777" w:rsidR="00E50842" w:rsidRPr="00EC65FA" w:rsidRDefault="00E50842" w:rsidP="00E50842">
      <w:pPr>
        <w:numPr>
          <w:ilvl w:val="0"/>
          <w:numId w:val="32"/>
        </w:numPr>
        <w:spacing w:after="0"/>
        <w:jc w:val="both"/>
        <w:rPr>
          <w:rFonts w:ascii="Comic Sans MS" w:hAnsi="Comic Sans MS" w:cs="Times New Roman"/>
        </w:rPr>
      </w:pPr>
      <w:r w:rsidRPr="00EC65FA">
        <w:rPr>
          <w:rFonts w:ascii="Comic Sans MS" w:hAnsi="Comic Sans MS" w:cs="Times New Roman"/>
        </w:rPr>
        <w:t>Le total d’attribution chevreuil est de 16, avec une réalisation de 4 à ce jour.</w:t>
      </w:r>
    </w:p>
    <w:p w14:paraId="21191406" w14:textId="77777777" w:rsidR="00E50842" w:rsidRPr="00EC65FA" w:rsidRDefault="00E50842" w:rsidP="00E50842">
      <w:pPr>
        <w:pStyle w:val="ox-a029887dfe-msonormal"/>
        <w:shd w:val="clear" w:color="auto" w:fill="FFFFFF"/>
        <w:spacing w:before="0" w:beforeAutospacing="0" w:after="0" w:afterAutospacing="0" w:line="336" w:lineRule="atLeast"/>
        <w:rPr>
          <w:rFonts w:ascii="Comic Sans MS" w:hAnsi="Comic Sans MS" w:cs="Calibri"/>
          <w:color w:val="444444"/>
          <w:sz w:val="22"/>
          <w:szCs w:val="22"/>
        </w:rPr>
      </w:pPr>
      <w:r w:rsidRPr="00EC65FA">
        <w:rPr>
          <w:rFonts w:ascii="Comic Sans MS" w:hAnsi="Comic Sans MS"/>
        </w:rPr>
        <w:t>La surface soumise à plans de chasse sur la commune est de 861 ha dont.</w:t>
      </w:r>
      <w:r w:rsidRPr="00EC65FA">
        <w:rPr>
          <w:rFonts w:ascii="Comic Sans MS" w:hAnsi="Comic Sans MS" w:cs="Calibri"/>
          <w:color w:val="444444"/>
        </w:rPr>
        <w:t xml:space="preserve"> 600 ha de plaine et 260 ha de bois.</w:t>
      </w:r>
    </w:p>
    <w:p w14:paraId="5A21DEB4" w14:textId="77777777" w:rsidR="00E50842" w:rsidRPr="00EC65FA" w:rsidRDefault="00E50842" w:rsidP="00E50842">
      <w:pPr>
        <w:spacing w:after="0"/>
        <w:jc w:val="both"/>
        <w:rPr>
          <w:rFonts w:ascii="Comic Sans MS" w:hAnsi="Comic Sans MS" w:cs="Times New Roman"/>
        </w:rPr>
      </w:pPr>
    </w:p>
    <w:p w14:paraId="606985E4" w14:textId="77777777" w:rsidR="00E50842" w:rsidRPr="00EC65FA" w:rsidRDefault="00E50842" w:rsidP="00E50842">
      <w:pPr>
        <w:spacing w:after="0"/>
        <w:jc w:val="both"/>
        <w:rPr>
          <w:rFonts w:ascii="Comic Sans MS" w:hAnsi="Comic Sans MS" w:cs="Times New Roman"/>
        </w:rPr>
      </w:pPr>
      <w:r w:rsidRPr="00EC65FA">
        <w:rPr>
          <w:rFonts w:ascii="Comic Sans MS" w:hAnsi="Comic Sans MS" w:cs="Times New Roman"/>
        </w:rPr>
        <w:t>La présence de petit gibier est notée sur l’ensemble des territoires communaux : lièvre, faisan, perdrix, bécasse des bois.</w:t>
      </w:r>
    </w:p>
    <w:p w14:paraId="4B426840" w14:textId="77777777" w:rsidR="00E50842" w:rsidRPr="00EC65FA" w:rsidRDefault="00E50842" w:rsidP="00E50842">
      <w:pPr>
        <w:spacing w:after="0"/>
        <w:jc w:val="both"/>
        <w:rPr>
          <w:rFonts w:ascii="Comic Sans MS" w:hAnsi="Comic Sans MS" w:cs="Times New Roman"/>
        </w:rPr>
      </w:pPr>
      <w:r w:rsidRPr="00EC65FA">
        <w:rPr>
          <w:rFonts w:ascii="Comic Sans MS" w:hAnsi="Comic Sans MS" w:cs="Times New Roman"/>
        </w:rPr>
        <w:lastRenderedPageBreak/>
        <w:t>Les enjeux liés aux mammifères terrestres sont faibles, à très faibles.</w:t>
      </w:r>
    </w:p>
    <w:p w14:paraId="4DA632B8" w14:textId="77777777" w:rsidR="00E50842" w:rsidRPr="000E0329" w:rsidRDefault="00E50842" w:rsidP="00E50842">
      <w:pPr>
        <w:spacing w:after="0"/>
        <w:jc w:val="both"/>
        <w:rPr>
          <w:rFonts w:ascii="Comic Sans MS" w:hAnsi="Comic Sans MS" w:cs="Times New Roman"/>
        </w:rPr>
      </w:pPr>
    </w:p>
    <w:p w14:paraId="7BF4A404" w14:textId="77777777" w:rsidR="00E50842" w:rsidRPr="001B7204" w:rsidRDefault="00E50842" w:rsidP="00E50842">
      <w:pPr>
        <w:spacing w:after="0"/>
        <w:jc w:val="both"/>
        <w:rPr>
          <w:rFonts w:ascii="Comic Sans MS" w:hAnsi="Comic Sans MS" w:cs="Times New Roman"/>
          <w:b/>
          <w:iCs/>
        </w:rPr>
      </w:pPr>
      <w:r>
        <w:rPr>
          <w:rFonts w:ascii="Comic Sans MS" w:hAnsi="Comic Sans MS" w:cs="Times New Roman"/>
          <w:b/>
          <w:iCs/>
        </w:rPr>
        <w:t>1.10.10</w:t>
      </w:r>
      <w:r w:rsidRPr="001B7204">
        <w:rPr>
          <w:rFonts w:ascii="Comic Sans MS" w:hAnsi="Comic Sans MS" w:cs="Times New Roman"/>
          <w:b/>
          <w:iCs/>
        </w:rPr>
        <w:t xml:space="preserve"> Etude des amphibiens</w:t>
      </w:r>
    </w:p>
    <w:p w14:paraId="73453239" w14:textId="77777777" w:rsidR="00E50842" w:rsidRPr="000E0329" w:rsidRDefault="00E50842" w:rsidP="00E50842">
      <w:pPr>
        <w:spacing w:after="0"/>
        <w:jc w:val="both"/>
        <w:rPr>
          <w:rFonts w:ascii="Comic Sans MS" w:hAnsi="Comic Sans MS" w:cs="Times New Roman"/>
        </w:rPr>
      </w:pPr>
    </w:p>
    <w:p w14:paraId="40A4AFD1"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Lors des expertises de terrain, aucun amphibien n’a été observé à Gissey-sous-Flavigny p</w:t>
      </w:r>
      <w:r>
        <w:rPr>
          <w:rFonts w:ascii="Comic Sans MS" w:hAnsi="Comic Sans MS" w:cs="Times New Roman"/>
        </w:rPr>
        <w:t>a</w:t>
      </w:r>
      <w:r w:rsidRPr="000E0329">
        <w:rPr>
          <w:rFonts w:ascii="Comic Sans MS" w:hAnsi="Comic Sans MS" w:cs="Times New Roman"/>
        </w:rPr>
        <w:t>s plus qu’à Darcey.</w:t>
      </w:r>
    </w:p>
    <w:p w14:paraId="08F9A930" w14:textId="77777777" w:rsidR="00E50842" w:rsidRPr="000E0329" w:rsidRDefault="00E50842" w:rsidP="00E50842">
      <w:pPr>
        <w:spacing w:after="0"/>
        <w:jc w:val="both"/>
        <w:rPr>
          <w:rFonts w:ascii="Comic Sans MS" w:hAnsi="Comic Sans MS" w:cs="Times New Roman"/>
        </w:rPr>
      </w:pPr>
    </w:p>
    <w:p w14:paraId="6CDC5C1E"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Les enjeux liés aux amphibiens sont de faibles à très faibles.</w:t>
      </w:r>
    </w:p>
    <w:p w14:paraId="5CC6E841" w14:textId="77777777" w:rsidR="00E50842" w:rsidRPr="000E0329" w:rsidRDefault="00E50842" w:rsidP="00E50842">
      <w:pPr>
        <w:spacing w:after="0"/>
        <w:jc w:val="both"/>
        <w:rPr>
          <w:rFonts w:ascii="Comic Sans MS" w:hAnsi="Comic Sans MS" w:cs="Times New Roman"/>
        </w:rPr>
      </w:pPr>
    </w:p>
    <w:p w14:paraId="55C8DB1B" w14:textId="77777777" w:rsidR="00E50842" w:rsidRPr="001E2399" w:rsidRDefault="00E50842" w:rsidP="00E50842">
      <w:pPr>
        <w:spacing w:after="0"/>
        <w:jc w:val="both"/>
        <w:rPr>
          <w:rFonts w:ascii="Comic Sans MS" w:hAnsi="Comic Sans MS" w:cs="Times New Roman"/>
          <w:b/>
          <w:iCs/>
        </w:rPr>
      </w:pPr>
      <w:r>
        <w:rPr>
          <w:rFonts w:ascii="Comic Sans MS" w:hAnsi="Comic Sans MS" w:cs="Times New Roman"/>
          <w:b/>
          <w:iCs/>
        </w:rPr>
        <w:t>1.10.11</w:t>
      </w:r>
      <w:r w:rsidRPr="001E2399">
        <w:rPr>
          <w:rFonts w:ascii="Comic Sans MS" w:hAnsi="Comic Sans MS" w:cs="Times New Roman"/>
          <w:b/>
          <w:iCs/>
        </w:rPr>
        <w:t xml:space="preserve"> Etude des reptiles </w:t>
      </w:r>
    </w:p>
    <w:p w14:paraId="158A7E51" w14:textId="77777777" w:rsidR="00E50842" w:rsidRPr="000E0329" w:rsidRDefault="00E50842" w:rsidP="00E50842">
      <w:pPr>
        <w:spacing w:after="0"/>
        <w:jc w:val="both"/>
        <w:rPr>
          <w:rFonts w:ascii="Comic Sans MS" w:hAnsi="Comic Sans MS" w:cs="Times New Roman"/>
        </w:rPr>
      </w:pPr>
    </w:p>
    <w:p w14:paraId="7D1CA54A"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A Gissey-sous-Flavigny, seul le lézard des murailles a été inventorié dans l’aire d’étude.</w:t>
      </w:r>
    </w:p>
    <w:p w14:paraId="4EFE0D1B"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A Darcey, deux espèces de reptiles, protégées, sont présentes sur le site : le Lézard des murailles et la Couleuvre verte et jaune.</w:t>
      </w:r>
    </w:p>
    <w:p w14:paraId="03499D27" w14:textId="77777777" w:rsidR="00E50842" w:rsidRPr="000E0329" w:rsidRDefault="00E50842" w:rsidP="00E50842">
      <w:pPr>
        <w:spacing w:after="0"/>
        <w:jc w:val="both"/>
        <w:rPr>
          <w:rFonts w:ascii="Comic Sans MS" w:hAnsi="Comic Sans MS" w:cs="Times New Roman"/>
        </w:rPr>
      </w:pPr>
    </w:p>
    <w:p w14:paraId="3A1E9A90"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Les enjeux liés aux reptiles sont de faibles à très faibles.</w:t>
      </w:r>
    </w:p>
    <w:p w14:paraId="431C6566" w14:textId="77777777" w:rsidR="00E50842" w:rsidRPr="000E0329" w:rsidRDefault="00E50842" w:rsidP="00E50842">
      <w:pPr>
        <w:spacing w:after="0"/>
        <w:jc w:val="both"/>
        <w:rPr>
          <w:rFonts w:ascii="Comic Sans MS" w:hAnsi="Comic Sans MS" w:cs="Times New Roman"/>
        </w:rPr>
      </w:pPr>
    </w:p>
    <w:p w14:paraId="336AD7CB" w14:textId="77777777" w:rsidR="00E50842" w:rsidRPr="001E2399" w:rsidRDefault="00E50842" w:rsidP="00E50842">
      <w:pPr>
        <w:spacing w:after="0"/>
        <w:jc w:val="both"/>
        <w:rPr>
          <w:rFonts w:ascii="Comic Sans MS" w:hAnsi="Comic Sans MS" w:cs="Times New Roman"/>
          <w:b/>
          <w:iCs/>
        </w:rPr>
      </w:pPr>
      <w:r>
        <w:rPr>
          <w:rFonts w:ascii="Comic Sans MS" w:hAnsi="Comic Sans MS" w:cs="Times New Roman"/>
          <w:b/>
          <w:iCs/>
        </w:rPr>
        <w:t>1.10.12</w:t>
      </w:r>
      <w:r w:rsidRPr="001E2399">
        <w:rPr>
          <w:rFonts w:ascii="Comic Sans MS" w:hAnsi="Comic Sans MS" w:cs="Times New Roman"/>
          <w:b/>
          <w:iCs/>
        </w:rPr>
        <w:t xml:space="preserve"> Etude de l’entomofaune</w:t>
      </w:r>
    </w:p>
    <w:p w14:paraId="24E54324" w14:textId="77777777" w:rsidR="00E50842" w:rsidRPr="000E0329" w:rsidRDefault="00E50842" w:rsidP="00E50842">
      <w:pPr>
        <w:spacing w:after="0"/>
        <w:jc w:val="both"/>
        <w:rPr>
          <w:rFonts w:ascii="Comic Sans MS" w:hAnsi="Comic Sans MS" w:cs="Times New Roman"/>
        </w:rPr>
      </w:pPr>
    </w:p>
    <w:p w14:paraId="0A4D7EFE"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Dans le périmètre d’étude un cortège de vingt-six espèces d’insectes a été con</w:t>
      </w:r>
      <w:r>
        <w:rPr>
          <w:rFonts w:ascii="Comic Sans MS" w:hAnsi="Comic Sans MS" w:cs="Times New Roman"/>
        </w:rPr>
        <w:t>s</w:t>
      </w:r>
      <w:r w:rsidRPr="000E0329">
        <w:rPr>
          <w:rFonts w:ascii="Comic Sans MS" w:hAnsi="Comic Sans MS" w:cs="Times New Roman"/>
        </w:rPr>
        <w:t>taté à Gissey-sous-Flavigny, et de vingt-sept espèces à Darcey.</w:t>
      </w:r>
    </w:p>
    <w:p w14:paraId="5A0D919E" w14:textId="77777777" w:rsidR="00E50842" w:rsidRPr="000E0329" w:rsidRDefault="00E50842" w:rsidP="00E50842">
      <w:pPr>
        <w:spacing w:after="0"/>
        <w:jc w:val="both"/>
        <w:rPr>
          <w:rFonts w:ascii="Comic Sans MS" w:hAnsi="Comic Sans MS" w:cs="Times New Roman"/>
        </w:rPr>
      </w:pPr>
    </w:p>
    <w:p w14:paraId="55982ED7"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Les enjeux liés à l’entomofaune sont de faibles à très faibles.</w:t>
      </w:r>
    </w:p>
    <w:p w14:paraId="4A49E325" w14:textId="77777777" w:rsidR="00E50842" w:rsidRPr="000E0329" w:rsidRDefault="00E50842" w:rsidP="00E50842">
      <w:pPr>
        <w:spacing w:after="0"/>
        <w:jc w:val="both"/>
        <w:rPr>
          <w:rFonts w:ascii="Comic Sans MS" w:hAnsi="Comic Sans MS" w:cs="Times New Roman"/>
        </w:rPr>
      </w:pPr>
    </w:p>
    <w:p w14:paraId="0F9BD1A5" w14:textId="77777777" w:rsidR="00E50842" w:rsidRPr="001B7204" w:rsidRDefault="00E50842" w:rsidP="00E50842">
      <w:pPr>
        <w:spacing w:after="0"/>
        <w:jc w:val="both"/>
        <w:rPr>
          <w:rFonts w:ascii="Comic Sans MS" w:hAnsi="Comic Sans MS" w:cs="Times New Roman"/>
          <w:b/>
          <w:color w:val="0A2F41"/>
        </w:rPr>
      </w:pPr>
      <w:r w:rsidRPr="001B7204">
        <w:rPr>
          <w:rFonts w:ascii="Comic Sans MS" w:hAnsi="Comic Sans MS" w:cs="Times New Roman"/>
          <w:b/>
          <w:color w:val="0A2F41"/>
        </w:rPr>
        <w:t xml:space="preserve">10 - </w:t>
      </w:r>
      <w:r w:rsidRPr="001B7204">
        <w:rPr>
          <w:rFonts w:ascii="Comic Sans MS" w:hAnsi="Comic Sans MS" w:cs="Times New Roman"/>
          <w:b/>
          <w:color w:val="0A2F41"/>
          <w:u w:val="single"/>
        </w:rPr>
        <w:t>Paysage et patrimoine</w:t>
      </w:r>
    </w:p>
    <w:p w14:paraId="67C65A31" w14:textId="77777777" w:rsidR="00E50842" w:rsidRPr="000E0329" w:rsidRDefault="00E50842" w:rsidP="00E50842">
      <w:pPr>
        <w:spacing w:after="0"/>
        <w:jc w:val="both"/>
        <w:rPr>
          <w:rFonts w:ascii="Comic Sans MS" w:hAnsi="Comic Sans MS" w:cs="Times New Roman"/>
        </w:rPr>
      </w:pPr>
    </w:p>
    <w:p w14:paraId="3F7EECEE"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Toute une section de l’étude est consacrée à l’étude des paysages et du patrimoine.</w:t>
      </w:r>
    </w:p>
    <w:p w14:paraId="03544C38" w14:textId="77777777" w:rsidR="00E50842" w:rsidRPr="000E0329" w:rsidRDefault="00E50842" w:rsidP="00E50842">
      <w:pPr>
        <w:spacing w:after="0"/>
        <w:jc w:val="both"/>
        <w:rPr>
          <w:rFonts w:ascii="Comic Sans MS" w:hAnsi="Comic Sans MS" w:cs="Times New Roman"/>
        </w:rPr>
      </w:pPr>
    </w:p>
    <w:p w14:paraId="53FCA715"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En résumé, le projet n’est pas situé dans un site inscrit, le plus proche étant le site d’Alesia à environ 2,9 km de la zone d’étude.</w:t>
      </w:r>
    </w:p>
    <w:p w14:paraId="1EA2A6F3"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Il n’est pas non plus situé dans un site classé, les plus proches sont les « Sources, gorge</w:t>
      </w:r>
      <w:r>
        <w:rPr>
          <w:rFonts w:ascii="Comic Sans MS" w:hAnsi="Comic Sans MS" w:cs="Times New Roman"/>
        </w:rPr>
        <w:t>s</w:t>
      </w:r>
      <w:r w:rsidRPr="000E0329">
        <w:rPr>
          <w:rFonts w:ascii="Comic Sans MS" w:hAnsi="Comic Sans MS" w:cs="Times New Roman"/>
        </w:rPr>
        <w:t xml:space="preserve"> et grottes de la </w:t>
      </w:r>
      <w:proofErr w:type="spellStart"/>
      <w:r w:rsidRPr="000E0329">
        <w:rPr>
          <w:rFonts w:ascii="Comic Sans MS" w:hAnsi="Comic Sans MS" w:cs="Times New Roman"/>
        </w:rPr>
        <w:t>Douix</w:t>
      </w:r>
      <w:proofErr w:type="spellEnd"/>
      <w:r w:rsidRPr="000E0329">
        <w:rPr>
          <w:rFonts w:ascii="Comic Sans MS" w:hAnsi="Comic Sans MS" w:cs="Times New Roman"/>
        </w:rPr>
        <w:t> » à Darcey, à environ 2,5 km à l’ouest du site d’étude.</w:t>
      </w:r>
    </w:p>
    <w:p w14:paraId="60EB8C58"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 xml:space="preserve">Le projet de parc agrivoltaïque </w:t>
      </w:r>
      <w:r>
        <w:rPr>
          <w:rFonts w:ascii="Comic Sans MS" w:hAnsi="Comic Sans MS" w:cs="Times New Roman"/>
        </w:rPr>
        <w:t>e</w:t>
      </w:r>
      <w:r w:rsidRPr="000E0329">
        <w:rPr>
          <w:rFonts w:ascii="Comic Sans MS" w:hAnsi="Comic Sans MS" w:cs="Times New Roman"/>
        </w:rPr>
        <w:t>st visible ponctuellement, à l’horizon, depuis le Mont Auxois où se situe le site classé d’Alésia.</w:t>
      </w:r>
    </w:p>
    <w:p w14:paraId="47740487" w14:textId="77777777" w:rsidR="00E50842" w:rsidRPr="000E0329" w:rsidRDefault="00E50842" w:rsidP="00E50842">
      <w:pPr>
        <w:spacing w:after="0"/>
        <w:jc w:val="both"/>
        <w:rPr>
          <w:rFonts w:ascii="Comic Sans MS" w:hAnsi="Comic Sans MS" w:cs="Times New Roman"/>
        </w:rPr>
      </w:pPr>
    </w:p>
    <w:p w14:paraId="48DE92D9" w14:textId="77777777" w:rsidR="00E50842" w:rsidRPr="001E2399" w:rsidRDefault="00E50842" w:rsidP="00E50842">
      <w:pPr>
        <w:spacing w:after="0"/>
        <w:jc w:val="both"/>
        <w:rPr>
          <w:rFonts w:ascii="Comic Sans MS" w:hAnsi="Comic Sans MS" w:cs="Times New Roman"/>
          <w:b/>
          <w:iCs/>
        </w:rPr>
      </w:pPr>
      <w:r>
        <w:rPr>
          <w:rFonts w:ascii="Comic Sans MS" w:hAnsi="Comic Sans MS" w:cs="Times New Roman"/>
          <w:b/>
          <w:iCs/>
        </w:rPr>
        <w:t>1.10.13</w:t>
      </w:r>
      <w:r w:rsidRPr="001E2399">
        <w:rPr>
          <w:rFonts w:ascii="Comic Sans MS" w:hAnsi="Comic Sans MS" w:cs="Times New Roman"/>
          <w:b/>
          <w:iCs/>
        </w:rPr>
        <w:t xml:space="preserve"> Les monuments historiques</w:t>
      </w:r>
    </w:p>
    <w:p w14:paraId="1DB46693" w14:textId="77777777" w:rsidR="00E50842" w:rsidRPr="000E0329" w:rsidRDefault="00E50842" w:rsidP="00E50842">
      <w:pPr>
        <w:spacing w:after="0"/>
        <w:jc w:val="both"/>
        <w:rPr>
          <w:rFonts w:ascii="Comic Sans MS" w:hAnsi="Comic Sans MS" w:cs="Times New Roman"/>
        </w:rPr>
      </w:pPr>
    </w:p>
    <w:p w14:paraId="2CCFE3C7"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Le projet de parc agrivoltaïque n’est pas localisé dans un périmètre de protection de 500 m de rayon autour des monuments historiques, ni à proximité. L’étude des perceptions sur le terrain n’a pas révélé de situation de Co visibilité entre ces monuments historiques et les sites d’étude.</w:t>
      </w:r>
    </w:p>
    <w:p w14:paraId="3E6222FC" w14:textId="77777777" w:rsidR="00E50842" w:rsidRPr="000E0329" w:rsidRDefault="00E50842" w:rsidP="00E50842">
      <w:pPr>
        <w:spacing w:after="0"/>
        <w:jc w:val="both"/>
        <w:rPr>
          <w:rFonts w:ascii="Comic Sans MS" w:hAnsi="Comic Sans MS" w:cs="Times New Roman"/>
        </w:rPr>
      </w:pPr>
    </w:p>
    <w:p w14:paraId="55E4E148" w14:textId="77777777" w:rsidR="00E50842" w:rsidRPr="001E2399" w:rsidRDefault="00E50842" w:rsidP="00E50842">
      <w:pPr>
        <w:spacing w:after="0"/>
        <w:jc w:val="both"/>
        <w:rPr>
          <w:rFonts w:ascii="Comic Sans MS" w:hAnsi="Comic Sans MS" w:cs="Times New Roman"/>
          <w:b/>
        </w:rPr>
      </w:pPr>
      <w:r>
        <w:rPr>
          <w:rFonts w:ascii="Comic Sans MS" w:hAnsi="Comic Sans MS" w:cs="Times New Roman"/>
          <w:b/>
        </w:rPr>
        <w:t>1.10.14</w:t>
      </w:r>
      <w:r w:rsidRPr="001E2399">
        <w:rPr>
          <w:rFonts w:ascii="Comic Sans MS" w:hAnsi="Comic Sans MS" w:cs="Times New Roman"/>
          <w:b/>
        </w:rPr>
        <w:t xml:space="preserve"> Sites archéologiques</w:t>
      </w:r>
    </w:p>
    <w:p w14:paraId="48A368CA" w14:textId="77777777" w:rsidR="00E50842" w:rsidRPr="001E2399" w:rsidRDefault="00E50842" w:rsidP="00E50842">
      <w:pPr>
        <w:spacing w:after="0"/>
        <w:jc w:val="both"/>
        <w:rPr>
          <w:rFonts w:ascii="Comic Sans MS" w:hAnsi="Comic Sans MS" w:cs="Times New Roman"/>
          <w:i/>
          <w:iCs/>
        </w:rPr>
      </w:pPr>
    </w:p>
    <w:p w14:paraId="3FF7DADC"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Le site de projet localisé sur la commune de Darcey est concerné par une zone de présomption de prescription archéologique.</w:t>
      </w:r>
    </w:p>
    <w:p w14:paraId="2293FCB8"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L’enjeu demeure modéré, mais un dossier est à déposer auprès de la DRAC afin de connaître les prescriptions archéologiques à mettre en œuvre.</w:t>
      </w:r>
    </w:p>
    <w:p w14:paraId="2252EDAC" w14:textId="77777777" w:rsidR="00E50842" w:rsidRPr="000E0329" w:rsidRDefault="00E50842" w:rsidP="00E50842">
      <w:pPr>
        <w:spacing w:after="0"/>
        <w:jc w:val="both"/>
        <w:rPr>
          <w:rFonts w:ascii="Comic Sans MS" w:hAnsi="Comic Sans MS" w:cs="Times New Roman"/>
        </w:rPr>
      </w:pPr>
    </w:p>
    <w:p w14:paraId="62749641" w14:textId="77777777" w:rsidR="00E50842" w:rsidRPr="00EE24EF" w:rsidRDefault="00E50842" w:rsidP="00E50842">
      <w:pPr>
        <w:spacing w:after="0"/>
        <w:jc w:val="both"/>
        <w:rPr>
          <w:rFonts w:ascii="Comic Sans MS" w:hAnsi="Comic Sans MS" w:cs="Times New Roman"/>
          <w:b/>
          <w:color w:val="4C94D8"/>
        </w:rPr>
      </w:pPr>
      <w:r w:rsidRPr="00EE24EF">
        <w:rPr>
          <w:rFonts w:ascii="Comic Sans MS" w:hAnsi="Comic Sans MS" w:cs="Times New Roman"/>
          <w:b/>
          <w:color w:val="4C94D8"/>
        </w:rPr>
        <w:t>11 LE MILIEU HUMAIN</w:t>
      </w:r>
    </w:p>
    <w:p w14:paraId="2DB5335A" w14:textId="77777777" w:rsidR="00E50842" w:rsidRPr="000E0329" w:rsidRDefault="00E50842" w:rsidP="00E50842">
      <w:pPr>
        <w:spacing w:after="0"/>
        <w:jc w:val="both"/>
        <w:rPr>
          <w:rFonts w:ascii="Comic Sans MS" w:hAnsi="Comic Sans MS" w:cs="Times New Roman"/>
        </w:rPr>
      </w:pPr>
    </w:p>
    <w:p w14:paraId="1B7FC137"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 xml:space="preserve">Cet aspect est détaillé dans un volet du rapport de </w:t>
      </w:r>
      <w:r w:rsidRPr="00C67D4C">
        <w:rPr>
          <w:rFonts w:ascii="Comic Sans MS" w:hAnsi="Comic Sans MS" w:cs="Times New Roman"/>
        </w:rPr>
        <w:t>présentation (chapitre</w:t>
      </w:r>
      <w:r>
        <w:rPr>
          <w:rFonts w:ascii="Comic Sans MS" w:hAnsi="Comic Sans MS" w:cs="Times New Roman"/>
        </w:rPr>
        <w:t xml:space="preserve"> 5.5 Etat initial du site et son environnement).</w:t>
      </w:r>
    </w:p>
    <w:p w14:paraId="0F241354" w14:textId="77777777" w:rsidR="00E50842" w:rsidRPr="000E0329" w:rsidRDefault="00E50842" w:rsidP="00E50842">
      <w:pPr>
        <w:spacing w:after="0"/>
        <w:jc w:val="both"/>
        <w:rPr>
          <w:rFonts w:ascii="Comic Sans MS" w:hAnsi="Comic Sans MS" w:cs="Times New Roman"/>
        </w:rPr>
      </w:pPr>
    </w:p>
    <w:p w14:paraId="760647C4" w14:textId="77777777" w:rsidR="00E50842" w:rsidRPr="001E2399" w:rsidRDefault="00E50842" w:rsidP="00E50842">
      <w:pPr>
        <w:spacing w:after="0"/>
        <w:jc w:val="both"/>
        <w:rPr>
          <w:rFonts w:ascii="Comic Sans MS" w:hAnsi="Comic Sans MS" w:cs="Times New Roman"/>
          <w:b/>
          <w:iCs/>
        </w:rPr>
      </w:pPr>
      <w:r>
        <w:rPr>
          <w:rFonts w:ascii="Comic Sans MS" w:hAnsi="Comic Sans MS" w:cs="Times New Roman"/>
          <w:b/>
        </w:rPr>
        <w:t>1.11.1</w:t>
      </w:r>
      <w:r w:rsidRPr="000E0329">
        <w:rPr>
          <w:rFonts w:ascii="Comic Sans MS" w:hAnsi="Comic Sans MS" w:cs="Times New Roman"/>
          <w:b/>
        </w:rPr>
        <w:t xml:space="preserve"> </w:t>
      </w:r>
      <w:r w:rsidRPr="001E2399">
        <w:rPr>
          <w:rFonts w:ascii="Comic Sans MS" w:hAnsi="Comic Sans MS" w:cs="Times New Roman"/>
          <w:b/>
          <w:iCs/>
        </w:rPr>
        <w:t>Occupation des sols et urbanismes.</w:t>
      </w:r>
    </w:p>
    <w:p w14:paraId="69FC2AA1" w14:textId="77777777" w:rsidR="00E50842" w:rsidRPr="000E0329" w:rsidRDefault="00E50842" w:rsidP="00E50842">
      <w:pPr>
        <w:spacing w:after="0"/>
        <w:jc w:val="both"/>
        <w:rPr>
          <w:rFonts w:ascii="Comic Sans MS" w:hAnsi="Comic Sans MS" w:cs="Times New Roman"/>
        </w:rPr>
      </w:pPr>
    </w:p>
    <w:p w14:paraId="09FC4938"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Les sites d’étude sont constitués de terres arables et de boisements épars.</w:t>
      </w:r>
    </w:p>
    <w:p w14:paraId="2E919DF2" w14:textId="77777777" w:rsidR="00E50842" w:rsidRPr="000E0329" w:rsidRDefault="00E50842" w:rsidP="00E50842">
      <w:pPr>
        <w:spacing w:after="0"/>
        <w:jc w:val="both"/>
        <w:rPr>
          <w:rFonts w:ascii="Comic Sans MS" w:hAnsi="Comic Sans MS" w:cs="Times New Roman"/>
        </w:rPr>
      </w:pPr>
    </w:p>
    <w:p w14:paraId="23651406" w14:textId="77777777" w:rsidR="00E50842" w:rsidRPr="001E2399" w:rsidRDefault="00E50842" w:rsidP="00E50842">
      <w:pPr>
        <w:spacing w:after="0"/>
        <w:jc w:val="both"/>
        <w:rPr>
          <w:rFonts w:ascii="Comic Sans MS" w:hAnsi="Comic Sans MS" w:cs="Times New Roman"/>
          <w:b/>
          <w:iCs/>
        </w:rPr>
      </w:pPr>
      <w:r w:rsidRPr="001E2399">
        <w:rPr>
          <w:rFonts w:ascii="Comic Sans MS" w:hAnsi="Comic Sans MS" w:cs="Times New Roman"/>
          <w:b/>
          <w:iCs/>
        </w:rPr>
        <w:t>1.1</w:t>
      </w:r>
      <w:r>
        <w:rPr>
          <w:rFonts w:ascii="Comic Sans MS" w:hAnsi="Comic Sans MS" w:cs="Times New Roman"/>
          <w:b/>
          <w:iCs/>
        </w:rPr>
        <w:t>1.</w:t>
      </w:r>
      <w:r w:rsidRPr="001E2399">
        <w:rPr>
          <w:rFonts w:ascii="Comic Sans MS" w:hAnsi="Comic Sans MS" w:cs="Times New Roman"/>
          <w:b/>
          <w:iCs/>
        </w:rPr>
        <w:t>2 Documents de planification relatifs à l’aménagement du territoire</w:t>
      </w:r>
    </w:p>
    <w:p w14:paraId="77BDEC1D" w14:textId="77777777" w:rsidR="00E50842" w:rsidRPr="000E0329" w:rsidRDefault="00E50842" w:rsidP="00E50842">
      <w:pPr>
        <w:spacing w:after="0"/>
        <w:jc w:val="both"/>
        <w:rPr>
          <w:rFonts w:ascii="Comic Sans MS" w:hAnsi="Comic Sans MS" w:cs="Times New Roman"/>
        </w:rPr>
      </w:pPr>
    </w:p>
    <w:p w14:paraId="4C180EBE"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Darcey et Gissey-sous-Flavigny font partie de la Communauté de communes du Pays d’Alésia et de la Seine</w:t>
      </w:r>
      <w:r>
        <w:rPr>
          <w:rFonts w:ascii="Comic Sans MS" w:hAnsi="Comic Sans MS" w:cs="Times New Roman"/>
        </w:rPr>
        <w:t xml:space="preserve"> (COPAC)</w:t>
      </w:r>
      <w:r w:rsidRPr="000E0329">
        <w:rPr>
          <w:rFonts w:ascii="Comic Sans MS" w:hAnsi="Comic Sans MS" w:cs="Times New Roman"/>
        </w:rPr>
        <w:t>, et sont inscrites dans le périmètre du Scot du Pays de l’Auxois-Morvan.</w:t>
      </w:r>
    </w:p>
    <w:p w14:paraId="51FA72C1" w14:textId="77777777" w:rsidR="00E50842" w:rsidRPr="001B7204" w:rsidRDefault="00E50842" w:rsidP="00E50842">
      <w:pPr>
        <w:spacing w:after="0"/>
        <w:jc w:val="both"/>
        <w:rPr>
          <w:rFonts w:ascii="Comic Sans MS" w:hAnsi="Comic Sans MS" w:cs="Times New Roman"/>
          <w:i/>
          <w:color w:val="275317"/>
          <w:u w:val="single"/>
        </w:rPr>
      </w:pPr>
      <w:r w:rsidRPr="000E0329">
        <w:rPr>
          <w:rFonts w:ascii="Comic Sans MS" w:hAnsi="Comic Sans MS" w:cs="Times New Roman"/>
        </w:rPr>
        <w:t>Les communes de Gissey et Darcey ne sont pas couvertes par un document d’urbanisme en vigueur ; c’est donc le RNU qui constitue l</w:t>
      </w:r>
      <w:r>
        <w:rPr>
          <w:rFonts w:ascii="Comic Sans MS" w:hAnsi="Comic Sans MS" w:cs="Times New Roman"/>
        </w:rPr>
        <w:t>e</w:t>
      </w:r>
      <w:r w:rsidRPr="000E0329">
        <w:rPr>
          <w:rFonts w:ascii="Comic Sans MS" w:hAnsi="Comic Sans MS" w:cs="Times New Roman"/>
        </w:rPr>
        <w:t xml:space="preserve"> cadre des règles applicables sur le territoire de ces deux communes</w:t>
      </w:r>
      <w:r w:rsidRPr="00760FA9">
        <w:rPr>
          <w:rFonts w:ascii="Comic Sans MS" w:hAnsi="Comic Sans MS" w:cs="Times New Roman"/>
        </w:rPr>
        <w:t>. Cependant un projet de PLUi est en cours d’enquête publique</w:t>
      </w:r>
      <w:r>
        <w:rPr>
          <w:rFonts w:ascii="Comic Sans MS" w:hAnsi="Comic Sans MS" w:cs="Times New Roman"/>
        </w:rPr>
        <w:t xml:space="preserve">.  </w:t>
      </w:r>
    </w:p>
    <w:p w14:paraId="101126E4" w14:textId="77777777" w:rsidR="00E50842" w:rsidRPr="000E0329" w:rsidRDefault="00E50842" w:rsidP="00E50842">
      <w:pPr>
        <w:spacing w:after="0"/>
        <w:jc w:val="both"/>
        <w:rPr>
          <w:rFonts w:ascii="Comic Sans MS" w:hAnsi="Comic Sans MS" w:cs="Times New Roman"/>
        </w:rPr>
      </w:pPr>
    </w:p>
    <w:p w14:paraId="7D0DA4F5"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 xml:space="preserve">Concernant les documents d’urbanisme, l’enjeu est nul pour les projets compte tenu </w:t>
      </w:r>
      <w:r w:rsidRPr="000E0329">
        <w:rPr>
          <w:rFonts w:ascii="Comic Sans MS" w:hAnsi="Comic Sans MS" w:cs="Times New Roman"/>
        </w:rPr>
        <w:lastRenderedPageBreak/>
        <w:t>de l’absence de documents d’urbanisme en vigueur à ce jour.</w:t>
      </w:r>
    </w:p>
    <w:p w14:paraId="0F7E4AAF" w14:textId="77777777" w:rsidR="00E50842" w:rsidRPr="000E0329" w:rsidRDefault="00E50842" w:rsidP="00E50842">
      <w:pPr>
        <w:spacing w:after="0"/>
        <w:jc w:val="both"/>
        <w:rPr>
          <w:rFonts w:ascii="Comic Sans MS" w:hAnsi="Comic Sans MS" w:cs="Times New Roman"/>
        </w:rPr>
      </w:pPr>
    </w:p>
    <w:p w14:paraId="7B03E2D4" w14:textId="77777777" w:rsidR="00E50842" w:rsidRPr="001E2399" w:rsidRDefault="00E50842" w:rsidP="00E50842">
      <w:pPr>
        <w:spacing w:after="0"/>
        <w:jc w:val="both"/>
        <w:rPr>
          <w:rFonts w:ascii="Comic Sans MS" w:hAnsi="Comic Sans MS" w:cs="Times New Roman"/>
          <w:b/>
          <w:iCs/>
        </w:rPr>
      </w:pPr>
      <w:r w:rsidRPr="001E2399">
        <w:rPr>
          <w:rFonts w:ascii="Comic Sans MS" w:hAnsi="Comic Sans MS" w:cs="Times New Roman"/>
          <w:b/>
          <w:iCs/>
        </w:rPr>
        <w:t>1.</w:t>
      </w:r>
      <w:r>
        <w:rPr>
          <w:rFonts w:ascii="Comic Sans MS" w:hAnsi="Comic Sans MS" w:cs="Times New Roman"/>
          <w:b/>
          <w:iCs/>
        </w:rPr>
        <w:t>1</w:t>
      </w:r>
      <w:r w:rsidRPr="001E2399">
        <w:rPr>
          <w:rFonts w:ascii="Comic Sans MS" w:hAnsi="Comic Sans MS" w:cs="Times New Roman"/>
          <w:b/>
          <w:iCs/>
        </w:rPr>
        <w:t>1</w:t>
      </w:r>
      <w:r>
        <w:rPr>
          <w:rFonts w:ascii="Comic Sans MS" w:hAnsi="Comic Sans MS" w:cs="Times New Roman"/>
          <w:b/>
          <w:iCs/>
        </w:rPr>
        <w:t>.</w:t>
      </w:r>
      <w:r w:rsidRPr="001E2399">
        <w:rPr>
          <w:rFonts w:ascii="Comic Sans MS" w:hAnsi="Comic Sans MS" w:cs="Times New Roman"/>
          <w:b/>
          <w:iCs/>
        </w:rPr>
        <w:t>3 Documents de planification énergétique.</w:t>
      </w:r>
    </w:p>
    <w:p w14:paraId="5F21D540" w14:textId="77777777" w:rsidR="00E50842" w:rsidRPr="000E0329" w:rsidRDefault="00E50842" w:rsidP="00E50842">
      <w:pPr>
        <w:spacing w:after="0"/>
        <w:jc w:val="both"/>
        <w:rPr>
          <w:rFonts w:ascii="Comic Sans MS" w:hAnsi="Comic Sans MS" w:cs="Times New Roman"/>
        </w:rPr>
      </w:pPr>
    </w:p>
    <w:p w14:paraId="2FFEEA5E"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Le schéma d’aménagement, de développement durable et d’égalité des territoires (SRADETT) de Bourgogne Franche Comté a été approuvé le</w:t>
      </w:r>
      <w:r>
        <w:rPr>
          <w:rFonts w:ascii="Comic Sans MS" w:hAnsi="Comic Sans MS" w:cs="Times New Roman"/>
        </w:rPr>
        <w:t xml:space="preserve"> </w:t>
      </w:r>
      <w:r w:rsidRPr="000E0329">
        <w:rPr>
          <w:rFonts w:ascii="Comic Sans MS" w:hAnsi="Comic Sans MS" w:cs="Times New Roman"/>
        </w:rPr>
        <w:t xml:space="preserve">16 septembre 2020. </w:t>
      </w:r>
    </w:p>
    <w:p w14:paraId="6171E420" w14:textId="77777777" w:rsidR="00E50842" w:rsidRPr="000E0329" w:rsidRDefault="00E50842" w:rsidP="00E50842">
      <w:pPr>
        <w:spacing w:after="0"/>
        <w:jc w:val="both"/>
        <w:rPr>
          <w:rFonts w:ascii="Comic Sans MS" w:hAnsi="Comic Sans MS" w:cs="Times New Roman"/>
        </w:rPr>
      </w:pPr>
    </w:p>
    <w:p w14:paraId="69498081"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 xml:space="preserve">L’objectif n° 11 est d’accélérer le déploiement des </w:t>
      </w:r>
      <w:proofErr w:type="spellStart"/>
      <w:r w:rsidRPr="000E0329">
        <w:rPr>
          <w:rFonts w:ascii="Comic Sans MS" w:hAnsi="Comic Sans MS" w:cs="Times New Roman"/>
        </w:rPr>
        <w:t>EnR</w:t>
      </w:r>
      <w:proofErr w:type="spellEnd"/>
      <w:r w:rsidRPr="000E0329">
        <w:rPr>
          <w:rFonts w:ascii="Comic Sans MS" w:hAnsi="Comic Sans MS" w:cs="Times New Roman"/>
        </w:rPr>
        <w:t xml:space="preserve"> en valorisant les ressources locales.</w:t>
      </w:r>
    </w:p>
    <w:p w14:paraId="43D3CFBF" w14:textId="77777777" w:rsidR="00E50842" w:rsidRPr="000E0329" w:rsidRDefault="00E50842" w:rsidP="00E50842">
      <w:pPr>
        <w:spacing w:after="0"/>
        <w:jc w:val="both"/>
        <w:rPr>
          <w:rFonts w:ascii="Comic Sans MS" w:hAnsi="Comic Sans MS" w:cs="Times New Roman"/>
        </w:rPr>
      </w:pPr>
    </w:p>
    <w:p w14:paraId="2FD5A808"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Le Schéma Régional de Raccordement au réseau des Energies renouvelables (S3REnR)</w:t>
      </w:r>
    </w:p>
    <w:p w14:paraId="329C05FC" w14:textId="77777777" w:rsidR="00E50842" w:rsidRPr="000E0329" w:rsidRDefault="00E50842" w:rsidP="00E50842">
      <w:pPr>
        <w:spacing w:after="0"/>
        <w:jc w:val="both"/>
        <w:rPr>
          <w:rFonts w:ascii="Comic Sans MS" w:hAnsi="Comic Sans MS" w:cs="Times New Roman"/>
        </w:rPr>
      </w:pPr>
    </w:p>
    <w:p w14:paraId="269E6E8A"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 xml:space="preserve">Le projet participe aux objectifs et aménagements envisagés par le S3REnR de Bourgogne Franche Comte. </w:t>
      </w:r>
    </w:p>
    <w:p w14:paraId="27035D61" w14:textId="77777777" w:rsidR="00E50842" w:rsidRPr="000E0329" w:rsidRDefault="00E50842" w:rsidP="00E50842">
      <w:pPr>
        <w:spacing w:after="0"/>
        <w:jc w:val="both"/>
        <w:rPr>
          <w:rFonts w:ascii="Comic Sans MS" w:hAnsi="Comic Sans MS" w:cs="Times New Roman"/>
        </w:rPr>
      </w:pPr>
    </w:p>
    <w:p w14:paraId="47222363" w14:textId="77777777" w:rsidR="00E50842" w:rsidRPr="00EE24EF" w:rsidRDefault="00E50842" w:rsidP="00E50842">
      <w:pPr>
        <w:spacing w:after="0"/>
        <w:jc w:val="both"/>
        <w:rPr>
          <w:rFonts w:ascii="Comic Sans MS" w:hAnsi="Comic Sans MS" w:cs="Times New Roman"/>
          <w:b/>
          <w:iCs/>
        </w:rPr>
      </w:pPr>
      <w:r w:rsidRPr="00EE24EF">
        <w:rPr>
          <w:rFonts w:ascii="Comic Sans MS" w:hAnsi="Comic Sans MS" w:cs="Times New Roman"/>
          <w:b/>
          <w:iCs/>
        </w:rPr>
        <w:t>1.11.4 Plan Climat Air Energie Territorial (PCAET)</w:t>
      </w:r>
    </w:p>
    <w:p w14:paraId="03B45BF1" w14:textId="77777777" w:rsidR="00E50842" w:rsidRPr="000E0329" w:rsidRDefault="00E50842" w:rsidP="00E50842">
      <w:pPr>
        <w:spacing w:after="0"/>
        <w:jc w:val="both"/>
        <w:rPr>
          <w:rFonts w:ascii="Comic Sans MS" w:hAnsi="Comic Sans MS" w:cs="Times New Roman"/>
        </w:rPr>
      </w:pPr>
    </w:p>
    <w:p w14:paraId="3937F143"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La communauté de communes du Pays d’Alésia et de la Seine comptait 7 460 habitants en 2019, et n’est pas concernée par l’élaboration d’un PCAET.</w:t>
      </w:r>
    </w:p>
    <w:p w14:paraId="322F6079" w14:textId="77777777" w:rsidR="00E50842" w:rsidRPr="000E0329" w:rsidRDefault="00E50842" w:rsidP="00E50842">
      <w:pPr>
        <w:spacing w:after="0"/>
        <w:jc w:val="both"/>
        <w:rPr>
          <w:rFonts w:ascii="Comic Sans MS" w:hAnsi="Comic Sans MS" w:cs="Times New Roman"/>
        </w:rPr>
      </w:pPr>
    </w:p>
    <w:p w14:paraId="5E94C039"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Concernant la politique énergétique, l’enjeu est faible car les projets participent à l’atteinte des objectifs fixés par les politiques énergétiques régionales et nationales.</w:t>
      </w:r>
    </w:p>
    <w:p w14:paraId="0B9F2260" w14:textId="77777777" w:rsidR="00E50842" w:rsidRDefault="00E50842" w:rsidP="00E50842">
      <w:pPr>
        <w:spacing w:after="0"/>
        <w:jc w:val="both"/>
        <w:rPr>
          <w:rFonts w:ascii="Comic Sans MS" w:hAnsi="Comic Sans MS" w:cs="Times New Roman"/>
        </w:rPr>
      </w:pPr>
    </w:p>
    <w:p w14:paraId="72F68447" w14:textId="77777777" w:rsidR="00E50842" w:rsidRPr="004C5122" w:rsidRDefault="00E50842" w:rsidP="00E50842">
      <w:pPr>
        <w:spacing w:after="0"/>
        <w:jc w:val="both"/>
        <w:rPr>
          <w:rFonts w:ascii="Comic Sans MS" w:hAnsi="Comic Sans MS" w:cs="Times New Roman"/>
          <w:b/>
          <w:iCs/>
        </w:rPr>
      </w:pPr>
      <w:r w:rsidRPr="004C5122">
        <w:rPr>
          <w:rFonts w:ascii="Comic Sans MS" w:hAnsi="Comic Sans MS" w:cs="Times New Roman"/>
          <w:b/>
          <w:iCs/>
        </w:rPr>
        <w:t xml:space="preserve">11-4 – </w:t>
      </w:r>
      <w:r w:rsidRPr="004C5122">
        <w:rPr>
          <w:rFonts w:ascii="Comic Sans MS" w:hAnsi="Comic Sans MS" w:cs="Times New Roman"/>
          <w:b/>
          <w:iCs/>
          <w:u w:val="single"/>
        </w:rPr>
        <w:t>Servitudes et réseaux divers.</w:t>
      </w:r>
    </w:p>
    <w:p w14:paraId="763D9BF7" w14:textId="77777777" w:rsidR="00E50842" w:rsidRPr="000E0329" w:rsidRDefault="00E50842" w:rsidP="00E50842">
      <w:pPr>
        <w:spacing w:after="0"/>
        <w:jc w:val="both"/>
        <w:rPr>
          <w:rFonts w:ascii="Comic Sans MS" w:hAnsi="Comic Sans MS" w:cs="Times New Roman"/>
        </w:rPr>
      </w:pPr>
    </w:p>
    <w:p w14:paraId="34953C75" w14:textId="77777777" w:rsidR="00E50842" w:rsidRPr="000E0329" w:rsidRDefault="00E50842" w:rsidP="00E50842">
      <w:pPr>
        <w:spacing w:after="0"/>
        <w:jc w:val="both"/>
        <w:rPr>
          <w:rFonts w:ascii="Comic Sans MS" w:hAnsi="Comic Sans MS" w:cs="Times New Roman"/>
          <w:u w:val="single"/>
        </w:rPr>
      </w:pPr>
      <w:r w:rsidRPr="000E0329">
        <w:rPr>
          <w:rFonts w:ascii="Comic Sans MS" w:hAnsi="Comic Sans MS" w:cs="Times New Roman"/>
          <w:u w:val="single"/>
        </w:rPr>
        <w:t>Réseau d’eau potable et d’assainissement.</w:t>
      </w:r>
    </w:p>
    <w:p w14:paraId="5C3D135E"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Les deux communes ne disposent pas d’assainissement collectif.</w:t>
      </w:r>
    </w:p>
    <w:p w14:paraId="2E1CE633" w14:textId="77777777" w:rsidR="00E50842" w:rsidRPr="000E0329" w:rsidRDefault="00E50842" w:rsidP="00E50842">
      <w:pPr>
        <w:spacing w:after="0"/>
        <w:jc w:val="both"/>
        <w:rPr>
          <w:rFonts w:ascii="Comic Sans MS" w:hAnsi="Comic Sans MS" w:cs="Times New Roman"/>
        </w:rPr>
      </w:pPr>
    </w:p>
    <w:p w14:paraId="25B7FF55" w14:textId="77777777" w:rsidR="00E50842" w:rsidRPr="000E0329" w:rsidRDefault="00E50842" w:rsidP="00E50842">
      <w:pPr>
        <w:spacing w:after="0"/>
        <w:jc w:val="both"/>
        <w:rPr>
          <w:rFonts w:ascii="Comic Sans MS" w:hAnsi="Comic Sans MS" w:cs="Times New Roman"/>
          <w:u w:val="single"/>
        </w:rPr>
      </w:pPr>
      <w:r w:rsidRPr="000E0329">
        <w:rPr>
          <w:rFonts w:ascii="Comic Sans MS" w:hAnsi="Comic Sans MS" w:cs="Times New Roman"/>
          <w:u w:val="single"/>
        </w:rPr>
        <w:t>Servitudes aéronautiques civiles.</w:t>
      </w:r>
    </w:p>
    <w:p w14:paraId="1ECB1A53" w14:textId="77777777" w:rsidR="00E50842" w:rsidRPr="000E0329" w:rsidRDefault="00E50842" w:rsidP="00E50842">
      <w:pPr>
        <w:spacing w:after="0"/>
        <w:jc w:val="both"/>
        <w:rPr>
          <w:rFonts w:ascii="Comic Sans MS" w:hAnsi="Comic Sans MS" w:cs="Times New Roman"/>
        </w:rPr>
      </w:pPr>
    </w:p>
    <w:p w14:paraId="70BDAFB3" w14:textId="77777777" w:rsidR="00E50842" w:rsidRDefault="00E50842" w:rsidP="00E50842">
      <w:pPr>
        <w:spacing w:after="0"/>
        <w:jc w:val="both"/>
        <w:rPr>
          <w:rFonts w:ascii="Comic Sans MS" w:hAnsi="Comic Sans MS" w:cs="Times New Roman"/>
        </w:rPr>
      </w:pPr>
      <w:r w:rsidRPr="000E0329">
        <w:rPr>
          <w:rFonts w:ascii="Comic Sans MS" w:hAnsi="Comic Sans MS" w:cs="Times New Roman"/>
        </w:rPr>
        <w:t>Les communes de Gissey-sous-Flavigny et Darcey ne sont pas concernées.</w:t>
      </w:r>
    </w:p>
    <w:p w14:paraId="380A6628" w14:textId="77777777" w:rsidR="00E50842" w:rsidRPr="000E0329" w:rsidRDefault="00E50842" w:rsidP="00E50842">
      <w:pPr>
        <w:spacing w:after="0"/>
        <w:jc w:val="both"/>
        <w:rPr>
          <w:rFonts w:ascii="Comic Sans MS" w:hAnsi="Comic Sans MS" w:cs="Times New Roman"/>
        </w:rPr>
      </w:pPr>
    </w:p>
    <w:p w14:paraId="01FDD764" w14:textId="77777777" w:rsidR="00E50842" w:rsidRPr="000E0329" w:rsidRDefault="00E50842" w:rsidP="00E50842">
      <w:pPr>
        <w:spacing w:after="0"/>
        <w:jc w:val="both"/>
        <w:rPr>
          <w:rFonts w:ascii="Comic Sans MS" w:hAnsi="Comic Sans MS" w:cs="Times New Roman"/>
          <w:u w:val="single"/>
        </w:rPr>
      </w:pPr>
      <w:r w:rsidRPr="000E0329">
        <w:rPr>
          <w:rFonts w:ascii="Comic Sans MS" w:hAnsi="Comic Sans MS" w:cs="Times New Roman"/>
          <w:u w:val="single"/>
        </w:rPr>
        <w:t>Réseau électrique.</w:t>
      </w:r>
    </w:p>
    <w:p w14:paraId="023CB60E" w14:textId="77777777" w:rsidR="00E50842" w:rsidRPr="000E0329" w:rsidRDefault="00E50842" w:rsidP="00E50842">
      <w:pPr>
        <w:spacing w:after="0"/>
        <w:jc w:val="both"/>
        <w:rPr>
          <w:rFonts w:ascii="Comic Sans MS" w:hAnsi="Comic Sans MS" w:cs="Times New Roman"/>
        </w:rPr>
      </w:pPr>
    </w:p>
    <w:p w14:paraId="6E20D655"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lastRenderedPageBreak/>
        <w:t>Les sites d’étude sont traversés ou bien situés à proximité d’ouvrages à très haute et haute tension relevant du réseau public de transports d’électricité dont RTE est le gestionnaire</w:t>
      </w:r>
      <w:r>
        <w:rPr>
          <w:rFonts w:ascii="Comic Sans MS" w:hAnsi="Comic Sans MS" w:cs="Times New Roman"/>
        </w:rPr>
        <w:t>,</w:t>
      </w:r>
      <w:r w:rsidRPr="000E0329">
        <w:rPr>
          <w:rFonts w:ascii="Comic Sans MS" w:hAnsi="Comic Sans MS" w:cs="Times New Roman"/>
        </w:rPr>
        <w:t xml:space="preserve"> un certain nombre de recommandations et prescriptions techniques devront être respectées. </w:t>
      </w:r>
    </w:p>
    <w:p w14:paraId="7CCB61E6" w14:textId="77777777" w:rsidR="00E50842" w:rsidRPr="000E0329" w:rsidRDefault="00E50842" w:rsidP="00E50842">
      <w:pPr>
        <w:spacing w:after="0"/>
        <w:jc w:val="both"/>
        <w:rPr>
          <w:rFonts w:ascii="Comic Sans MS" w:hAnsi="Comic Sans MS" w:cs="Times New Roman"/>
        </w:rPr>
      </w:pPr>
    </w:p>
    <w:p w14:paraId="2177A3D3" w14:textId="77777777" w:rsidR="00E50842" w:rsidRPr="00EE24EF" w:rsidRDefault="00E50842" w:rsidP="00E50842">
      <w:pPr>
        <w:spacing w:after="0"/>
        <w:jc w:val="both"/>
        <w:rPr>
          <w:rFonts w:ascii="Comic Sans MS" w:hAnsi="Comic Sans MS" w:cs="Times New Roman"/>
          <w:b/>
        </w:rPr>
      </w:pPr>
      <w:r w:rsidRPr="00EE24EF">
        <w:rPr>
          <w:rFonts w:ascii="Comic Sans MS" w:hAnsi="Comic Sans MS" w:cs="Times New Roman"/>
          <w:b/>
        </w:rPr>
        <w:t>1.11.5 Agriculture</w:t>
      </w:r>
    </w:p>
    <w:p w14:paraId="05D4A574" w14:textId="77777777" w:rsidR="00E50842" w:rsidRPr="000E0329" w:rsidRDefault="00E50842" w:rsidP="00E50842">
      <w:pPr>
        <w:spacing w:after="0"/>
        <w:jc w:val="both"/>
        <w:rPr>
          <w:rFonts w:ascii="Comic Sans MS" w:hAnsi="Comic Sans MS" w:cs="Times New Roman"/>
        </w:rPr>
      </w:pPr>
    </w:p>
    <w:p w14:paraId="49DC17C6"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Les terrains concernés par le projet agrivoltaïque représente</w:t>
      </w:r>
      <w:r>
        <w:rPr>
          <w:rFonts w:ascii="Comic Sans MS" w:hAnsi="Comic Sans MS" w:cs="Times New Roman"/>
        </w:rPr>
        <w:t>nt</w:t>
      </w:r>
      <w:r w:rsidRPr="000E0329">
        <w:rPr>
          <w:rFonts w:ascii="Comic Sans MS" w:hAnsi="Comic Sans MS" w:cs="Times New Roman"/>
        </w:rPr>
        <w:t xml:space="preserve"> un pourcentage très limité des </w:t>
      </w:r>
      <w:r>
        <w:rPr>
          <w:rFonts w:ascii="Comic Sans MS" w:hAnsi="Comic Sans MS" w:cs="Times New Roman"/>
        </w:rPr>
        <w:t>Surface Agricole Utile (</w:t>
      </w:r>
      <w:r w:rsidRPr="000E0329">
        <w:rPr>
          <w:rFonts w:ascii="Comic Sans MS" w:hAnsi="Comic Sans MS" w:cs="Times New Roman"/>
        </w:rPr>
        <w:t>SAU</w:t>
      </w:r>
      <w:r>
        <w:rPr>
          <w:rFonts w:ascii="Comic Sans MS" w:hAnsi="Comic Sans MS" w:cs="Times New Roman"/>
        </w:rPr>
        <w:t>)</w:t>
      </w:r>
      <w:r w:rsidRPr="000E0329">
        <w:rPr>
          <w:rFonts w:ascii="Comic Sans MS" w:hAnsi="Comic Sans MS" w:cs="Times New Roman"/>
        </w:rPr>
        <w:t xml:space="preserve"> de chacun des exploitants entrant tout à fait dans le cadre de la doctrine élaborée par la Chambre d’Agriculture en Côte d’Or. L’enjeu est modéré.</w:t>
      </w:r>
    </w:p>
    <w:p w14:paraId="1B88EF75" w14:textId="77777777" w:rsidR="00E50842" w:rsidRPr="000E0329" w:rsidRDefault="00E50842" w:rsidP="00E50842">
      <w:pPr>
        <w:spacing w:after="0"/>
        <w:jc w:val="both"/>
        <w:rPr>
          <w:rFonts w:ascii="Comic Sans MS" w:hAnsi="Comic Sans MS" w:cs="Times New Roman"/>
        </w:rPr>
      </w:pPr>
    </w:p>
    <w:p w14:paraId="6F571DE3" w14:textId="77777777" w:rsidR="00E50842" w:rsidRPr="00EE24EF" w:rsidRDefault="00E50842" w:rsidP="00E50842">
      <w:pPr>
        <w:spacing w:after="0"/>
        <w:jc w:val="both"/>
        <w:rPr>
          <w:rFonts w:ascii="Comic Sans MS" w:hAnsi="Comic Sans MS" w:cs="Times New Roman"/>
          <w:b/>
          <w:iCs/>
        </w:rPr>
      </w:pPr>
      <w:r>
        <w:rPr>
          <w:rFonts w:ascii="Comic Sans MS" w:hAnsi="Comic Sans MS" w:cs="Times New Roman"/>
          <w:b/>
        </w:rPr>
        <w:t>1.11.6</w:t>
      </w:r>
      <w:r w:rsidRPr="000E0329">
        <w:rPr>
          <w:rFonts w:ascii="Comic Sans MS" w:hAnsi="Comic Sans MS" w:cs="Times New Roman"/>
          <w:b/>
        </w:rPr>
        <w:t xml:space="preserve"> </w:t>
      </w:r>
      <w:r w:rsidRPr="00EE24EF">
        <w:rPr>
          <w:rFonts w:ascii="Comic Sans MS" w:hAnsi="Comic Sans MS" w:cs="Times New Roman"/>
          <w:b/>
          <w:iCs/>
        </w:rPr>
        <w:t>Population et urbanisme</w:t>
      </w:r>
    </w:p>
    <w:p w14:paraId="7C228B1E" w14:textId="77777777" w:rsidR="00E50842" w:rsidRPr="000E0329" w:rsidRDefault="00E50842" w:rsidP="00E50842">
      <w:pPr>
        <w:spacing w:after="0"/>
        <w:jc w:val="both"/>
        <w:rPr>
          <w:rFonts w:ascii="Comic Sans MS" w:hAnsi="Comic Sans MS" w:cs="Times New Roman"/>
        </w:rPr>
      </w:pPr>
    </w:p>
    <w:p w14:paraId="543FEF44"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Les communes de Gissey-sous-Flavigny et Darcey font partie de la Communauté de communes de Pays d’Alésia et de la Seine, qui compte 7 460 habitants lors du recensement de 2019.</w:t>
      </w:r>
    </w:p>
    <w:p w14:paraId="33CAD6CD"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La densité de population des deux communes et faible, de l’ordre d</w:t>
      </w:r>
      <w:r>
        <w:rPr>
          <w:rFonts w:ascii="Comic Sans MS" w:hAnsi="Comic Sans MS" w:cs="Times New Roman"/>
        </w:rPr>
        <w:t xml:space="preserve">e </w:t>
      </w:r>
      <w:r w:rsidRPr="000E0329">
        <w:rPr>
          <w:rFonts w:ascii="Comic Sans MS" w:hAnsi="Comic Sans MS" w:cs="Times New Roman"/>
        </w:rPr>
        <w:t>18 habitants /km² à Darcey et 8,6 habitants/km² à Gissey-s</w:t>
      </w:r>
      <w:r>
        <w:rPr>
          <w:rFonts w:ascii="Comic Sans MS" w:hAnsi="Comic Sans MS" w:cs="Times New Roman"/>
        </w:rPr>
        <w:t>o</w:t>
      </w:r>
      <w:r w:rsidRPr="000E0329">
        <w:rPr>
          <w:rFonts w:ascii="Comic Sans MS" w:hAnsi="Comic Sans MS" w:cs="Times New Roman"/>
        </w:rPr>
        <w:t>us-Flavigny.</w:t>
      </w:r>
    </w:p>
    <w:p w14:paraId="079F3AD0"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L’enjeu est faible, car les sites d’étude sont éloignés des zones habitées, et peu visibles depuis celles-ci. Seuls des bâtiments semblant destinés à l’accueil de pèlerins sont localisés à 120 m environ du site d’étu</w:t>
      </w:r>
      <w:r>
        <w:rPr>
          <w:rFonts w:ascii="Comic Sans MS" w:hAnsi="Comic Sans MS" w:cs="Times New Roman"/>
        </w:rPr>
        <w:t>d</w:t>
      </w:r>
      <w:r w:rsidRPr="000E0329">
        <w:rPr>
          <w:rFonts w:ascii="Comic Sans MS" w:hAnsi="Comic Sans MS" w:cs="Times New Roman"/>
        </w:rPr>
        <w:t>e de Gissey-sous-Flavigny.</w:t>
      </w:r>
    </w:p>
    <w:p w14:paraId="029FE3DB" w14:textId="77777777" w:rsidR="00E50842" w:rsidRDefault="00E50842" w:rsidP="00E50842">
      <w:pPr>
        <w:spacing w:after="0"/>
        <w:jc w:val="both"/>
        <w:rPr>
          <w:rFonts w:ascii="Comic Sans MS" w:hAnsi="Comic Sans MS" w:cs="Times New Roman"/>
          <w:b/>
        </w:rPr>
      </w:pPr>
    </w:p>
    <w:p w14:paraId="4AF4F511" w14:textId="77777777" w:rsidR="00E50842" w:rsidRPr="00EE24EF" w:rsidRDefault="00E50842" w:rsidP="00E50842">
      <w:pPr>
        <w:spacing w:after="0"/>
        <w:jc w:val="both"/>
        <w:rPr>
          <w:rFonts w:ascii="Comic Sans MS" w:hAnsi="Comic Sans MS" w:cs="Times New Roman"/>
          <w:b/>
          <w:iCs/>
        </w:rPr>
      </w:pPr>
      <w:r>
        <w:rPr>
          <w:rFonts w:ascii="Comic Sans MS" w:hAnsi="Comic Sans MS" w:cs="Times New Roman"/>
          <w:b/>
        </w:rPr>
        <w:t>1.11.7</w:t>
      </w:r>
      <w:r w:rsidRPr="000E0329">
        <w:rPr>
          <w:rFonts w:ascii="Comic Sans MS" w:hAnsi="Comic Sans MS" w:cs="Times New Roman"/>
          <w:b/>
        </w:rPr>
        <w:t xml:space="preserve"> </w:t>
      </w:r>
      <w:r w:rsidRPr="00EE24EF">
        <w:rPr>
          <w:rFonts w:ascii="Comic Sans MS" w:hAnsi="Comic Sans MS" w:cs="Times New Roman"/>
          <w:b/>
          <w:iCs/>
        </w:rPr>
        <w:t>Economie locale</w:t>
      </w:r>
    </w:p>
    <w:p w14:paraId="326A62F9"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Sur ce point, les enjeux sont faibles.</w:t>
      </w:r>
    </w:p>
    <w:p w14:paraId="3663B41D" w14:textId="77777777" w:rsidR="00E50842" w:rsidRPr="000E0329" w:rsidRDefault="00E50842" w:rsidP="00E50842">
      <w:pPr>
        <w:spacing w:after="0"/>
        <w:jc w:val="both"/>
        <w:rPr>
          <w:rFonts w:ascii="Comic Sans MS" w:hAnsi="Comic Sans MS" w:cs="Times New Roman"/>
        </w:rPr>
      </w:pPr>
    </w:p>
    <w:p w14:paraId="2A018538" w14:textId="77777777" w:rsidR="00E50842" w:rsidRPr="000E0329" w:rsidRDefault="00E50842" w:rsidP="00E50842">
      <w:pPr>
        <w:spacing w:after="0"/>
        <w:jc w:val="both"/>
        <w:rPr>
          <w:rFonts w:ascii="Comic Sans MS" w:hAnsi="Comic Sans MS" w:cs="Times New Roman"/>
          <w:b/>
        </w:rPr>
      </w:pPr>
      <w:r>
        <w:rPr>
          <w:rFonts w:ascii="Comic Sans MS" w:hAnsi="Comic Sans MS" w:cs="Times New Roman"/>
          <w:b/>
        </w:rPr>
        <w:t>1.11.8</w:t>
      </w:r>
      <w:r w:rsidRPr="000E0329">
        <w:rPr>
          <w:rFonts w:ascii="Comic Sans MS" w:hAnsi="Comic Sans MS" w:cs="Times New Roman"/>
          <w:b/>
        </w:rPr>
        <w:t xml:space="preserve"> </w:t>
      </w:r>
      <w:r w:rsidRPr="00EE24EF">
        <w:rPr>
          <w:rFonts w:ascii="Comic Sans MS" w:hAnsi="Comic Sans MS" w:cs="Times New Roman"/>
          <w:b/>
          <w:iCs/>
        </w:rPr>
        <w:t>Voies d’accès et réseaux de circulation.</w:t>
      </w:r>
    </w:p>
    <w:p w14:paraId="1760702A" w14:textId="77777777" w:rsidR="00E50842" w:rsidRPr="000E0329" w:rsidRDefault="00E50842" w:rsidP="00E50842">
      <w:pPr>
        <w:spacing w:after="0"/>
        <w:jc w:val="both"/>
        <w:rPr>
          <w:rFonts w:ascii="Comic Sans MS" w:hAnsi="Comic Sans MS" w:cs="Times New Roman"/>
        </w:rPr>
      </w:pPr>
    </w:p>
    <w:p w14:paraId="69BBC549"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Les sites d’étude sont éloignés des axes routiers à trafic important</w:t>
      </w:r>
      <w:r>
        <w:rPr>
          <w:rFonts w:ascii="Comic Sans MS" w:hAnsi="Comic Sans MS" w:cs="Times New Roman"/>
        </w:rPr>
        <w:t xml:space="preserve">, </w:t>
      </w:r>
      <w:r w:rsidRPr="000E0329">
        <w:rPr>
          <w:rFonts w:ascii="Comic Sans MS" w:hAnsi="Comic Sans MS" w:cs="Times New Roman"/>
        </w:rPr>
        <w:t>l’enjeu pourrait être liés</w:t>
      </w:r>
      <w:r>
        <w:rPr>
          <w:rFonts w:ascii="Comic Sans MS" w:hAnsi="Comic Sans MS" w:cs="Times New Roman"/>
        </w:rPr>
        <w:t xml:space="preserve"> </w:t>
      </w:r>
      <w:r w:rsidRPr="000E0329">
        <w:rPr>
          <w:rFonts w:ascii="Comic Sans MS" w:hAnsi="Comic Sans MS" w:cs="Times New Roman"/>
        </w:rPr>
        <w:t>à l’accessibilité du site essentiellement au moment des travaux.</w:t>
      </w:r>
    </w:p>
    <w:p w14:paraId="638C6D0A"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D’autre part,</w:t>
      </w:r>
      <w:r>
        <w:rPr>
          <w:rFonts w:ascii="Comic Sans MS" w:hAnsi="Comic Sans MS" w:cs="Times New Roman"/>
        </w:rPr>
        <w:t xml:space="preserve"> a</w:t>
      </w:r>
      <w:r w:rsidRPr="000E0329">
        <w:rPr>
          <w:rFonts w:ascii="Comic Sans MS" w:hAnsi="Comic Sans MS" w:cs="Times New Roman"/>
        </w:rPr>
        <w:t>ucune voie verte ne se trouve à proximité.</w:t>
      </w:r>
    </w:p>
    <w:p w14:paraId="1D400B93" w14:textId="77777777" w:rsidR="00E50842" w:rsidRPr="000E0329" w:rsidRDefault="00E50842" w:rsidP="00E50842">
      <w:pPr>
        <w:spacing w:after="0"/>
        <w:jc w:val="both"/>
        <w:rPr>
          <w:rFonts w:ascii="Comic Sans MS" w:hAnsi="Comic Sans MS" w:cs="Times New Roman"/>
        </w:rPr>
      </w:pPr>
    </w:p>
    <w:p w14:paraId="3D08D24E" w14:textId="77777777" w:rsidR="00E50842" w:rsidRPr="00EE24EF" w:rsidRDefault="00E50842" w:rsidP="00E50842">
      <w:pPr>
        <w:spacing w:after="0"/>
        <w:jc w:val="both"/>
        <w:rPr>
          <w:rFonts w:ascii="Comic Sans MS" w:hAnsi="Comic Sans MS" w:cs="Times New Roman"/>
          <w:b/>
          <w:iCs/>
        </w:rPr>
      </w:pPr>
      <w:r>
        <w:rPr>
          <w:rFonts w:ascii="Comic Sans MS" w:hAnsi="Comic Sans MS" w:cs="Times New Roman"/>
          <w:b/>
        </w:rPr>
        <w:t>1.11.9</w:t>
      </w:r>
      <w:r w:rsidRPr="000E0329">
        <w:rPr>
          <w:rFonts w:ascii="Comic Sans MS" w:hAnsi="Comic Sans MS" w:cs="Times New Roman"/>
          <w:b/>
        </w:rPr>
        <w:t xml:space="preserve"> </w:t>
      </w:r>
      <w:r w:rsidRPr="00EE24EF">
        <w:rPr>
          <w:rFonts w:ascii="Comic Sans MS" w:hAnsi="Comic Sans MS" w:cs="Times New Roman"/>
          <w:b/>
          <w:iCs/>
        </w:rPr>
        <w:t>Cadre de vie et santé</w:t>
      </w:r>
    </w:p>
    <w:p w14:paraId="1678D441" w14:textId="77777777" w:rsidR="00E50842" w:rsidRPr="000E0329" w:rsidRDefault="00E50842" w:rsidP="00E50842">
      <w:pPr>
        <w:spacing w:after="0"/>
        <w:jc w:val="both"/>
        <w:rPr>
          <w:rFonts w:ascii="Comic Sans MS" w:hAnsi="Comic Sans MS" w:cs="Times New Roman"/>
        </w:rPr>
      </w:pPr>
    </w:p>
    <w:p w14:paraId="347373E4"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Le sujet est détaillé dans le rapport de présentation.</w:t>
      </w:r>
    </w:p>
    <w:p w14:paraId="4C31C719" w14:textId="77777777" w:rsidR="00E50842" w:rsidRPr="000E0329" w:rsidRDefault="00E50842" w:rsidP="00E50842">
      <w:pPr>
        <w:spacing w:after="0"/>
        <w:jc w:val="both"/>
        <w:rPr>
          <w:rFonts w:ascii="Comic Sans MS" w:hAnsi="Comic Sans MS" w:cs="Times New Roman"/>
        </w:rPr>
      </w:pPr>
    </w:p>
    <w:p w14:paraId="2CAFD8AF" w14:textId="77777777" w:rsidR="00E50842" w:rsidRPr="000E0329" w:rsidRDefault="00E50842" w:rsidP="00E50842">
      <w:pPr>
        <w:numPr>
          <w:ilvl w:val="0"/>
          <w:numId w:val="32"/>
        </w:numPr>
        <w:spacing w:after="0"/>
        <w:jc w:val="both"/>
        <w:rPr>
          <w:rFonts w:ascii="Comic Sans MS" w:hAnsi="Comic Sans MS" w:cs="Times New Roman"/>
          <w:u w:val="single"/>
        </w:rPr>
      </w:pPr>
      <w:r w:rsidRPr="000E0329">
        <w:rPr>
          <w:rFonts w:ascii="Comic Sans MS" w:hAnsi="Comic Sans MS" w:cs="Times New Roman"/>
          <w:u w:val="single"/>
        </w:rPr>
        <w:t>Emission de gaz à effet de serre</w:t>
      </w:r>
    </w:p>
    <w:p w14:paraId="711879CD" w14:textId="77777777" w:rsidR="00E50842" w:rsidRPr="000E0329" w:rsidRDefault="00E50842" w:rsidP="00E50842">
      <w:pPr>
        <w:spacing w:after="0"/>
        <w:jc w:val="both"/>
        <w:rPr>
          <w:rFonts w:ascii="Comic Sans MS" w:hAnsi="Comic Sans MS" w:cs="Times New Roman"/>
        </w:rPr>
      </w:pPr>
    </w:p>
    <w:p w14:paraId="5305B192"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Toutefois il est à noter que l’enjeu est faible. Les émissions de GES seront liées à la fabrication, au transport, à la maintenance du dispositif de production des parcs et à leur démantèlement.</w:t>
      </w:r>
    </w:p>
    <w:p w14:paraId="1C7A10DF"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L’analyse du cycle de vie, détaillée dans le rapport de présentation, quantifiera ces émissions.</w:t>
      </w:r>
    </w:p>
    <w:p w14:paraId="11E604E5"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 xml:space="preserve">Selon un rapport de l’ADEME en cumulé sur la période 2000-2019, le développement des </w:t>
      </w:r>
      <w:proofErr w:type="spellStart"/>
      <w:r w:rsidRPr="000E0329">
        <w:rPr>
          <w:rFonts w:ascii="Comic Sans MS" w:hAnsi="Comic Sans MS" w:cs="Times New Roman"/>
        </w:rPr>
        <w:t>EnR&amp;R</w:t>
      </w:r>
      <w:proofErr w:type="spellEnd"/>
      <w:r w:rsidRPr="000E0329">
        <w:rPr>
          <w:rFonts w:ascii="Comic Sans MS" w:hAnsi="Comic Sans MS" w:cs="Times New Roman"/>
        </w:rPr>
        <w:t xml:space="preserve"> en France a permis d’éviter 371 millions de T</w:t>
      </w:r>
      <w:r>
        <w:rPr>
          <w:rFonts w:ascii="Comic Sans MS" w:hAnsi="Comic Sans MS" w:cs="Times New Roman"/>
        </w:rPr>
        <w:t xml:space="preserve">onnes </w:t>
      </w:r>
      <w:r w:rsidRPr="000E0329">
        <w:rPr>
          <w:rFonts w:ascii="Comic Sans MS" w:hAnsi="Comic Sans MS" w:cs="Times New Roman"/>
        </w:rPr>
        <w:t>de</w:t>
      </w:r>
      <w:r>
        <w:rPr>
          <w:rFonts w:ascii="Comic Sans MS" w:hAnsi="Comic Sans MS" w:cs="Times New Roman"/>
        </w:rPr>
        <w:t xml:space="preserve"> </w:t>
      </w:r>
      <w:r w:rsidRPr="000E0329">
        <w:rPr>
          <w:rFonts w:ascii="Comic Sans MS" w:hAnsi="Comic Sans MS" w:cs="Times New Roman"/>
        </w:rPr>
        <w:t>CO2</w:t>
      </w:r>
      <w:r>
        <w:rPr>
          <w:rFonts w:ascii="Comic Sans MS" w:hAnsi="Comic Sans MS" w:cs="Times New Roman"/>
        </w:rPr>
        <w:t>e</w:t>
      </w:r>
      <w:r w:rsidRPr="000E0329">
        <w:rPr>
          <w:rFonts w:ascii="Comic Sans MS" w:hAnsi="Comic Sans MS" w:cs="Times New Roman"/>
        </w:rPr>
        <w:t>.</w:t>
      </w:r>
    </w:p>
    <w:p w14:paraId="40567C6A" w14:textId="77777777" w:rsidR="00E50842" w:rsidRPr="000E0329" w:rsidRDefault="00E50842" w:rsidP="00E50842">
      <w:pPr>
        <w:spacing w:after="0"/>
        <w:jc w:val="both"/>
        <w:rPr>
          <w:rFonts w:ascii="Comic Sans MS" w:hAnsi="Comic Sans MS" w:cs="Times New Roman"/>
        </w:rPr>
      </w:pPr>
    </w:p>
    <w:p w14:paraId="50EFC353" w14:textId="77777777" w:rsidR="00E50842" w:rsidRPr="004C5122" w:rsidRDefault="00E50842" w:rsidP="00E50842">
      <w:pPr>
        <w:numPr>
          <w:ilvl w:val="0"/>
          <w:numId w:val="32"/>
        </w:numPr>
        <w:spacing w:after="0"/>
        <w:jc w:val="both"/>
        <w:rPr>
          <w:rFonts w:ascii="Comic Sans MS" w:hAnsi="Comic Sans MS" w:cs="Times New Roman"/>
          <w:iCs/>
          <w:u w:val="single"/>
        </w:rPr>
      </w:pPr>
      <w:r w:rsidRPr="004C5122">
        <w:rPr>
          <w:rFonts w:ascii="Comic Sans MS" w:hAnsi="Comic Sans MS" w:cs="Times New Roman"/>
          <w:iCs/>
          <w:u w:val="single"/>
        </w:rPr>
        <w:t>Vulnérabilité au bruit, et des risques d’accidents ou de catastrophe majeure.</w:t>
      </w:r>
    </w:p>
    <w:p w14:paraId="192538AC" w14:textId="77777777" w:rsidR="00E50842" w:rsidRPr="000E0329" w:rsidRDefault="00E50842" w:rsidP="00E50842">
      <w:pPr>
        <w:spacing w:after="0"/>
        <w:jc w:val="both"/>
        <w:rPr>
          <w:rFonts w:ascii="Comic Sans MS" w:hAnsi="Comic Sans MS" w:cs="Times New Roman"/>
        </w:rPr>
      </w:pPr>
    </w:p>
    <w:p w14:paraId="43FBD914"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Le sujet est détaillé dans le rapport de présentation.</w:t>
      </w:r>
    </w:p>
    <w:p w14:paraId="2FC3AFC1" w14:textId="77777777" w:rsidR="00E50842" w:rsidRPr="000E0329" w:rsidRDefault="00E50842" w:rsidP="00E50842">
      <w:pPr>
        <w:spacing w:after="0"/>
        <w:jc w:val="both"/>
        <w:rPr>
          <w:rFonts w:ascii="Comic Sans MS" w:hAnsi="Comic Sans MS" w:cs="Times New Roman"/>
        </w:rPr>
      </w:pPr>
    </w:p>
    <w:p w14:paraId="013A50A4" w14:textId="77777777" w:rsidR="00E50842" w:rsidRPr="000E0329" w:rsidRDefault="00E50842" w:rsidP="00E50842">
      <w:pPr>
        <w:spacing w:after="0"/>
        <w:jc w:val="both"/>
        <w:rPr>
          <w:rFonts w:ascii="Comic Sans MS" w:hAnsi="Comic Sans MS" w:cs="Times New Roman"/>
          <w:b/>
        </w:rPr>
      </w:pPr>
      <w:r>
        <w:rPr>
          <w:rFonts w:ascii="Comic Sans MS" w:hAnsi="Comic Sans MS" w:cs="Times New Roman"/>
          <w:b/>
        </w:rPr>
        <w:t>1.11.10</w:t>
      </w:r>
      <w:r w:rsidRPr="000E0329">
        <w:rPr>
          <w:rFonts w:ascii="Comic Sans MS" w:hAnsi="Comic Sans MS" w:cs="Times New Roman"/>
          <w:b/>
        </w:rPr>
        <w:t xml:space="preserve"> Synthèse des enjeux</w:t>
      </w:r>
    </w:p>
    <w:p w14:paraId="353448AB" w14:textId="77777777" w:rsidR="00E50842" w:rsidRPr="000E0329" w:rsidRDefault="00E50842" w:rsidP="00E50842">
      <w:pPr>
        <w:spacing w:after="0"/>
        <w:jc w:val="both"/>
        <w:rPr>
          <w:rFonts w:ascii="Comic Sans MS" w:hAnsi="Comic Sans MS" w:cs="Times New Roman"/>
        </w:rPr>
      </w:pPr>
    </w:p>
    <w:p w14:paraId="31D49E97"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Milieu physique</w:t>
      </w:r>
    </w:p>
    <w:p w14:paraId="44D4DD5C" w14:textId="77777777" w:rsidR="00E50842" w:rsidRPr="000E0329" w:rsidRDefault="00E50842" w:rsidP="00E50842">
      <w:pPr>
        <w:spacing w:after="0"/>
        <w:jc w:val="both"/>
        <w:rPr>
          <w:rFonts w:ascii="Comic Sans MS" w:hAnsi="Comic Sans MS" w:cs="Times New Roman"/>
        </w:rPr>
      </w:pP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1074"/>
        <w:gridCol w:w="5916"/>
      </w:tblGrid>
      <w:tr w:rsidR="00E50842" w:rsidRPr="000E0329" w14:paraId="39AEB93A" w14:textId="77777777">
        <w:tc>
          <w:tcPr>
            <w:tcW w:w="2333" w:type="dxa"/>
            <w:tcBorders>
              <w:bottom w:val="single" w:sz="4" w:space="0" w:color="auto"/>
            </w:tcBorders>
          </w:tcPr>
          <w:p w14:paraId="353CF418" w14:textId="77777777" w:rsidR="00E50842" w:rsidRPr="00EE24EF" w:rsidRDefault="00E50842">
            <w:pPr>
              <w:jc w:val="both"/>
              <w:rPr>
                <w:rFonts w:ascii="Comic Sans MS" w:hAnsi="Comic Sans MS" w:cs="Times New Roman"/>
              </w:rPr>
            </w:pPr>
          </w:p>
        </w:tc>
        <w:tc>
          <w:tcPr>
            <w:tcW w:w="1074" w:type="dxa"/>
            <w:tcBorders>
              <w:bottom w:val="single" w:sz="4" w:space="0" w:color="auto"/>
            </w:tcBorders>
          </w:tcPr>
          <w:p w14:paraId="7E6CFA75" w14:textId="77777777" w:rsidR="00E50842" w:rsidRPr="00EE24EF" w:rsidRDefault="00E50842">
            <w:pPr>
              <w:jc w:val="both"/>
              <w:rPr>
                <w:rFonts w:ascii="Comic Sans MS" w:hAnsi="Comic Sans MS" w:cs="Times New Roman"/>
              </w:rPr>
            </w:pPr>
            <w:r w:rsidRPr="00EE24EF">
              <w:rPr>
                <w:rFonts w:ascii="Comic Sans MS" w:hAnsi="Comic Sans MS" w:cs="Times New Roman"/>
              </w:rPr>
              <w:t>Niveau d’enjeu</w:t>
            </w:r>
          </w:p>
        </w:tc>
        <w:tc>
          <w:tcPr>
            <w:tcW w:w="5916" w:type="dxa"/>
            <w:tcBorders>
              <w:bottom w:val="single" w:sz="4" w:space="0" w:color="auto"/>
            </w:tcBorders>
          </w:tcPr>
          <w:p w14:paraId="35D14E1F" w14:textId="77777777" w:rsidR="00E50842" w:rsidRPr="00EE24EF" w:rsidRDefault="00E50842">
            <w:pPr>
              <w:jc w:val="both"/>
              <w:rPr>
                <w:rFonts w:ascii="Comic Sans MS" w:hAnsi="Comic Sans MS" w:cs="Times New Roman"/>
              </w:rPr>
            </w:pPr>
            <w:r w:rsidRPr="00EE24EF">
              <w:rPr>
                <w:rFonts w:ascii="Comic Sans MS" w:hAnsi="Comic Sans MS" w:cs="Times New Roman"/>
              </w:rPr>
              <w:t>Observations / développement à entreprendre dans l’étude d’impact</w:t>
            </w:r>
          </w:p>
        </w:tc>
      </w:tr>
      <w:tr w:rsidR="00E50842" w:rsidRPr="000E0329" w14:paraId="14B7B495" w14:textId="77777777">
        <w:tc>
          <w:tcPr>
            <w:tcW w:w="2333" w:type="dxa"/>
          </w:tcPr>
          <w:p w14:paraId="7F04C839" w14:textId="77777777" w:rsidR="00E50842" w:rsidRPr="00EE24EF" w:rsidRDefault="00E50842">
            <w:pPr>
              <w:jc w:val="both"/>
              <w:rPr>
                <w:rFonts w:ascii="Comic Sans MS" w:hAnsi="Comic Sans MS" w:cs="Times New Roman"/>
              </w:rPr>
            </w:pPr>
          </w:p>
          <w:p w14:paraId="758230F5" w14:textId="77777777" w:rsidR="00E50842" w:rsidRPr="00EE24EF" w:rsidRDefault="00E50842">
            <w:pPr>
              <w:jc w:val="both"/>
              <w:rPr>
                <w:rFonts w:ascii="Comic Sans MS" w:hAnsi="Comic Sans MS" w:cs="Times New Roman"/>
              </w:rPr>
            </w:pPr>
          </w:p>
          <w:p w14:paraId="1E9D29C2" w14:textId="77777777" w:rsidR="00E50842" w:rsidRPr="00EE24EF" w:rsidRDefault="00E50842">
            <w:pPr>
              <w:jc w:val="both"/>
              <w:rPr>
                <w:rFonts w:ascii="Comic Sans MS" w:hAnsi="Comic Sans MS" w:cs="Times New Roman"/>
              </w:rPr>
            </w:pPr>
            <w:r w:rsidRPr="00EE24EF">
              <w:rPr>
                <w:rFonts w:ascii="Comic Sans MS" w:hAnsi="Comic Sans MS" w:cs="Times New Roman"/>
              </w:rPr>
              <w:t>Relief/topographie</w:t>
            </w:r>
          </w:p>
        </w:tc>
        <w:tc>
          <w:tcPr>
            <w:tcW w:w="1074" w:type="dxa"/>
          </w:tcPr>
          <w:p w14:paraId="0E57A99B" w14:textId="77777777" w:rsidR="00E50842" w:rsidRPr="00EE24EF" w:rsidRDefault="00E50842">
            <w:pPr>
              <w:jc w:val="both"/>
              <w:rPr>
                <w:rFonts w:ascii="Comic Sans MS" w:hAnsi="Comic Sans MS" w:cs="Times New Roman"/>
              </w:rPr>
            </w:pPr>
          </w:p>
          <w:p w14:paraId="541266A4" w14:textId="77777777" w:rsidR="00E50842" w:rsidRPr="00EE24EF" w:rsidRDefault="00E50842">
            <w:pPr>
              <w:jc w:val="both"/>
              <w:rPr>
                <w:rFonts w:ascii="Comic Sans MS" w:hAnsi="Comic Sans MS" w:cs="Times New Roman"/>
              </w:rPr>
            </w:pPr>
          </w:p>
          <w:p w14:paraId="60F8786B" w14:textId="77777777" w:rsidR="00E50842" w:rsidRPr="00EE24EF" w:rsidRDefault="00E50842">
            <w:pPr>
              <w:jc w:val="both"/>
              <w:rPr>
                <w:rFonts w:ascii="Comic Sans MS" w:hAnsi="Comic Sans MS" w:cs="Times New Roman"/>
              </w:rPr>
            </w:pPr>
            <w:r w:rsidRPr="00EE24EF">
              <w:rPr>
                <w:rFonts w:ascii="Comic Sans MS" w:hAnsi="Comic Sans MS" w:cs="Times New Roman"/>
              </w:rPr>
              <w:t>Modéré</w:t>
            </w:r>
          </w:p>
        </w:tc>
        <w:tc>
          <w:tcPr>
            <w:tcW w:w="5916" w:type="dxa"/>
          </w:tcPr>
          <w:p w14:paraId="37308EB8" w14:textId="77777777" w:rsidR="00E50842" w:rsidRPr="00EE24EF" w:rsidRDefault="00E50842">
            <w:pPr>
              <w:jc w:val="both"/>
              <w:rPr>
                <w:rFonts w:ascii="Comic Sans MS" w:hAnsi="Comic Sans MS" w:cs="Times New Roman"/>
              </w:rPr>
            </w:pPr>
            <w:r w:rsidRPr="00EE24EF">
              <w:rPr>
                <w:rFonts w:ascii="Comic Sans MS" w:hAnsi="Comic Sans MS" w:cs="Times New Roman"/>
              </w:rPr>
              <w:t>Les sites de projets s’inscrivent en surplomb des vallées à une altitude proche ou un peu plus élevée que les buttes qui lui font écho dans les vallées. Les visibilités et Co visibilité sur les sites seront limitées.</w:t>
            </w:r>
          </w:p>
          <w:p w14:paraId="5CDFE742" w14:textId="77777777" w:rsidR="00E50842" w:rsidRPr="00EE24EF" w:rsidRDefault="00E50842">
            <w:pPr>
              <w:jc w:val="both"/>
              <w:rPr>
                <w:rFonts w:ascii="Comic Sans MS" w:hAnsi="Comic Sans MS" w:cs="Times New Roman"/>
              </w:rPr>
            </w:pPr>
            <w:r w:rsidRPr="00EE24EF">
              <w:rPr>
                <w:rFonts w:ascii="Comic Sans MS" w:hAnsi="Comic Sans MS" w:cs="Times New Roman"/>
              </w:rPr>
              <w:t>Le relief, ponctuellement marqué à l’échelle des sites d’étude, sera à prendre en compte dans le cadre de la gestion des eaux pluviales dans un contexte où les projets pourraient induire une augmentation des débits de ruissellement.</w:t>
            </w:r>
          </w:p>
        </w:tc>
      </w:tr>
      <w:tr w:rsidR="00E50842" w:rsidRPr="000E0329" w14:paraId="1A754D43" w14:textId="77777777">
        <w:tc>
          <w:tcPr>
            <w:tcW w:w="2333" w:type="dxa"/>
          </w:tcPr>
          <w:p w14:paraId="6697774B" w14:textId="77777777" w:rsidR="00E50842" w:rsidRPr="00EE24EF" w:rsidRDefault="00E50842">
            <w:pPr>
              <w:jc w:val="both"/>
              <w:rPr>
                <w:rFonts w:ascii="Comic Sans MS" w:hAnsi="Comic Sans MS" w:cs="Times New Roman"/>
              </w:rPr>
            </w:pPr>
            <w:r w:rsidRPr="00EE24EF">
              <w:rPr>
                <w:rFonts w:ascii="Comic Sans MS" w:hAnsi="Comic Sans MS" w:cs="Times New Roman"/>
              </w:rPr>
              <w:t>Géologie</w:t>
            </w:r>
          </w:p>
        </w:tc>
        <w:tc>
          <w:tcPr>
            <w:tcW w:w="1074" w:type="dxa"/>
          </w:tcPr>
          <w:p w14:paraId="5BC856CE" w14:textId="77777777" w:rsidR="00E50842" w:rsidRPr="00EE24EF" w:rsidRDefault="00E50842">
            <w:pPr>
              <w:jc w:val="both"/>
              <w:rPr>
                <w:rFonts w:ascii="Comic Sans MS" w:hAnsi="Comic Sans MS" w:cs="Times New Roman"/>
              </w:rPr>
            </w:pPr>
            <w:r w:rsidRPr="00EE24EF">
              <w:rPr>
                <w:rFonts w:ascii="Comic Sans MS" w:hAnsi="Comic Sans MS" w:cs="Times New Roman"/>
              </w:rPr>
              <w:t>Faible</w:t>
            </w:r>
          </w:p>
        </w:tc>
        <w:tc>
          <w:tcPr>
            <w:tcW w:w="5916" w:type="dxa"/>
          </w:tcPr>
          <w:p w14:paraId="2FB6FF85" w14:textId="77777777" w:rsidR="00E50842" w:rsidRPr="00EE24EF" w:rsidRDefault="00E50842">
            <w:pPr>
              <w:jc w:val="both"/>
              <w:rPr>
                <w:rFonts w:ascii="Comic Sans MS" w:hAnsi="Comic Sans MS" w:cs="Times New Roman"/>
              </w:rPr>
            </w:pPr>
            <w:r w:rsidRPr="00EE24EF">
              <w:rPr>
                <w:rFonts w:ascii="Comic Sans MS" w:hAnsi="Comic Sans MS" w:cs="Times New Roman"/>
              </w:rPr>
              <w:t>De nombreuses failles donnent une géologie complexe au secteur.</w:t>
            </w:r>
          </w:p>
        </w:tc>
      </w:tr>
      <w:tr w:rsidR="00E50842" w:rsidRPr="000E0329" w14:paraId="5C9E3620" w14:textId="77777777">
        <w:tc>
          <w:tcPr>
            <w:tcW w:w="2333" w:type="dxa"/>
          </w:tcPr>
          <w:p w14:paraId="2121C2CE" w14:textId="77777777" w:rsidR="00E50842" w:rsidRPr="00EE24EF" w:rsidRDefault="00E50842">
            <w:pPr>
              <w:jc w:val="both"/>
              <w:rPr>
                <w:rFonts w:ascii="Comic Sans MS" w:hAnsi="Comic Sans MS" w:cs="Times New Roman"/>
              </w:rPr>
            </w:pPr>
            <w:r w:rsidRPr="00EE24EF">
              <w:rPr>
                <w:rFonts w:ascii="Comic Sans MS" w:hAnsi="Comic Sans MS" w:cs="Times New Roman"/>
              </w:rPr>
              <w:lastRenderedPageBreak/>
              <w:t>Pédologie</w:t>
            </w:r>
          </w:p>
        </w:tc>
        <w:tc>
          <w:tcPr>
            <w:tcW w:w="1074" w:type="dxa"/>
          </w:tcPr>
          <w:p w14:paraId="273B2CE8" w14:textId="77777777" w:rsidR="00E50842" w:rsidRPr="00EE24EF" w:rsidRDefault="00E50842">
            <w:pPr>
              <w:jc w:val="both"/>
              <w:rPr>
                <w:rFonts w:ascii="Comic Sans MS" w:hAnsi="Comic Sans MS" w:cs="Times New Roman"/>
              </w:rPr>
            </w:pPr>
            <w:r w:rsidRPr="00EE24EF">
              <w:rPr>
                <w:rFonts w:ascii="Comic Sans MS" w:hAnsi="Comic Sans MS" w:cs="Times New Roman"/>
              </w:rPr>
              <w:t>Faible</w:t>
            </w:r>
          </w:p>
        </w:tc>
        <w:tc>
          <w:tcPr>
            <w:tcW w:w="5916" w:type="dxa"/>
          </w:tcPr>
          <w:p w14:paraId="2436927B" w14:textId="77777777" w:rsidR="00E50842" w:rsidRPr="00EE24EF" w:rsidRDefault="00E50842">
            <w:pPr>
              <w:jc w:val="both"/>
              <w:rPr>
                <w:rFonts w:ascii="Comic Sans MS" w:hAnsi="Comic Sans MS" w:cs="Times New Roman"/>
              </w:rPr>
            </w:pPr>
            <w:r w:rsidRPr="00EE24EF">
              <w:rPr>
                <w:rFonts w:ascii="Comic Sans MS" w:hAnsi="Comic Sans MS" w:cs="Times New Roman"/>
              </w:rPr>
              <w:t>La totalité des deux zones est apte à recevoir des projets de centrales agrivoltaïques au sol.</w:t>
            </w:r>
          </w:p>
        </w:tc>
      </w:tr>
      <w:tr w:rsidR="00E50842" w:rsidRPr="000E0329" w14:paraId="672F4A8A" w14:textId="77777777">
        <w:tc>
          <w:tcPr>
            <w:tcW w:w="2333" w:type="dxa"/>
          </w:tcPr>
          <w:p w14:paraId="3C8F415E" w14:textId="77777777" w:rsidR="00E50842" w:rsidRPr="00EE24EF" w:rsidRDefault="00E50842">
            <w:pPr>
              <w:jc w:val="both"/>
              <w:rPr>
                <w:rFonts w:ascii="Comic Sans MS" w:hAnsi="Comic Sans MS" w:cs="Times New Roman"/>
              </w:rPr>
            </w:pPr>
          </w:p>
          <w:p w14:paraId="5ECB8186" w14:textId="77777777" w:rsidR="00E50842" w:rsidRPr="00EE24EF" w:rsidRDefault="00E50842">
            <w:pPr>
              <w:jc w:val="both"/>
              <w:rPr>
                <w:rFonts w:ascii="Comic Sans MS" w:hAnsi="Comic Sans MS" w:cs="Times New Roman"/>
              </w:rPr>
            </w:pPr>
            <w:r w:rsidRPr="00EE24EF">
              <w:rPr>
                <w:rFonts w:ascii="Comic Sans MS" w:hAnsi="Comic Sans MS" w:cs="Times New Roman"/>
              </w:rPr>
              <w:t>Pollution des sols</w:t>
            </w:r>
          </w:p>
        </w:tc>
        <w:tc>
          <w:tcPr>
            <w:tcW w:w="1074" w:type="dxa"/>
          </w:tcPr>
          <w:p w14:paraId="4034CB5F" w14:textId="77777777" w:rsidR="00E50842" w:rsidRPr="00EE24EF" w:rsidRDefault="00E50842">
            <w:pPr>
              <w:jc w:val="both"/>
              <w:rPr>
                <w:rFonts w:ascii="Comic Sans MS" w:hAnsi="Comic Sans MS" w:cs="Times New Roman"/>
              </w:rPr>
            </w:pPr>
          </w:p>
          <w:p w14:paraId="446ABF3F" w14:textId="77777777" w:rsidR="00E50842" w:rsidRPr="00EE24EF" w:rsidRDefault="00E50842">
            <w:pPr>
              <w:jc w:val="both"/>
              <w:rPr>
                <w:rFonts w:ascii="Comic Sans MS" w:hAnsi="Comic Sans MS" w:cs="Times New Roman"/>
              </w:rPr>
            </w:pPr>
            <w:r w:rsidRPr="00EE24EF">
              <w:rPr>
                <w:rFonts w:ascii="Comic Sans MS" w:hAnsi="Comic Sans MS" w:cs="Times New Roman"/>
              </w:rPr>
              <w:t>Faible</w:t>
            </w:r>
          </w:p>
        </w:tc>
        <w:tc>
          <w:tcPr>
            <w:tcW w:w="5916" w:type="dxa"/>
          </w:tcPr>
          <w:p w14:paraId="4E37B585" w14:textId="77777777" w:rsidR="00E50842" w:rsidRPr="00EE24EF" w:rsidRDefault="00E50842">
            <w:pPr>
              <w:jc w:val="both"/>
              <w:rPr>
                <w:rFonts w:ascii="Comic Sans MS" w:hAnsi="Comic Sans MS" w:cs="Times New Roman"/>
              </w:rPr>
            </w:pPr>
            <w:r w:rsidRPr="00EE24EF">
              <w:rPr>
                <w:rFonts w:ascii="Comic Sans MS" w:hAnsi="Comic Sans MS" w:cs="Times New Roman"/>
              </w:rPr>
              <w:t>La zone d’étude n’est pas concernée par un site ou des sols pollués ou bien potentiellement pollués, ni par des sites industriels et activités de service.</w:t>
            </w:r>
          </w:p>
          <w:p w14:paraId="4A3B7CCB" w14:textId="77777777" w:rsidR="00E50842" w:rsidRPr="00EE24EF" w:rsidRDefault="00E50842">
            <w:pPr>
              <w:jc w:val="both"/>
              <w:rPr>
                <w:rFonts w:ascii="Comic Sans MS" w:hAnsi="Comic Sans MS" w:cs="Times New Roman"/>
              </w:rPr>
            </w:pPr>
            <w:r w:rsidRPr="00EE24EF">
              <w:rPr>
                <w:rFonts w:ascii="Comic Sans MS" w:hAnsi="Comic Sans MS" w:cs="Times New Roman"/>
              </w:rPr>
              <w:t>Dans le cadre des projets, l’enjeu consistera à veiller à une pollution accidentelle des sols et sous-sols, en particulier en phase de chantier.</w:t>
            </w:r>
          </w:p>
        </w:tc>
      </w:tr>
      <w:tr w:rsidR="00E50842" w:rsidRPr="000E0329" w14:paraId="2C3DA9F1" w14:textId="77777777">
        <w:tc>
          <w:tcPr>
            <w:tcW w:w="2333" w:type="dxa"/>
            <w:tcBorders>
              <w:bottom w:val="single" w:sz="4" w:space="0" w:color="auto"/>
            </w:tcBorders>
          </w:tcPr>
          <w:p w14:paraId="1C4B8553" w14:textId="77777777" w:rsidR="00E50842" w:rsidRPr="00EE24EF" w:rsidRDefault="00E50842">
            <w:pPr>
              <w:jc w:val="both"/>
              <w:rPr>
                <w:rFonts w:ascii="Comic Sans MS" w:hAnsi="Comic Sans MS" w:cs="Times New Roman"/>
              </w:rPr>
            </w:pPr>
          </w:p>
          <w:p w14:paraId="184677ED" w14:textId="77777777" w:rsidR="00E50842" w:rsidRPr="00EE24EF" w:rsidRDefault="00E50842">
            <w:pPr>
              <w:jc w:val="both"/>
              <w:rPr>
                <w:rFonts w:ascii="Comic Sans MS" w:hAnsi="Comic Sans MS" w:cs="Times New Roman"/>
              </w:rPr>
            </w:pPr>
            <w:r w:rsidRPr="00EE24EF">
              <w:rPr>
                <w:rFonts w:ascii="Comic Sans MS" w:hAnsi="Comic Sans MS" w:cs="Times New Roman"/>
              </w:rPr>
              <w:t>Hydrologie</w:t>
            </w:r>
          </w:p>
        </w:tc>
        <w:tc>
          <w:tcPr>
            <w:tcW w:w="1074" w:type="dxa"/>
            <w:tcBorders>
              <w:bottom w:val="single" w:sz="4" w:space="0" w:color="auto"/>
            </w:tcBorders>
          </w:tcPr>
          <w:p w14:paraId="62739078" w14:textId="77777777" w:rsidR="00E50842" w:rsidRPr="00EE24EF" w:rsidRDefault="00E50842">
            <w:pPr>
              <w:jc w:val="both"/>
              <w:rPr>
                <w:rFonts w:ascii="Comic Sans MS" w:hAnsi="Comic Sans MS" w:cs="Times New Roman"/>
              </w:rPr>
            </w:pPr>
          </w:p>
          <w:p w14:paraId="067A2F7A" w14:textId="77777777" w:rsidR="00E50842" w:rsidRPr="00EE24EF" w:rsidRDefault="00E50842">
            <w:pPr>
              <w:jc w:val="both"/>
              <w:rPr>
                <w:rFonts w:ascii="Comic Sans MS" w:hAnsi="Comic Sans MS" w:cs="Times New Roman"/>
              </w:rPr>
            </w:pPr>
            <w:r w:rsidRPr="00EE24EF">
              <w:rPr>
                <w:rFonts w:ascii="Comic Sans MS" w:hAnsi="Comic Sans MS" w:cs="Times New Roman"/>
              </w:rPr>
              <w:t>Modéré</w:t>
            </w:r>
          </w:p>
        </w:tc>
        <w:tc>
          <w:tcPr>
            <w:tcW w:w="5916" w:type="dxa"/>
            <w:tcBorders>
              <w:bottom w:val="single" w:sz="4" w:space="0" w:color="auto"/>
            </w:tcBorders>
          </w:tcPr>
          <w:p w14:paraId="187C13AB" w14:textId="77777777" w:rsidR="00E50842" w:rsidRPr="00EE24EF" w:rsidRDefault="00E50842">
            <w:pPr>
              <w:jc w:val="both"/>
              <w:rPr>
                <w:rFonts w:ascii="Comic Sans MS" w:hAnsi="Comic Sans MS" w:cs="Times New Roman"/>
              </w:rPr>
            </w:pPr>
            <w:r w:rsidRPr="00EE24EF">
              <w:rPr>
                <w:rFonts w:ascii="Comic Sans MS" w:hAnsi="Comic Sans MS" w:cs="Times New Roman"/>
              </w:rPr>
              <w:t>Au niveau des zones d’étude, aucun cours d’eau, aucun plan d’eau n’a été recensé.</w:t>
            </w:r>
          </w:p>
          <w:p w14:paraId="6B0B515F" w14:textId="77777777" w:rsidR="00E50842" w:rsidRPr="00EE24EF" w:rsidRDefault="00E50842">
            <w:pPr>
              <w:jc w:val="both"/>
              <w:rPr>
                <w:rFonts w:ascii="Comic Sans MS" w:hAnsi="Comic Sans MS" w:cs="Times New Roman"/>
              </w:rPr>
            </w:pPr>
            <w:r w:rsidRPr="00EE24EF">
              <w:rPr>
                <w:rFonts w:ascii="Comic Sans MS" w:hAnsi="Comic Sans MS" w:cs="Times New Roman"/>
              </w:rPr>
              <w:t>Les eaux pluviales s’infiltreront naturellement dans les sols en place, soit directement, soit indirectement après ruissellement sur les panneaux photovoltaïques.</w:t>
            </w:r>
          </w:p>
        </w:tc>
      </w:tr>
      <w:tr w:rsidR="00E50842" w:rsidRPr="000E0329" w14:paraId="5D003FDD" w14:textId="77777777">
        <w:tc>
          <w:tcPr>
            <w:tcW w:w="2333" w:type="dxa"/>
          </w:tcPr>
          <w:p w14:paraId="54AD42EA" w14:textId="77777777" w:rsidR="00E50842" w:rsidRPr="00EE24EF" w:rsidRDefault="00E50842">
            <w:pPr>
              <w:jc w:val="both"/>
              <w:rPr>
                <w:rFonts w:ascii="Comic Sans MS" w:hAnsi="Comic Sans MS" w:cs="Times New Roman"/>
              </w:rPr>
            </w:pPr>
          </w:p>
          <w:p w14:paraId="15ECE5F9" w14:textId="77777777" w:rsidR="00E50842" w:rsidRPr="00EE24EF" w:rsidRDefault="00E50842">
            <w:pPr>
              <w:jc w:val="both"/>
              <w:rPr>
                <w:rFonts w:ascii="Comic Sans MS" w:hAnsi="Comic Sans MS" w:cs="Times New Roman"/>
              </w:rPr>
            </w:pPr>
          </w:p>
          <w:p w14:paraId="3C3F4891" w14:textId="77777777" w:rsidR="00E50842" w:rsidRPr="00EE24EF" w:rsidRDefault="00E50842">
            <w:pPr>
              <w:jc w:val="both"/>
              <w:rPr>
                <w:rFonts w:ascii="Comic Sans MS" w:hAnsi="Comic Sans MS" w:cs="Times New Roman"/>
              </w:rPr>
            </w:pPr>
            <w:r w:rsidRPr="00EE24EF">
              <w:rPr>
                <w:rFonts w:ascii="Comic Sans MS" w:hAnsi="Comic Sans MS" w:cs="Times New Roman"/>
              </w:rPr>
              <w:t>Hydrogéologie</w:t>
            </w:r>
          </w:p>
        </w:tc>
        <w:tc>
          <w:tcPr>
            <w:tcW w:w="1074" w:type="dxa"/>
          </w:tcPr>
          <w:p w14:paraId="62CFA49C" w14:textId="77777777" w:rsidR="00E50842" w:rsidRPr="00EE24EF" w:rsidRDefault="00E50842">
            <w:pPr>
              <w:jc w:val="both"/>
              <w:rPr>
                <w:rFonts w:ascii="Comic Sans MS" w:hAnsi="Comic Sans MS" w:cs="Times New Roman"/>
              </w:rPr>
            </w:pPr>
          </w:p>
          <w:p w14:paraId="52EAEEE1" w14:textId="77777777" w:rsidR="00E50842" w:rsidRPr="00EE24EF" w:rsidRDefault="00E50842">
            <w:pPr>
              <w:jc w:val="both"/>
              <w:rPr>
                <w:rFonts w:ascii="Comic Sans MS" w:hAnsi="Comic Sans MS" w:cs="Times New Roman"/>
              </w:rPr>
            </w:pPr>
          </w:p>
          <w:p w14:paraId="19DB1165" w14:textId="77777777" w:rsidR="00E50842" w:rsidRPr="00EE24EF" w:rsidRDefault="00E50842">
            <w:pPr>
              <w:jc w:val="both"/>
              <w:rPr>
                <w:rFonts w:ascii="Comic Sans MS" w:hAnsi="Comic Sans MS" w:cs="Times New Roman"/>
              </w:rPr>
            </w:pPr>
            <w:r w:rsidRPr="00EE24EF">
              <w:rPr>
                <w:rFonts w:ascii="Comic Sans MS" w:hAnsi="Comic Sans MS" w:cs="Times New Roman"/>
              </w:rPr>
              <w:t>Fort</w:t>
            </w:r>
          </w:p>
        </w:tc>
        <w:tc>
          <w:tcPr>
            <w:tcW w:w="5916" w:type="dxa"/>
          </w:tcPr>
          <w:p w14:paraId="04371980" w14:textId="77777777" w:rsidR="00E50842" w:rsidRPr="00EE24EF" w:rsidRDefault="00E50842">
            <w:pPr>
              <w:jc w:val="both"/>
              <w:rPr>
                <w:rFonts w:ascii="Comic Sans MS" w:hAnsi="Comic Sans MS" w:cs="Times New Roman"/>
              </w:rPr>
            </w:pPr>
            <w:r w:rsidRPr="00EE24EF">
              <w:rPr>
                <w:rFonts w:ascii="Comic Sans MS" w:hAnsi="Comic Sans MS" w:cs="Times New Roman"/>
              </w:rPr>
              <w:t>La masse d’eau souterraine au droit de la zone d’étude présente une vulnérabilité très forte aux pollutions. Un captage d’Alimentation en Eau Potable est recensé au droit de la zone d’étude.</w:t>
            </w:r>
          </w:p>
          <w:p w14:paraId="50D9F3C1" w14:textId="77777777" w:rsidR="00E50842" w:rsidRPr="00EE24EF" w:rsidRDefault="00E50842">
            <w:pPr>
              <w:jc w:val="both"/>
              <w:rPr>
                <w:rFonts w:ascii="Comic Sans MS" w:hAnsi="Comic Sans MS" w:cs="Times New Roman"/>
              </w:rPr>
            </w:pPr>
            <w:r w:rsidRPr="00EE24EF">
              <w:rPr>
                <w:rFonts w:ascii="Comic Sans MS" w:hAnsi="Comic Sans MS" w:cs="Times New Roman"/>
              </w:rPr>
              <w:t>Le temps de transfert au sein des eaux souterraines est rapide, accroissant la vulnérabilité du site du projet.</w:t>
            </w:r>
          </w:p>
          <w:p w14:paraId="54690C0D" w14:textId="77777777" w:rsidR="00E50842" w:rsidRPr="00EE24EF" w:rsidRDefault="00E50842">
            <w:pPr>
              <w:jc w:val="both"/>
              <w:rPr>
                <w:rFonts w:ascii="Comic Sans MS" w:hAnsi="Comic Sans MS" w:cs="Times New Roman"/>
              </w:rPr>
            </w:pPr>
          </w:p>
        </w:tc>
      </w:tr>
      <w:tr w:rsidR="00E50842" w:rsidRPr="000E0329" w14:paraId="052D0006" w14:textId="77777777">
        <w:tc>
          <w:tcPr>
            <w:tcW w:w="2333" w:type="dxa"/>
          </w:tcPr>
          <w:p w14:paraId="6D9EE5C3" w14:textId="77777777" w:rsidR="00E50842" w:rsidRPr="00EE24EF" w:rsidRDefault="00E50842">
            <w:pPr>
              <w:jc w:val="both"/>
              <w:rPr>
                <w:rFonts w:ascii="Comic Sans MS" w:hAnsi="Comic Sans MS" w:cs="Times New Roman"/>
              </w:rPr>
            </w:pPr>
            <w:r w:rsidRPr="00EE24EF">
              <w:rPr>
                <w:rFonts w:ascii="Comic Sans MS" w:hAnsi="Comic Sans MS" w:cs="Times New Roman"/>
              </w:rPr>
              <w:t xml:space="preserve">Climat </w:t>
            </w:r>
          </w:p>
        </w:tc>
        <w:tc>
          <w:tcPr>
            <w:tcW w:w="1074" w:type="dxa"/>
          </w:tcPr>
          <w:p w14:paraId="03E159F0" w14:textId="77777777" w:rsidR="00E50842" w:rsidRPr="00EE24EF" w:rsidRDefault="00E50842">
            <w:pPr>
              <w:jc w:val="both"/>
              <w:rPr>
                <w:rFonts w:ascii="Comic Sans MS" w:hAnsi="Comic Sans MS" w:cs="Times New Roman"/>
              </w:rPr>
            </w:pPr>
            <w:r w:rsidRPr="00EE24EF">
              <w:rPr>
                <w:rFonts w:ascii="Comic Sans MS" w:hAnsi="Comic Sans MS" w:cs="Times New Roman"/>
              </w:rPr>
              <w:t xml:space="preserve">Faible </w:t>
            </w:r>
          </w:p>
        </w:tc>
        <w:tc>
          <w:tcPr>
            <w:tcW w:w="5916" w:type="dxa"/>
          </w:tcPr>
          <w:p w14:paraId="7743F578" w14:textId="77777777" w:rsidR="00E50842" w:rsidRPr="00EE24EF" w:rsidRDefault="00E50842">
            <w:pPr>
              <w:jc w:val="both"/>
              <w:rPr>
                <w:rFonts w:ascii="Comic Sans MS" w:hAnsi="Comic Sans MS" w:cs="Times New Roman"/>
              </w:rPr>
            </w:pPr>
          </w:p>
        </w:tc>
      </w:tr>
    </w:tbl>
    <w:p w14:paraId="2A668A5F" w14:textId="77777777" w:rsidR="00E50842" w:rsidRDefault="00E50842" w:rsidP="00E50842">
      <w:pPr>
        <w:spacing w:after="0"/>
        <w:jc w:val="both"/>
        <w:rPr>
          <w:rFonts w:ascii="Comic Sans MS" w:hAnsi="Comic Sans MS" w:cs="Times New Roman"/>
        </w:rPr>
      </w:pPr>
    </w:p>
    <w:p w14:paraId="3AD72E16" w14:textId="77777777" w:rsidR="00E50842" w:rsidRPr="000E0329" w:rsidRDefault="00E50842" w:rsidP="00E50842">
      <w:pPr>
        <w:spacing w:after="0"/>
        <w:jc w:val="both"/>
        <w:rPr>
          <w:rFonts w:ascii="Comic Sans MS" w:hAnsi="Comic Sans MS" w:cs="Times New Roman"/>
        </w:rPr>
      </w:pPr>
    </w:p>
    <w:p w14:paraId="6C0FD815"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Milieu naturel.</w:t>
      </w:r>
    </w:p>
    <w:p w14:paraId="36E19285" w14:textId="77777777" w:rsidR="00E50842" w:rsidRPr="000E0329" w:rsidRDefault="00E50842" w:rsidP="00E50842">
      <w:pPr>
        <w:spacing w:after="0"/>
        <w:jc w:val="both"/>
        <w:rPr>
          <w:rFonts w:ascii="Comic Sans MS" w:hAnsi="Comic Sans MS" w:cs="Times New Roman"/>
        </w:rPr>
      </w:pP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1074"/>
        <w:gridCol w:w="6541"/>
      </w:tblGrid>
      <w:tr w:rsidR="00E50842" w:rsidRPr="000E0329" w14:paraId="6947D3DF" w14:textId="77777777">
        <w:tc>
          <w:tcPr>
            <w:tcW w:w="1708" w:type="dxa"/>
            <w:tcBorders>
              <w:bottom w:val="single" w:sz="4" w:space="0" w:color="auto"/>
            </w:tcBorders>
          </w:tcPr>
          <w:p w14:paraId="06BEB995" w14:textId="77777777" w:rsidR="00E50842" w:rsidRPr="00EE24EF" w:rsidRDefault="00E50842">
            <w:pPr>
              <w:jc w:val="both"/>
              <w:rPr>
                <w:rFonts w:ascii="Comic Sans MS" w:hAnsi="Comic Sans MS" w:cs="Times New Roman"/>
              </w:rPr>
            </w:pPr>
          </w:p>
        </w:tc>
        <w:tc>
          <w:tcPr>
            <w:tcW w:w="1074" w:type="dxa"/>
            <w:tcBorders>
              <w:bottom w:val="single" w:sz="4" w:space="0" w:color="auto"/>
            </w:tcBorders>
          </w:tcPr>
          <w:p w14:paraId="5DE2449F" w14:textId="77777777" w:rsidR="00E50842" w:rsidRPr="00EE24EF" w:rsidRDefault="00E50842">
            <w:pPr>
              <w:jc w:val="both"/>
              <w:rPr>
                <w:rFonts w:ascii="Comic Sans MS" w:hAnsi="Comic Sans MS" w:cs="Times New Roman"/>
              </w:rPr>
            </w:pPr>
            <w:r w:rsidRPr="00EE24EF">
              <w:rPr>
                <w:rFonts w:ascii="Comic Sans MS" w:hAnsi="Comic Sans MS" w:cs="Times New Roman"/>
              </w:rPr>
              <w:t>Niveau d’enjeu</w:t>
            </w:r>
          </w:p>
        </w:tc>
        <w:tc>
          <w:tcPr>
            <w:tcW w:w="6541" w:type="dxa"/>
            <w:tcBorders>
              <w:bottom w:val="single" w:sz="4" w:space="0" w:color="auto"/>
            </w:tcBorders>
          </w:tcPr>
          <w:p w14:paraId="4C6F6A24" w14:textId="77777777" w:rsidR="00E50842" w:rsidRPr="00EE24EF" w:rsidRDefault="00E50842">
            <w:pPr>
              <w:jc w:val="both"/>
              <w:rPr>
                <w:rFonts w:ascii="Comic Sans MS" w:hAnsi="Comic Sans MS" w:cs="Times New Roman"/>
              </w:rPr>
            </w:pPr>
            <w:r w:rsidRPr="00EE24EF">
              <w:rPr>
                <w:rFonts w:ascii="Comic Sans MS" w:hAnsi="Comic Sans MS" w:cs="Times New Roman"/>
              </w:rPr>
              <w:t>Observations / développement à entreprendre dans l’étude d’impact</w:t>
            </w:r>
          </w:p>
        </w:tc>
      </w:tr>
      <w:tr w:rsidR="00E50842" w:rsidRPr="000E0329" w14:paraId="1A5C33FD" w14:textId="77777777">
        <w:tc>
          <w:tcPr>
            <w:tcW w:w="1708" w:type="dxa"/>
          </w:tcPr>
          <w:p w14:paraId="03980854" w14:textId="77777777" w:rsidR="00E50842" w:rsidRPr="00EE24EF" w:rsidRDefault="00E50842">
            <w:pPr>
              <w:jc w:val="both"/>
              <w:rPr>
                <w:rFonts w:ascii="Comic Sans MS" w:hAnsi="Comic Sans MS" w:cs="Times New Roman"/>
              </w:rPr>
            </w:pPr>
            <w:r w:rsidRPr="00EE24EF">
              <w:rPr>
                <w:rFonts w:ascii="Comic Sans MS" w:hAnsi="Comic Sans MS" w:cs="Times New Roman"/>
              </w:rPr>
              <w:lastRenderedPageBreak/>
              <w:t>Zones d’intérêt écologique.</w:t>
            </w:r>
          </w:p>
        </w:tc>
        <w:tc>
          <w:tcPr>
            <w:tcW w:w="1074" w:type="dxa"/>
          </w:tcPr>
          <w:p w14:paraId="7A842AB8" w14:textId="77777777" w:rsidR="00E50842" w:rsidRPr="00EE24EF" w:rsidRDefault="00E50842">
            <w:pPr>
              <w:jc w:val="both"/>
              <w:rPr>
                <w:rFonts w:ascii="Comic Sans MS" w:hAnsi="Comic Sans MS" w:cs="Times New Roman"/>
              </w:rPr>
            </w:pPr>
            <w:r w:rsidRPr="00EE24EF">
              <w:rPr>
                <w:rFonts w:ascii="Comic Sans MS" w:hAnsi="Comic Sans MS" w:cs="Times New Roman"/>
              </w:rPr>
              <w:t xml:space="preserve">Modéré </w:t>
            </w:r>
          </w:p>
        </w:tc>
        <w:tc>
          <w:tcPr>
            <w:tcW w:w="6541" w:type="dxa"/>
          </w:tcPr>
          <w:p w14:paraId="3B67DB7E" w14:textId="77777777" w:rsidR="00E50842" w:rsidRPr="00EE24EF" w:rsidRDefault="00E50842">
            <w:pPr>
              <w:jc w:val="both"/>
              <w:rPr>
                <w:rFonts w:ascii="Comic Sans MS" w:hAnsi="Comic Sans MS" w:cs="Times New Roman"/>
              </w:rPr>
            </w:pPr>
            <w:r w:rsidRPr="00EE24EF">
              <w:rPr>
                <w:rFonts w:ascii="Comic Sans MS" w:hAnsi="Comic Sans MS" w:cs="Times New Roman"/>
              </w:rPr>
              <w:t>Projets au sein du site ZC FR2601012</w:t>
            </w:r>
          </w:p>
        </w:tc>
      </w:tr>
      <w:tr w:rsidR="00E50842" w:rsidRPr="000E0329" w14:paraId="50145270" w14:textId="77777777">
        <w:tc>
          <w:tcPr>
            <w:tcW w:w="1708" w:type="dxa"/>
          </w:tcPr>
          <w:p w14:paraId="5E4321C3" w14:textId="77777777" w:rsidR="00E50842" w:rsidRPr="00EE24EF" w:rsidRDefault="00E50842">
            <w:pPr>
              <w:jc w:val="both"/>
              <w:rPr>
                <w:rFonts w:ascii="Comic Sans MS" w:hAnsi="Comic Sans MS" w:cs="Times New Roman"/>
              </w:rPr>
            </w:pPr>
            <w:r w:rsidRPr="00EE24EF">
              <w:rPr>
                <w:rFonts w:ascii="Comic Sans MS" w:hAnsi="Comic Sans MS" w:cs="Times New Roman"/>
              </w:rPr>
              <w:t>Flore et habitats</w:t>
            </w:r>
          </w:p>
        </w:tc>
        <w:tc>
          <w:tcPr>
            <w:tcW w:w="1074" w:type="dxa"/>
          </w:tcPr>
          <w:p w14:paraId="5073202A" w14:textId="77777777" w:rsidR="00E50842" w:rsidRPr="00EE24EF" w:rsidRDefault="00E50842">
            <w:pPr>
              <w:jc w:val="both"/>
              <w:rPr>
                <w:rFonts w:ascii="Comic Sans MS" w:hAnsi="Comic Sans MS" w:cs="Times New Roman"/>
              </w:rPr>
            </w:pPr>
            <w:r w:rsidRPr="00EE24EF">
              <w:rPr>
                <w:rFonts w:ascii="Comic Sans MS" w:hAnsi="Comic Sans MS" w:cs="Times New Roman"/>
              </w:rPr>
              <w:t xml:space="preserve">Modéré </w:t>
            </w:r>
          </w:p>
        </w:tc>
        <w:tc>
          <w:tcPr>
            <w:tcW w:w="6541" w:type="dxa"/>
          </w:tcPr>
          <w:p w14:paraId="6BA5BB6E" w14:textId="77777777" w:rsidR="00E50842" w:rsidRPr="00EE24EF" w:rsidRDefault="00E50842">
            <w:pPr>
              <w:jc w:val="both"/>
              <w:rPr>
                <w:rFonts w:ascii="Comic Sans MS" w:hAnsi="Comic Sans MS" w:cs="Times New Roman"/>
              </w:rPr>
            </w:pPr>
            <w:r w:rsidRPr="00EE24EF">
              <w:rPr>
                <w:rFonts w:ascii="Comic Sans MS" w:hAnsi="Comic Sans MS" w:cs="Times New Roman"/>
              </w:rPr>
              <w:t>Présence d’espèces patrimoniales dans un contexte d’enjeux majoritairement faibles à très faibles.</w:t>
            </w:r>
          </w:p>
        </w:tc>
      </w:tr>
      <w:tr w:rsidR="00E50842" w:rsidRPr="000E0329" w14:paraId="1A54626C" w14:textId="77777777">
        <w:tc>
          <w:tcPr>
            <w:tcW w:w="1708" w:type="dxa"/>
          </w:tcPr>
          <w:p w14:paraId="36AB66AF" w14:textId="77777777" w:rsidR="00E50842" w:rsidRPr="00EE24EF" w:rsidRDefault="00E50842">
            <w:pPr>
              <w:jc w:val="both"/>
              <w:rPr>
                <w:rFonts w:ascii="Comic Sans MS" w:hAnsi="Comic Sans MS" w:cs="Times New Roman"/>
              </w:rPr>
            </w:pPr>
            <w:r w:rsidRPr="00EE24EF">
              <w:rPr>
                <w:rFonts w:ascii="Comic Sans MS" w:hAnsi="Comic Sans MS" w:cs="Times New Roman"/>
              </w:rPr>
              <w:t xml:space="preserve">Zone humide </w:t>
            </w:r>
          </w:p>
        </w:tc>
        <w:tc>
          <w:tcPr>
            <w:tcW w:w="1074" w:type="dxa"/>
          </w:tcPr>
          <w:p w14:paraId="688F12CD" w14:textId="77777777" w:rsidR="00E50842" w:rsidRPr="00EE24EF" w:rsidRDefault="00E50842">
            <w:pPr>
              <w:jc w:val="both"/>
              <w:rPr>
                <w:rFonts w:ascii="Comic Sans MS" w:hAnsi="Comic Sans MS" w:cs="Times New Roman"/>
              </w:rPr>
            </w:pPr>
            <w:r w:rsidRPr="00EE24EF">
              <w:rPr>
                <w:rFonts w:ascii="Comic Sans MS" w:hAnsi="Comic Sans MS" w:cs="Times New Roman"/>
              </w:rPr>
              <w:t>Sans objet</w:t>
            </w:r>
          </w:p>
        </w:tc>
        <w:tc>
          <w:tcPr>
            <w:tcW w:w="6541" w:type="dxa"/>
          </w:tcPr>
          <w:p w14:paraId="53D12A66" w14:textId="77777777" w:rsidR="00E50842" w:rsidRPr="00EE24EF" w:rsidRDefault="00E50842">
            <w:pPr>
              <w:jc w:val="both"/>
              <w:rPr>
                <w:rFonts w:ascii="Comic Sans MS" w:hAnsi="Comic Sans MS" w:cs="Times New Roman"/>
              </w:rPr>
            </w:pPr>
          </w:p>
        </w:tc>
      </w:tr>
      <w:tr w:rsidR="00E50842" w:rsidRPr="000E0329" w14:paraId="40370D7A" w14:textId="77777777">
        <w:tc>
          <w:tcPr>
            <w:tcW w:w="1708" w:type="dxa"/>
          </w:tcPr>
          <w:p w14:paraId="32509B22" w14:textId="77777777" w:rsidR="00E50842" w:rsidRPr="00EE24EF" w:rsidRDefault="00E50842">
            <w:pPr>
              <w:jc w:val="both"/>
              <w:rPr>
                <w:rFonts w:ascii="Comic Sans MS" w:hAnsi="Comic Sans MS" w:cs="Times New Roman"/>
              </w:rPr>
            </w:pPr>
            <w:r w:rsidRPr="00EE24EF">
              <w:rPr>
                <w:rFonts w:ascii="Comic Sans MS" w:hAnsi="Comic Sans MS" w:cs="Times New Roman"/>
              </w:rPr>
              <w:t xml:space="preserve">Faune </w:t>
            </w:r>
          </w:p>
        </w:tc>
        <w:tc>
          <w:tcPr>
            <w:tcW w:w="1074" w:type="dxa"/>
          </w:tcPr>
          <w:p w14:paraId="595C2F48" w14:textId="77777777" w:rsidR="00E50842" w:rsidRPr="00EE24EF" w:rsidRDefault="00E50842">
            <w:pPr>
              <w:jc w:val="both"/>
              <w:rPr>
                <w:rFonts w:ascii="Comic Sans MS" w:hAnsi="Comic Sans MS" w:cs="Times New Roman"/>
              </w:rPr>
            </w:pPr>
            <w:r w:rsidRPr="00EE24EF">
              <w:rPr>
                <w:rFonts w:ascii="Comic Sans MS" w:hAnsi="Comic Sans MS" w:cs="Times New Roman"/>
              </w:rPr>
              <w:t xml:space="preserve">Modéré </w:t>
            </w:r>
          </w:p>
        </w:tc>
        <w:tc>
          <w:tcPr>
            <w:tcW w:w="6541" w:type="dxa"/>
          </w:tcPr>
          <w:p w14:paraId="408EC562" w14:textId="77777777" w:rsidR="00E50842" w:rsidRPr="00EE24EF" w:rsidRDefault="00E50842">
            <w:pPr>
              <w:jc w:val="both"/>
              <w:rPr>
                <w:rFonts w:ascii="Comic Sans MS" w:hAnsi="Comic Sans MS" w:cs="Times New Roman"/>
              </w:rPr>
            </w:pPr>
            <w:r w:rsidRPr="00EE24EF">
              <w:rPr>
                <w:rFonts w:ascii="Comic Sans MS" w:hAnsi="Comic Sans MS" w:cs="Times New Roman"/>
              </w:rPr>
              <w:t>Présence d’espèces patrimoniale dans un contexte d’enjeu majoritairement modéré à faible.</w:t>
            </w:r>
          </w:p>
        </w:tc>
      </w:tr>
    </w:tbl>
    <w:p w14:paraId="1B0CE919" w14:textId="77777777" w:rsidR="00E50842" w:rsidRDefault="00E50842" w:rsidP="00E50842">
      <w:pPr>
        <w:spacing w:after="0"/>
        <w:jc w:val="both"/>
        <w:rPr>
          <w:rFonts w:ascii="Comic Sans MS" w:hAnsi="Comic Sans MS" w:cs="Times New Roman"/>
        </w:rPr>
      </w:pPr>
    </w:p>
    <w:p w14:paraId="59572D83"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Patrimoine et paysage</w:t>
      </w:r>
    </w:p>
    <w:p w14:paraId="0079D4BC" w14:textId="77777777" w:rsidR="00E50842" w:rsidRPr="000E0329" w:rsidRDefault="00E50842" w:rsidP="00E50842">
      <w:pPr>
        <w:spacing w:after="0"/>
        <w:jc w:val="both"/>
        <w:rPr>
          <w:rFonts w:ascii="Comic Sans MS" w:hAnsi="Comic Sans MS" w:cs="Times New Roman"/>
        </w:rPr>
      </w:pP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074"/>
        <w:gridCol w:w="6533"/>
      </w:tblGrid>
      <w:tr w:rsidR="00E50842" w:rsidRPr="000E0329" w14:paraId="393E2831" w14:textId="77777777">
        <w:tc>
          <w:tcPr>
            <w:tcW w:w="1716" w:type="dxa"/>
            <w:tcBorders>
              <w:bottom w:val="single" w:sz="4" w:space="0" w:color="auto"/>
            </w:tcBorders>
          </w:tcPr>
          <w:p w14:paraId="5CE2D11D" w14:textId="77777777" w:rsidR="00E50842" w:rsidRPr="00EE24EF" w:rsidRDefault="00E50842">
            <w:pPr>
              <w:jc w:val="both"/>
              <w:rPr>
                <w:rFonts w:ascii="Comic Sans MS" w:hAnsi="Comic Sans MS" w:cs="Times New Roman"/>
              </w:rPr>
            </w:pPr>
          </w:p>
        </w:tc>
        <w:tc>
          <w:tcPr>
            <w:tcW w:w="1074" w:type="dxa"/>
            <w:tcBorders>
              <w:bottom w:val="single" w:sz="4" w:space="0" w:color="auto"/>
            </w:tcBorders>
          </w:tcPr>
          <w:p w14:paraId="047D34CF" w14:textId="77777777" w:rsidR="00E50842" w:rsidRPr="00EE24EF" w:rsidRDefault="00E50842">
            <w:pPr>
              <w:jc w:val="both"/>
              <w:rPr>
                <w:rFonts w:ascii="Comic Sans MS" w:hAnsi="Comic Sans MS" w:cs="Times New Roman"/>
              </w:rPr>
            </w:pPr>
            <w:r w:rsidRPr="00EE24EF">
              <w:rPr>
                <w:rFonts w:ascii="Comic Sans MS" w:hAnsi="Comic Sans MS" w:cs="Times New Roman"/>
              </w:rPr>
              <w:t>Niveau d’enjeu</w:t>
            </w:r>
          </w:p>
        </w:tc>
        <w:tc>
          <w:tcPr>
            <w:tcW w:w="6533" w:type="dxa"/>
            <w:tcBorders>
              <w:bottom w:val="single" w:sz="4" w:space="0" w:color="auto"/>
            </w:tcBorders>
          </w:tcPr>
          <w:p w14:paraId="525F9E06" w14:textId="77777777" w:rsidR="00E50842" w:rsidRPr="00EE24EF" w:rsidRDefault="00E50842">
            <w:pPr>
              <w:jc w:val="both"/>
              <w:rPr>
                <w:rFonts w:ascii="Comic Sans MS" w:hAnsi="Comic Sans MS" w:cs="Times New Roman"/>
              </w:rPr>
            </w:pPr>
            <w:r w:rsidRPr="00EE24EF">
              <w:rPr>
                <w:rFonts w:ascii="Comic Sans MS" w:hAnsi="Comic Sans MS" w:cs="Times New Roman"/>
              </w:rPr>
              <w:t>Observations / développement à entreprendre dans l’étude d’impact</w:t>
            </w:r>
          </w:p>
        </w:tc>
      </w:tr>
      <w:tr w:rsidR="00E50842" w:rsidRPr="000E0329" w14:paraId="4F06A658" w14:textId="77777777">
        <w:tc>
          <w:tcPr>
            <w:tcW w:w="1716" w:type="dxa"/>
          </w:tcPr>
          <w:p w14:paraId="2098BBBD" w14:textId="77777777" w:rsidR="00E50842" w:rsidRPr="00EE24EF" w:rsidRDefault="00E50842">
            <w:pPr>
              <w:jc w:val="both"/>
              <w:rPr>
                <w:rFonts w:ascii="Comic Sans MS" w:hAnsi="Comic Sans MS" w:cs="Times New Roman"/>
              </w:rPr>
            </w:pPr>
          </w:p>
          <w:p w14:paraId="1E6716A2" w14:textId="77777777" w:rsidR="00E50842" w:rsidRPr="00EE24EF" w:rsidRDefault="00E50842">
            <w:pPr>
              <w:jc w:val="both"/>
              <w:rPr>
                <w:rFonts w:ascii="Comic Sans MS" w:hAnsi="Comic Sans MS" w:cs="Times New Roman"/>
              </w:rPr>
            </w:pPr>
          </w:p>
          <w:p w14:paraId="73DBF793" w14:textId="77777777" w:rsidR="00E50842" w:rsidRPr="00EE24EF" w:rsidRDefault="00E50842">
            <w:pPr>
              <w:jc w:val="both"/>
              <w:rPr>
                <w:rFonts w:ascii="Comic Sans MS" w:hAnsi="Comic Sans MS" w:cs="Times New Roman"/>
              </w:rPr>
            </w:pPr>
          </w:p>
          <w:p w14:paraId="58B5C17B" w14:textId="77777777" w:rsidR="00E50842" w:rsidRPr="00EE24EF" w:rsidRDefault="00E50842">
            <w:pPr>
              <w:jc w:val="both"/>
              <w:rPr>
                <w:rFonts w:ascii="Comic Sans MS" w:hAnsi="Comic Sans MS" w:cs="Times New Roman"/>
              </w:rPr>
            </w:pPr>
          </w:p>
          <w:p w14:paraId="4FCC67EB" w14:textId="77777777" w:rsidR="00E50842" w:rsidRPr="00EE24EF" w:rsidRDefault="00E50842">
            <w:pPr>
              <w:jc w:val="both"/>
              <w:rPr>
                <w:rFonts w:ascii="Comic Sans MS" w:hAnsi="Comic Sans MS" w:cs="Times New Roman"/>
              </w:rPr>
            </w:pPr>
            <w:r w:rsidRPr="00EE24EF">
              <w:rPr>
                <w:rFonts w:ascii="Comic Sans MS" w:hAnsi="Comic Sans MS" w:cs="Times New Roman"/>
              </w:rPr>
              <w:t xml:space="preserve">Paysage </w:t>
            </w:r>
          </w:p>
        </w:tc>
        <w:tc>
          <w:tcPr>
            <w:tcW w:w="1074" w:type="dxa"/>
          </w:tcPr>
          <w:p w14:paraId="6FBB9336" w14:textId="77777777" w:rsidR="00E50842" w:rsidRPr="00EE24EF" w:rsidRDefault="00E50842">
            <w:pPr>
              <w:jc w:val="both"/>
              <w:rPr>
                <w:rFonts w:ascii="Comic Sans MS" w:hAnsi="Comic Sans MS" w:cs="Times New Roman"/>
              </w:rPr>
            </w:pPr>
          </w:p>
          <w:p w14:paraId="0A0B6D97" w14:textId="77777777" w:rsidR="00E50842" w:rsidRPr="00EE24EF" w:rsidRDefault="00E50842">
            <w:pPr>
              <w:jc w:val="both"/>
              <w:rPr>
                <w:rFonts w:ascii="Comic Sans MS" w:hAnsi="Comic Sans MS" w:cs="Times New Roman"/>
              </w:rPr>
            </w:pPr>
          </w:p>
          <w:p w14:paraId="7377EDC7" w14:textId="77777777" w:rsidR="00E50842" w:rsidRPr="00EE24EF" w:rsidRDefault="00E50842">
            <w:pPr>
              <w:jc w:val="both"/>
              <w:rPr>
                <w:rFonts w:ascii="Comic Sans MS" w:hAnsi="Comic Sans MS" w:cs="Times New Roman"/>
              </w:rPr>
            </w:pPr>
          </w:p>
          <w:p w14:paraId="5AE9E6C6" w14:textId="77777777" w:rsidR="00E50842" w:rsidRPr="00EE24EF" w:rsidRDefault="00E50842">
            <w:pPr>
              <w:jc w:val="both"/>
              <w:rPr>
                <w:rFonts w:ascii="Comic Sans MS" w:hAnsi="Comic Sans MS" w:cs="Times New Roman"/>
              </w:rPr>
            </w:pPr>
          </w:p>
          <w:p w14:paraId="5A4720F4" w14:textId="77777777" w:rsidR="00E50842" w:rsidRPr="00EE24EF" w:rsidRDefault="00E50842">
            <w:pPr>
              <w:jc w:val="both"/>
              <w:rPr>
                <w:rFonts w:ascii="Comic Sans MS" w:hAnsi="Comic Sans MS" w:cs="Times New Roman"/>
              </w:rPr>
            </w:pPr>
            <w:r w:rsidRPr="00EE24EF">
              <w:rPr>
                <w:rFonts w:ascii="Comic Sans MS" w:hAnsi="Comic Sans MS" w:cs="Times New Roman"/>
              </w:rPr>
              <w:t xml:space="preserve">Modéré </w:t>
            </w:r>
          </w:p>
        </w:tc>
        <w:tc>
          <w:tcPr>
            <w:tcW w:w="6533" w:type="dxa"/>
          </w:tcPr>
          <w:p w14:paraId="75C82779" w14:textId="77777777" w:rsidR="00E50842" w:rsidRPr="00EE24EF" w:rsidRDefault="00E50842">
            <w:pPr>
              <w:jc w:val="both"/>
              <w:rPr>
                <w:rFonts w:ascii="Comic Sans MS" w:hAnsi="Comic Sans MS" w:cs="Times New Roman"/>
              </w:rPr>
            </w:pPr>
            <w:r w:rsidRPr="00EE24EF">
              <w:rPr>
                <w:rFonts w:ascii="Comic Sans MS" w:hAnsi="Comic Sans MS" w:cs="Times New Roman"/>
              </w:rPr>
              <w:t>Les sites de projet sont constitués de terrains agricoles ou bien sans vocation particulière, marqués par la présence de lignes à haute tension. Ils ne présentent pas de caractéristiques paysagères remarquables.</w:t>
            </w:r>
          </w:p>
          <w:p w14:paraId="1A9F504F" w14:textId="77777777" w:rsidR="00E50842" w:rsidRPr="00EE24EF" w:rsidRDefault="00E50842">
            <w:pPr>
              <w:jc w:val="both"/>
              <w:rPr>
                <w:rFonts w:ascii="Comic Sans MS" w:hAnsi="Comic Sans MS" w:cs="Times New Roman"/>
              </w:rPr>
            </w:pPr>
            <w:r w:rsidRPr="00EE24EF">
              <w:rPr>
                <w:rFonts w:ascii="Comic Sans MS" w:hAnsi="Comic Sans MS" w:cs="Times New Roman"/>
              </w:rPr>
              <w:t>Les sites de projet sont visibles ponctuellement à l’horizon, dans l’aire d’étude élargie, depuis des monts et vallées qui les entourent et à une altitude très proche. Ils sont légèrement visibles à l’horizon, depuis le mont Auxois où se situe le site d’Alésia.</w:t>
            </w:r>
          </w:p>
          <w:p w14:paraId="6CD8AA35" w14:textId="77777777" w:rsidR="00E50842" w:rsidRPr="00EE24EF" w:rsidRDefault="00E50842">
            <w:pPr>
              <w:jc w:val="both"/>
              <w:rPr>
                <w:rFonts w:ascii="Comic Sans MS" w:hAnsi="Comic Sans MS" w:cs="Times New Roman"/>
              </w:rPr>
            </w:pPr>
            <w:r w:rsidRPr="00EE24EF">
              <w:rPr>
                <w:rFonts w:ascii="Comic Sans MS" w:hAnsi="Comic Sans MS" w:cs="Times New Roman"/>
              </w:rPr>
              <w:t>D’autre part, ces vues lointaines sont visibles depuis certains sentiers de randonnées dont ceux d</w:t>
            </w:r>
            <w:proofErr w:type="gramStart"/>
            <w:r w:rsidRPr="00EE24EF">
              <w:rPr>
                <w:rFonts w:ascii="Comic Sans MS" w:hAnsi="Comic Sans MS" w:cs="Times New Roman"/>
              </w:rPr>
              <w:t>’«</w:t>
            </w:r>
            <w:proofErr w:type="gramEnd"/>
            <w:r w:rsidRPr="00EE24EF">
              <w:rPr>
                <w:rFonts w:ascii="Comic Sans MS" w:hAnsi="Comic Sans MS" w:cs="Times New Roman"/>
              </w:rPr>
              <w:t xml:space="preserve"> Alise Sainte Reine », « Sur les traces de Vercingétorix », « Flavigny-sur-Ozerain » et des « Anis au Vignoble », qui sont situés en sites classés. </w:t>
            </w:r>
          </w:p>
        </w:tc>
      </w:tr>
      <w:tr w:rsidR="00E50842" w:rsidRPr="000E0329" w14:paraId="0EA9AB56" w14:textId="77777777">
        <w:tc>
          <w:tcPr>
            <w:tcW w:w="1716" w:type="dxa"/>
          </w:tcPr>
          <w:p w14:paraId="4D2857CF" w14:textId="77777777" w:rsidR="00E50842" w:rsidRPr="00EE24EF" w:rsidRDefault="00E50842">
            <w:pPr>
              <w:jc w:val="both"/>
              <w:rPr>
                <w:rFonts w:ascii="Comic Sans MS" w:hAnsi="Comic Sans MS" w:cs="Times New Roman"/>
              </w:rPr>
            </w:pPr>
          </w:p>
          <w:p w14:paraId="1FBD71E0" w14:textId="77777777" w:rsidR="00E50842" w:rsidRPr="00EE24EF" w:rsidRDefault="00E50842">
            <w:pPr>
              <w:jc w:val="both"/>
              <w:rPr>
                <w:rFonts w:ascii="Comic Sans MS" w:hAnsi="Comic Sans MS" w:cs="Times New Roman"/>
              </w:rPr>
            </w:pPr>
            <w:r w:rsidRPr="00EE24EF">
              <w:rPr>
                <w:rFonts w:ascii="Comic Sans MS" w:hAnsi="Comic Sans MS" w:cs="Times New Roman"/>
              </w:rPr>
              <w:t xml:space="preserve">Sites classés </w:t>
            </w:r>
            <w:r w:rsidRPr="00EE24EF">
              <w:rPr>
                <w:rFonts w:ascii="Comic Sans MS" w:hAnsi="Comic Sans MS" w:cs="Times New Roman"/>
              </w:rPr>
              <w:lastRenderedPageBreak/>
              <w:t>et inscrits.</w:t>
            </w:r>
          </w:p>
        </w:tc>
        <w:tc>
          <w:tcPr>
            <w:tcW w:w="1074" w:type="dxa"/>
          </w:tcPr>
          <w:p w14:paraId="41C65167" w14:textId="77777777" w:rsidR="00E50842" w:rsidRPr="00EE24EF" w:rsidRDefault="00E50842">
            <w:pPr>
              <w:jc w:val="both"/>
              <w:rPr>
                <w:rFonts w:ascii="Comic Sans MS" w:hAnsi="Comic Sans MS" w:cs="Times New Roman"/>
              </w:rPr>
            </w:pPr>
          </w:p>
          <w:p w14:paraId="702DAAA4" w14:textId="77777777" w:rsidR="00E50842" w:rsidRPr="00EE24EF" w:rsidRDefault="00E50842">
            <w:pPr>
              <w:jc w:val="both"/>
              <w:rPr>
                <w:rFonts w:ascii="Comic Sans MS" w:hAnsi="Comic Sans MS" w:cs="Times New Roman"/>
              </w:rPr>
            </w:pPr>
            <w:r w:rsidRPr="00EE24EF">
              <w:rPr>
                <w:rFonts w:ascii="Comic Sans MS" w:hAnsi="Comic Sans MS" w:cs="Times New Roman"/>
              </w:rPr>
              <w:t xml:space="preserve">Modéré </w:t>
            </w:r>
          </w:p>
        </w:tc>
        <w:tc>
          <w:tcPr>
            <w:tcW w:w="6533" w:type="dxa"/>
          </w:tcPr>
          <w:p w14:paraId="22F847B2" w14:textId="77777777" w:rsidR="00E50842" w:rsidRPr="00EE24EF" w:rsidRDefault="00E50842">
            <w:pPr>
              <w:jc w:val="both"/>
              <w:rPr>
                <w:rFonts w:ascii="Comic Sans MS" w:hAnsi="Comic Sans MS" w:cs="Times New Roman"/>
              </w:rPr>
            </w:pPr>
            <w:r w:rsidRPr="00EE24EF">
              <w:rPr>
                <w:rFonts w:ascii="Comic Sans MS" w:hAnsi="Comic Sans MS" w:cs="Times New Roman"/>
              </w:rPr>
              <w:t>Les sites de projets de parcs agrivoltaïque ne sont pas classés dans un site inscrit ou classés.</w:t>
            </w:r>
          </w:p>
          <w:p w14:paraId="29E343B8" w14:textId="77777777" w:rsidR="00E50842" w:rsidRPr="00EE24EF" w:rsidRDefault="00E50842">
            <w:pPr>
              <w:jc w:val="both"/>
              <w:rPr>
                <w:rFonts w:ascii="Comic Sans MS" w:hAnsi="Comic Sans MS" w:cs="Times New Roman"/>
              </w:rPr>
            </w:pPr>
            <w:r w:rsidRPr="00EE24EF">
              <w:rPr>
                <w:rFonts w:ascii="Comic Sans MS" w:hAnsi="Comic Sans MS" w:cs="Times New Roman"/>
              </w:rPr>
              <w:lastRenderedPageBreak/>
              <w:t>Les sites de projet sont visibles ponctuellement, et à l’horizon, depuis le Mont Auxois où de situe le site classé d’Alésia.</w:t>
            </w:r>
          </w:p>
        </w:tc>
      </w:tr>
      <w:tr w:rsidR="00E50842" w:rsidRPr="000E0329" w14:paraId="65F86223" w14:textId="77777777">
        <w:tc>
          <w:tcPr>
            <w:tcW w:w="1716" w:type="dxa"/>
          </w:tcPr>
          <w:p w14:paraId="1E1EAC48" w14:textId="77777777" w:rsidR="00E50842" w:rsidRPr="00EE24EF" w:rsidRDefault="00E50842">
            <w:pPr>
              <w:jc w:val="both"/>
              <w:rPr>
                <w:rFonts w:ascii="Comic Sans MS" w:hAnsi="Comic Sans MS" w:cs="Times New Roman"/>
              </w:rPr>
            </w:pPr>
          </w:p>
          <w:p w14:paraId="19C3F5D0" w14:textId="77777777" w:rsidR="00E50842" w:rsidRPr="00EE24EF" w:rsidRDefault="00E50842">
            <w:pPr>
              <w:jc w:val="both"/>
              <w:rPr>
                <w:rFonts w:ascii="Comic Sans MS" w:hAnsi="Comic Sans MS" w:cs="Times New Roman"/>
              </w:rPr>
            </w:pPr>
            <w:r w:rsidRPr="00EE24EF">
              <w:rPr>
                <w:rFonts w:ascii="Comic Sans MS" w:hAnsi="Comic Sans MS" w:cs="Times New Roman"/>
              </w:rPr>
              <w:t>Monuments historiques</w:t>
            </w:r>
          </w:p>
        </w:tc>
        <w:tc>
          <w:tcPr>
            <w:tcW w:w="1074" w:type="dxa"/>
          </w:tcPr>
          <w:p w14:paraId="0DB9F41F" w14:textId="77777777" w:rsidR="00E50842" w:rsidRPr="00EE24EF" w:rsidRDefault="00E50842">
            <w:pPr>
              <w:jc w:val="both"/>
              <w:rPr>
                <w:rFonts w:ascii="Comic Sans MS" w:hAnsi="Comic Sans MS" w:cs="Times New Roman"/>
              </w:rPr>
            </w:pPr>
          </w:p>
          <w:p w14:paraId="31D70EA6" w14:textId="77777777" w:rsidR="00E50842" w:rsidRPr="00EE24EF" w:rsidRDefault="00E50842">
            <w:pPr>
              <w:jc w:val="both"/>
              <w:rPr>
                <w:rFonts w:ascii="Comic Sans MS" w:hAnsi="Comic Sans MS" w:cs="Times New Roman"/>
              </w:rPr>
            </w:pPr>
            <w:r w:rsidRPr="00EE24EF">
              <w:rPr>
                <w:rFonts w:ascii="Comic Sans MS" w:hAnsi="Comic Sans MS" w:cs="Times New Roman"/>
              </w:rPr>
              <w:t xml:space="preserve">Faible </w:t>
            </w:r>
          </w:p>
        </w:tc>
        <w:tc>
          <w:tcPr>
            <w:tcW w:w="6533" w:type="dxa"/>
          </w:tcPr>
          <w:p w14:paraId="2259B16D" w14:textId="77777777" w:rsidR="00E50842" w:rsidRPr="00EE24EF" w:rsidRDefault="00E50842">
            <w:pPr>
              <w:jc w:val="both"/>
              <w:rPr>
                <w:rFonts w:ascii="Comic Sans MS" w:hAnsi="Comic Sans MS" w:cs="Times New Roman"/>
              </w:rPr>
            </w:pPr>
            <w:r w:rsidRPr="00EE24EF">
              <w:rPr>
                <w:rFonts w:ascii="Comic Sans MS" w:hAnsi="Comic Sans MS" w:cs="Times New Roman"/>
              </w:rPr>
              <w:t>Les sites de projet ne sont pas localisés dans un périmètre de protection de 500 m de rayon autour des monuments historiques, ni à proximité. L’étude des perceptions sur le terrain, réalisée en 2022 n’a pas révélé de situation de Co visibilité entre ces monuments historiques et les sites d’étude.</w:t>
            </w:r>
          </w:p>
        </w:tc>
      </w:tr>
      <w:tr w:rsidR="00E50842" w:rsidRPr="000E0329" w14:paraId="23E63391" w14:textId="77777777">
        <w:tc>
          <w:tcPr>
            <w:tcW w:w="1716" w:type="dxa"/>
          </w:tcPr>
          <w:p w14:paraId="04D9B3C2" w14:textId="77777777" w:rsidR="00E50842" w:rsidRPr="00EE24EF" w:rsidRDefault="00E50842">
            <w:pPr>
              <w:jc w:val="both"/>
              <w:rPr>
                <w:rFonts w:ascii="Comic Sans MS" w:hAnsi="Comic Sans MS" w:cs="Times New Roman"/>
              </w:rPr>
            </w:pPr>
            <w:r w:rsidRPr="00EE24EF">
              <w:rPr>
                <w:rFonts w:ascii="Comic Sans MS" w:hAnsi="Comic Sans MS" w:cs="Times New Roman"/>
              </w:rPr>
              <w:t>Protections patrimoniales par le document d’urbanisme en vigueur</w:t>
            </w:r>
          </w:p>
        </w:tc>
        <w:tc>
          <w:tcPr>
            <w:tcW w:w="1074" w:type="dxa"/>
          </w:tcPr>
          <w:p w14:paraId="2ED1C131" w14:textId="77777777" w:rsidR="00E50842" w:rsidRPr="00EE24EF" w:rsidRDefault="00E50842">
            <w:pPr>
              <w:jc w:val="both"/>
              <w:rPr>
                <w:rFonts w:ascii="Comic Sans MS" w:hAnsi="Comic Sans MS" w:cs="Times New Roman"/>
              </w:rPr>
            </w:pPr>
          </w:p>
          <w:p w14:paraId="3FED329E" w14:textId="77777777" w:rsidR="00E50842" w:rsidRPr="00EE24EF" w:rsidRDefault="00E50842">
            <w:pPr>
              <w:jc w:val="both"/>
              <w:rPr>
                <w:rFonts w:ascii="Comic Sans MS" w:hAnsi="Comic Sans MS" w:cs="Times New Roman"/>
              </w:rPr>
            </w:pPr>
          </w:p>
          <w:p w14:paraId="09BBAB9F" w14:textId="77777777" w:rsidR="00E50842" w:rsidRPr="00EE24EF" w:rsidRDefault="00E50842">
            <w:pPr>
              <w:jc w:val="both"/>
              <w:rPr>
                <w:rFonts w:ascii="Comic Sans MS" w:hAnsi="Comic Sans MS" w:cs="Times New Roman"/>
              </w:rPr>
            </w:pPr>
            <w:r w:rsidRPr="00EE24EF">
              <w:rPr>
                <w:rFonts w:ascii="Comic Sans MS" w:hAnsi="Comic Sans MS" w:cs="Times New Roman"/>
              </w:rPr>
              <w:t>Sans objet</w:t>
            </w:r>
          </w:p>
        </w:tc>
        <w:tc>
          <w:tcPr>
            <w:tcW w:w="6533" w:type="dxa"/>
          </w:tcPr>
          <w:p w14:paraId="7FB3AC87" w14:textId="77777777" w:rsidR="00E50842" w:rsidRPr="00EE24EF" w:rsidRDefault="00E50842">
            <w:pPr>
              <w:jc w:val="both"/>
              <w:rPr>
                <w:rFonts w:ascii="Comic Sans MS" w:hAnsi="Comic Sans MS" w:cs="Times New Roman"/>
              </w:rPr>
            </w:pPr>
          </w:p>
          <w:p w14:paraId="2AEEB8F8" w14:textId="77777777" w:rsidR="00E50842" w:rsidRPr="00EE24EF" w:rsidRDefault="00E50842">
            <w:pPr>
              <w:jc w:val="both"/>
              <w:rPr>
                <w:rFonts w:ascii="Comic Sans MS" w:hAnsi="Comic Sans MS" w:cs="Times New Roman"/>
              </w:rPr>
            </w:pPr>
          </w:p>
          <w:p w14:paraId="233ADABC" w14:textId="77777777" w:rsidR="00E50842" w:rsidRPr="00EE24EF" w:rsidRDefault="00E50842">
            <w:pPr>
              <w:jc w:val="both"/>
              <w:rPr>
                <w:rFonts w:ascii="Comic Sans MS" w:hAnsi="Comic Sans MS" w:cs="Times New Roman"/>
              </w:rPr>
            </w:pPr>
            <w:r w:rsidRPr="00EE24EF">
              <w:rPr>
                <w:rFonts w:ascii="Comic Sans MS" w:hAnsi="Comic Sans MS" w:cs="Times New Roman"/>
              </w:rPr>
              <w:t xml:space="preserve">Les communes de Darcey et Gissey-sous-Flavigny ne sont pas couvertes par un document d’urbanisme en vigueur. </w:t>
            </w:r>
          </w:p>
        </w:tc>
      </w:tr>
      <w:tr w:rsidR="00E50842" w:rsidRPr="000E0329" w14:paraId="75282A3D" w14:textId="77777777">
        <w:tc>
          <w:tcPr>
            <w:tcW w:w="1716" w:type="dxa"/>
            <w:tcBorders>
              <w:bottom w:val="single" w:sz="4" w:space="0" w:color="auto"/>
            </w:tcBorders>
          </w:tcPr>
          <w:p w14:paraId="51551046" w14:textId="77777777" w:rsidR="00E50842" w:rsidRPr="00EE24EF" w:rsidRDefault="00E50842">
            <w:pPr>
              <w:tabs>
                <w:tab w:val="left" w:pos="271"/>
                <w:tab w:val="center" w:pos="750"/>
              </w:tabs>
              <w:jc w:val="both"/>
              <w:rPr>
                <w:rFonts w:ascii="Comic Sans MS" w:hAnsi="Comic Sans MS" w:cs="Times New Roman"/>
              </w:rPr>
            </w:pPr>
            <w:r w:rsidRPr="00EE24EF">
              <w:rPr>
                <w:rFonts w:ascii="Comic Sans MS" w:hAnsi="Comic Sans MS" w:cs="Times New Roman"/>
              </w:rPr>
              <w:tab/>
            </w:r>
          </w:p>
          <w:p w14:paraId="475E3C06" w14:textId="77777777" w:rsidR="00E50842" w:rsidRPr="00EE24EF" w:rsidRDefault="00E50842">
            <w:pPr>
              <w:tabs>
                <w:tab w:val="left" w:pos="271"/>
                <w:tab w:val="center" w:pos="750"/>
              </w:tabs>
              <w:jc w:val="both"/>
              <w:rPr>
                <w:rFonts w:ascii="Comic Sans MS" w:hAnsi="Comic Sans MS" w:cs="Times New Roman"/>
              </w:rPr>
            </w:pPr>
            <w:r w:rsidRPr="00EE24EF">
              <w:rPr>
                <w:rFonts w:ascii="Comic Sans MS" w:hAnsi="Comic Sans MS" w:cs="Times New Roman"/>
              </w:rPr>
              <w:t xml:space="preserve">Archéologie </w:t>
            </w:r>
          </w:p>
        </w:tc>
        <w:tc>
          <w:tcPr>
            <w:tcW w:w="1074" w:type="dxa"/>
            <w:tcBorders>
              <w:bottom w:val="single" w:sz="4" w:space="0" w:color="auto"/>
            </w:tcBorders>
          </w:tcPr>
          <w:p w14:paraId="05318FEB" w14:textId="77777777" w:rsidR="00E50842" w:rsidRPr="00EE24EF" w:rsidRDefault="00E50842">
            <w:pPr>
              <w:jc w:val="both"/>
              <w:rPr>
                <w:rFonts w:ascii="Comic Sans MS" w:hAnsi="Comic Sans MS" w:cs="Times New Roman"/>
              </w:rPr>
            </w:pPr>
          </w:p>
          <w:p w14:paraId="596AE6C3" w14:textId="77777777" w:rsidR="00E50842" w:rsidRPr="00EE24EF" w:rsidRDefault="00E50842">
            <w:pPr>
              <w:jc w:val="both"/>
              <w:rPr>
                <w:rFonts w:ascii="Comic Sans MS" w:hAnsi="Comic Sans MS" w:cs="Times New Roman"/>
              </w:rPr>
            </w:pPr>
            <w:r w:rsidRPr="00EE24EF">
              <w:rPr>
                <w:rFonts w:ascii="Comic Sans MS" w:hAnsi="Comic Sans MS" w:cs="Times New Roman"/>
              </w:rPr>
              <w:t xml:space="preserve">Modéré </w:t>
            </w:r>
          </w:p>
        </w:tc>
        <w:tc>
          <w:tcPr>
            <w:tcW w:w="6533" w:type="dxa"/>
            <w:tcBorders>
              <w:bottom w:val="single" w:sz="4" w:space="0" w:color="auto"/>
            </w:tcBorders>
          </w:tcPr>
          <w:p w14:paraId="7523B01C" w14:textId="77777777" w:rsidR="00E50842" w:rsidRPr="00EE24EF" w:rsidRDefault="00E50842">
            <w:pPr>
              <w:jc w:val="both"/>
              <w:rPr>
                <w:rFonts w:ascii="Comic Sans MS" w:hAnsi="Comic Sans MS" w:cs="Times New Roman"/>
              </w:rPr>
            </w:pPr>
            <w:r w:rsidRPr="00EE24EF">
              <w:rPr>
                <w:rFonts w:ascii="Comic Sans MS" w:hAnsi="Comic Sans MS" w:cs="Times New Roman"/>
              </w:rPr>
              <w:t xml:space="preserve">Le site de projet localisé sur la commune de Darcey est concerné par une zone de présomption de prescription archéologique ; un dossier sera à déposer auprès de la DRAC, afin de connaître les prescriptions archéologiques à mettre en œuvre. </w:t>
            </w:r>
          </w:p>
        </w:tc>
      </w:tr>
    </w:tbl>
    <w:p w14:paraId="20E960F8" w14:textId="77777777" w:rsidR="00E50842" w:rsidRPr="000E0329" w:rsidRDefault="00E50842" w:rsidP="00E50842">
      <w:pPr>
        <w:spacing w:after="0"/>
        <w:jc w:val="both"/>
        <w:rPr>
          <w:rFonts w:ascii="Comic Sans MS" w:hAnsi="Comic Sans MS" w:cs="Times New Roman"/>
        </w:rPr>
      </w:pPr>
    </w:p>
    <w:p w14:paraId="3439D8D8"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Milieu humain</w:t>
      </w:r>
    </w:p>
    <w:p w14:paraId="2A40ACA3" w14:textId="77777777" w:rsidR="00E50842" w:rsidRPr="000E0329" w:rsidRDefault="00E50842" w:rsidP="00E50842">
      <w:pPr>
        <w:spacing w:after="0"/>
        <w:jc w:val="both"/>
        <w:rPr>
          <w:rFonts w:ascii="Comic Sans MS" w:hAnsi="Comic Sans MS" w:cs="Times New Roman"/>
        </w:rPr>
      </w:pP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1074"/>
        <w:gridCol w:w="6483"/>
      </w:tblGrid>
      <w:tr w:rsidR="00E50842" w:rsidRPr="000E0329" w14:paraId="7AAACF1C" w14:textId="77777777">
        <w:tc>
          <w:tcPr>
            <w:tcW w:w="1766" w:type="dxa"/>
            <w:tcBorders>
              <w:bottom w:val="single" w:sz="4" w:space="0" w:color="auto"/>
            </w:tcBorders>
          </w:tcPr>
          <w:p w14:paraId="0E2BBEB6" w14:textId="77777777" w:rsidR="00E50842" w:rsidRPr="00EE24EF" w:rsidRDefault="00E50842">
            <w:pPr>
              <w:jc w:val="both"/>
              <w:rPr>
                <w:rFonts w:ascii="Comic Sans MS" w:hAnsi="Comic Sans MS" w:cs="Times New Roman"/>
              </w:rPr>
            </w:pPr>
          </w:p>
        </w:tc>
        <w:tc>
          <w:tcPr>
            <w:tcW w:w="1074" w:type="dxa"/>
            <w:tcBorders>
              <w:bottom w:val="single" w:sz="4" w:space="0" w:color="auto"/>
            </w:tcBorders>
          </w:tcPr>
          <w:p w14:paraId="3F400942" w14:textId="77777777" w:rsidR="00E50842" w:rsidRPr="00EE24EF" w:rsidRDefault="00E50842">
            <w:pPr>
              <w:jc w:val="both"/>
              <w:rPr>
                <w:rFonts w:ascii="Comic Sans MS" w:hAnsi="Comic Sans MS" w:cs="Times New Roman"/>
              </w:rPr>
            </w:pPr>
            <w:r w:rsidRPr="00EE24EF">
              <w:rPr>
                <w:rFonts w:ascii="Comic Sans MS" w:hAnsi="Comic Sans MS" w:cs="Times New Roman"/>
              </w:rPr>
              <w:t>Niveau d’enjeu</w:t>
            </w:r>
          </w:p>
        </w:tc>
        <w:tc>
          <w:tcPr>
            <w:tcW w:w="6483" w:type="dxa"/>
            <w:tcBorders>
              <w:bottom w:val="single" w:sz="4" w:space="0" w:color="auto"/>
            </w:tcBorders>
          </w:tcPr>
          <w:p w14:paraId="16B00B36" w14:textId="77777777" w:rsidR="00E50842" w:rsidRPr="00EE24EF" w:rsidRDefault="00E50842">
            <w:pPr>
              <w:jc w:val="both"/>
              <w:rPr>
                <w:rFonts w:ascii="Comic Sans MS" w:hAnsi="Comic Sans MS" w:cs="Times New Roman"/>
              </w:rPr>
            </w:pPr>
            <w:r w:rsidRPr="00EE24EF">
              <w:rPr>
                <w:rFonts w:ascii="Comic Sans MS" w:hAnsi="Comic Sans MS" w:cs="Times New Roman"/>
              </w:rPr>
              <w:t>Observations / développement à entreprendre dans l’étude d’impact</w:t>
            </w:r>
          </w:p>
        </w:tc>
      </w:tr>
      <w:tr w:rsidR="00E50842" w:rsidRPr="000E0329" w14:paraId="463B664F" w14:textId="77777777">
        <w:tc>
          <w:tcPr>
            <w:tcW w:w="1766" w:type="dxa"/>
          </w:tcPr>
          <w:p w14:paraId="05D863BB" w14:textId="77777777" w:rsidR="00E50842" w:rsidRPr="00EE24EF" w:rsidRDefault="00E50842">
            <w:pPr>
              <w:jc w:val="both"/>
              <w:rPr>
                <w:rFonts w:ascii="Comic Sans MS" w:hAnsi="Comic Sans MS" w:cs="Times New Roman"/>
              </w:rPr>
            </w:pPr>
          </w:p>
          <w:p w14:paraId="5976A877" w14:textId="77777777" w:rsidR="00E50842" w:rsidRPr="00EE24EF" w:rsidRDefault="00E50842">
            <w:pPr>
              <w:jc w:val="both"/>
              <w:rPr>
                <w:rFonts w:ascii="Comic Sans MS" w:hAnsi="Comic Sans MS" w:cs="Times New Roman"/>
              </w:rPr>
            </w:pPr>
            <w:r w:rsidRPr="00EE24EF">
              <w:rPr>
                <w:rFonts w:ascii="Comic Sans MS" w:hAnsi="Comic Sans MS" w:cs="Times New Roman"/>
              </w:rPr>
              <w:t>Occupation du sol</w:t>
            </w:r>
          </w:p>
        </w:tc>
        <w:tc>
          <w:tcPr>
            <w:tcW w:w="1074" w:type="dxa"/>
          </w:tcPr>
          <w:p w14:paraId="3829CB87" w14:textId="77777777" w:rsidR="00E50842" w:rsidRPr="00EE24EF" w:rsidRDefault="00E50842">
            <w:pPr>
              <w:jc w:val="both"/>
              <w:rPr>
                <w:rFonts w:ascii="Comic Sans MS" w:hAnsi="Comic Sans MS" w:cs="Times New Roman"/>
              </w:rPr>
            </w:pPr>
          </w:p>
          <w:p w14:paraId="3671BBE8" w14:textId="77777777" w:rsidR="00E50842" w:rsidRPr="00EE24EF" w:rsidRDefault="00E50842">
            <w:pPr>
              <w:jc w:val="both"/>
              <w:rPr>
                <w:rFonts w:ascii="Comic Sans MS" w:hAnsi="Comic Sans MS" w:cs="Times New Roman"/>
              </w:rPr>
            </w:pPr>
            <w:r w:rsidRPr="00EE24EF">
              <w:rPr>
                <w:rFonts w:ascii="Comic Sans MS" w:hAnsi="Comic Sans MS" w:cs="Times New Roman"/>
              </w:rPr>
              <w:t xml:space="preserve">Fort </w:t>
            </w:r>
          </w:p>
        </w:tc>
        <w:tc>
          <w:tcPr>
            <w:tcW w:w="6483" w:type="dxa"/>
          </w:tcPr>
          <w:p w14:paraId="44428028" w14:textId="77777777" w:rsidR="00E50842" w:rsidRPr="00EE24EF" w:rsidRDefault="00E50842">
            <w:pPr>
              <w:jc w:val="both"/>
              <w:rPr>
                <w:rFonts w:ascii="Comic Sans MS" w:hAnsi="Comic Sans MS" w:cs="Times New Roman"/>
              </w:rPr>
            </w:pPr>
            <w:r w:rsidRPr="00EE24EF">
              <w:rPr>
                <w:rFonts w:ascii="Comic Sans MS" w:hAnsi="Comic Sans MS" w:cs="Times New Roman"/>
              </w:rPr>
              <w:t xml:space="preserve">Les sites d’étude sont constitués de terres à vocation agricole et de parcelles boisées. Les projets devront intégrer les projets agricoles avec pour objectifs de porter des projets agrivoltaïques. </w:t>
            </w:r>
          </w:p>
        </w:tc>
      </w:tr>
      <w:tr w:rsidR="00E50842" w:rsidRPr="000E0329" w14:paraId="4B9507C3" w14:textId="77777777">
        <w:tc>
          <w:tcPr>
            <w:tcW w:w="1766" w:type="dxa"/>
          </w:tcPr>
          <w:p w14:paraId="6FD0AE20" w14:textId="77777777" w:rsidR="00E50842" w:rsidRPr="00EE24EF" w:rsidRDefault="00E50842">
            <w:pPr>
              <w:jc w:val="both"/>
              <w:rPr>
                <w:rFonts w:ascii="Comic Sans MS" w:hAnsi="Comic Sans MS" w:cs="Times New Roman"/>
              </w:rPr>
            </w:pPr>
            <w:r w:rsidRPr="00EE24EF">
              <w:rPr>
                <w:rFonts w:ascii="Comic Sans MS" w:hAnsi="Comic Sans MS" w:cs="Times New Roman"/>
              </w:rPr>
              <w:t>Documents d’urbanisme</w:t>
            </w:r>
          </w:p>
        </w:tc>
        <w:tc>
          <w:tcPr>
            <w:tcW w:w="1074" w:type="dxa"/>
          </w:tcPr>
          <w:p w14:paraId="33B50221" w14:textId="77777777" w:rsidR="00E50842" w:rsidRPr="00EE24EF" w:rsidRDefault="00E50842">
            <w:pPr>
              <w:jc w:val="both"/>
              <w:rPr>
                <w:rFonts w:ascii="Comic Sans MS" w:hAnsi="Comic Sans MS" w:cs="Times New Roman"/>
              </w:rPr>
            </w:pPr>
            <w:r w:rsidRPr="00EE24EF">
              <w:rPr>
                <w:rFonts w:ascii="Comic Sans MS" w:hAnsi="Comic Sans MS" w:cs="Times New Roman"/>
              </w:rPr>
              <w:t>Sans objet</w:t>
            </w:r>
          </w:p>
        </w:tc>
        <w:tc>
          <w:tcPr>
            <w:tcW w:w="6483" w:type="dxa"/>
          </w:tcPr>
          <w:p w14:paraId="421F733F" w14:textId="77777777" w:rsidR="00E50842" w:rsidRPr="00EE24EF" w:rsidRDefault="00E50842">
            <w:pPr>
              <w:jc w:val="both"/>
              <w:rPr>
                <w:rFonts w:ascii="Comic Sans MS" w:hAnsi="Comic Sans MS" w:cs="Times New Roman"/>
              </w:rPr>
            </w:pPr>
            <w:r w:rsidRPr="00EE24EF">
              <w:rPr>
                <w:rFonts w:ascii="Comic Sans MS" w:hAnsi="Comic Sans MS" w:cs="Times New Roman"/>
              </w:rPr>
              <w:t>Les deux communes concernées n’ont pas mis en place de document d’urbanisme.</w:t>
            </w:r>
          </w:p>
        </w:tc>
      </w:tr>
      <w:tr w:rsidR="00E50842" w:rsidRPr="000E0329" w14:paraId="61D9B979" w14:textId="77777777">
        <w:tc>
          <w:tcPr>
            <w:tcW w:w="1766" w:type="dxa"/>
          </w:tcPr>
          <w:p w14:paraId="2F578F72" w14:textId="77777777" w:rsidR="00E50842" w:rsidRPr="00EE24EF" w:rsidRDefault="00E50842">
            <w:pPr>
              <w:jc w:val="both"/>
              <w:rPr>
                <w:rFonts w:ascii="Comic Sans MS" w:hAnsi="Comic Sans MS" w:cs="Times New Roman"/>
              </w:rPr>
            </w:pPr>
            <w:r w:rsidRPr="00EE24EF">
              <w:rPr>
                <w:rFonts w:ascii="Comic Sans MS" w:hAnsi="Comic Sans MS" w:cs="Times New Roman"/>
              </w:rPr>
              <w:lastRenderedPageBreak/>
              <w:t>Politique énergétique</w:t>
            </w:r>
          </w:p>
        </w:tc>
        <w:tc>
          <w:tcPr>
            <w:tcW w:w="1074" w:type="dxa"/>
          </w:tcPr>
          <w:p w14:paraId="4D26C674" w14:textId="77777777" w:rsidR="00E50842" w:rsidRPr="00EE24EF" w:rsidRDefault="00E50842">
            <w:pPr>
              <w:jc w:val="both"/>
              <w:rPr>
                <w:rFonts w:ascii="Comic Sans MS" w:hAnsi="Comic Sans MS" w:cs="Times New Roman"/>
              </w:rPr>
            </w:pPr>
            <w:r w:rsidRPr="00EE24EF">
              <w:rPr>
                <w:rFonts w:ascii="Comic Sans MS" w:hAnsi="Comic Sans MS" w:cs="Times New Roman"/>
              </w:rPr>
              <w:t xml:space="preserve">Faible </w:t>
            </w:r>
          </w:p>
        </w:tc>
        <w:tc>
          <w:tcPr>
            <w:tcW w:w="6483" w:type="dxa"/>
          </w:tcPr>
          <w:p w14:paraId="63983943" w14:textId="77777777" w:rsidR="00E50842" w:rsidRPr="00EE24EF" w:rsidRDefault="00E50842">
            <w:pPr>
              <w:jc w:val="both"/>
              <w:rPr>
                <w:rFonts w:ascii="Comic Sans MS" w:hAnsi="Comic Sans MS" w:cs="Times New Roman"/>
              </w:rPr>
            </w:pPr>
            <w:r w:rsidRPr="00EE24EF">
              <w:rPr>
                <w:rFonts w:ascii="Comic Sans MS" w:hAnsi="Comic Sans MS" w:cs="Times New Roman"/>
              </w:rPr>
              <w:t>Les projets participent à l’atteinte des objectifs fixés par les politiques énergétiques locales et nationales.</w:t>
            </w:r>
          </w:p>
        </w:tc>
      </w:tr>
      <w:tr w:rsidR="00E50842" w:rsidRPr="000E0329" w14:paraId="630978F1" w14:textId="77777777">
        <w:tc>
          <w:tcPr>
            <w:tcW w:w="1766" w:type="dxa"/>
          </w:tcPr>
          <w:p w14:paraId="78AD33A4" w14:textId="77777777" w:rsidR="00E50842" w:rsidRPr="00EE24EF" w:rsidRDefault="00E50842">
            <w:pPr>
              <w:jc w:val="both"/>
              <w:rPr>
                <w:rFonts w:ascii="Comic Sans MS" w:hAnsi="Comic Sans MS" w:cs="Times New Roman"/>
              </w:rPr>
            </w:pPr>
          </w:p>
          <w:p w14:paraId="27A30EDE" w14:textId="77777777" w:rsidR="00E50842" w:rsidRPr="00EE24EF" w:rsidRDefault="00E50842">
            <w:pPr>
              <w:jc w:val="both"/>
              <w:rPr>
                <w:rFonts w:ascii="Comic Sans MS" w:hAnsi="Comic Sans MS" w:cs="Times New Roman"/>
              </w:rPr>
            </w:pPr>
          </w:p>
          <w:p w14:paraId="357E30E4" w14:textId="77777777" w:rsidR="00E50842" w:rsidRPr="00EE24EF" w:rsidRDefault="00E50842">
            <w:pPr>
              <w:jc w:val="both"/>
              <w:rPr>
                <w:rFonts w:ascii="Comic Sans MS" w:hAnsi="Comic Sans MS" w:cs="Times New Roman"/>
              </w:rPr>
            </w:pPr>
          </w:p>
          <w:p w14:paraId="4526774A" w14:textId="77777777" w:rsidR="00E50842" w:rsidRPr="00EE24EF" w:rsidRDefault="00E50842">
            <w:pPr>
              <w:jc w:val="both"/>
              <w:rPr>
                <w:rFonts w:ascii="Comic Sans MS" w:hAnsi="Comic Sans MS" w:cs="Times New Roman"/>
              </w:rPr>
            </w:pPr>
            <w:r w:rsidRPr="00EE24EF">
              <w:rPr>
                <w:rFonts w:ascii="Comic Sans MS" w:hAnsi="Comic Sans MS" w:cs="Times New Roman"/>
              </w:rPr>
              <w:t>Servitudes et réseaux divers</w:t>
            </w:r>
          </w:p>
        </w:tc>
        <w:tc>
          <w:tcPr>
            <w:tcW w:w="1074" w:type="dxa"/>
          </w:tcPr>
          <w:p w14:paraId="6FBB3144" w14:textId="77777777" w:rsidR="00E50842" w:rsidRPr="00EE24EF" w:rsidRDefault="00E50842">
            <w:pPr>
              <w:jc w:val="both"/>
              <w:rPr>
                <w:rFonts w:ascii="Comic Sans MS" w:hAnsi="Comic Sans MS" w:cs="Times New Roman"/>
              </w:rPr>
            </w:pPr>
          </w:p>
          <w:p w14:paraId="7B5DE04E" w14:textId="77777777" w:rsidR="00E50842" w:rsidRPr="00EE24EF" w:rsidRDefault="00E50842">
            <w:pPr>
              <w:jc w:val="both"/>
              <w:rPr>
                <w:rFonts w:ascii="Comic Sans MS" w:hAnsi="Comic Sans MS" w:cs="Times New Roman"/>
              </w:rPr>
            </w:pPr>
          </w:p>
          <w:p w14:paraId="5B731209" w14:textId="77777777" w:rsidR="00E50842" w:rsidRPr="00EE24EF" w:rsidRDefault="00E50842">
            <w:pPr>
              <w:jc w:val="both"/>
              <w:rPr>
                <w:rFonts w:ascii="Comic Sans MS" w:hAnsi="Comic Sans MS" w:cs="Times New Roman"/>
              </w:rPr>
            </w:pPr>
          </w:p>
          <w:p w14:paraId="6887CD4A" w14:textId="77777777" w:rsidR="00E50842" w:rsidRPr="00EE24EF" w:rsidRDefault="00E50842">
            <w:pPr>
              <w:jc w:val="both"/>
              <w:rPr>
                <w:rFonts w:ascii="Comic Sans MS" w:hAnsi="Comic Sans MS" w:cs="Times New Roman"/>
              </w:rPr>
            </w:pPr>
            <w:r w:rsidRPr="00EE24EF">
              <w:rPr>
                <w:rFonts w:ascii="Comic Sans MS" w:hAnsi="Comic Sans MS" w:cs="Times New Roman"/>
              </w:rPr>
              <w:t>Fort</w:t>
            </w:r>
          </w:p>
        </w:tc>
        <w:tc>
          <w:tcPr>
            <w:tcW w:w="6483" w:type="dxa"/>
          </w:tcPr>
          <w:p w14:paraId="3CDB90E9" w14:textId="77777777" w:rsidR="00E50842" w:rsidRPr="00EE24EF" w:rsidRDefault="00E50842">
            <w:pPr>
              <w:jc w:val="both"/>
              <w:rPr>
                <w:rFonts w:ascii="Comic Sans MS" w:hAnsi="Comic Sans MS" w:cs="Times New Roman"/>
              </w:rPr>
            </w:pPr>
            <w:r w:rsidRPr="00EE24EF">
              <w:rPr>
                <w:rFonts w:ascii="Comic Sans MS" w:hAnsi="Comic Sans MS" w:cs="Times New Roman"/>
              </w:rPr>
              <w:t xml:space="preserve">Les sites d’étude sont traversés, ou situés à proximité, d’ouvrage à haute tension relevant du réseau de transport dont RTE est gestionnaire. Si la règlementation ne s’oppose pas à la réalisation de certains aménagements à proximité de lignes aériennes, un certain nombre de recommandations et prescriptions techniques doivent être respectées. </w:t>
            </w:r>
          </w:p>
          <w:p w14:paraId="4E530C3E" w14:textId="77777777" w:rsidR="00E50842" w:rsidRPr="00EE24EF" w:rsidRDefault="00E50842">
            <w:pPr>
              <w:jc w:val="both"/>
              <w:rPr>
                <w:rFonts w:ascii="Comic Sans MS" w:hAnsi="Comic Sans MS" w:cs="Times New Roman"/>
              </w:rPr>
            </w:pPr>
            <w:r w:rsidRPr="00EE24EF">
              <w:rPr>
                <w:rFonts w:ascii="Comic Sans MS" w:hAnsi="Comic Sans MS" w:cs="Times New Roman"/>
              </w:rPr>
              <w:t>La surface des panneaux photovoltaïques installée sous les liaisons peut également avoir une incidence sur le comportement géométrique de cet ouvrage en générant un échauffement anormal des câbles conducteurs de plusieurs degrés Celsius. RTE devra conduire une analyse spécifique pour chacun des projets de manière à vérifier leur compatibilité avec ces ouvrages.</w:t>
            </w:r>
          </w:p>
        </w:tc>
      </w:tr>
      <w:tr w:rsidR="00E50842" w:rsidRPr="000E0329" w14:paraId="2FADFBD6" w14:textId="77777777">
        <w:tc>
          <w:tcPr>
            <w:tcW w:w="1766" w:type="dxa"/>
            <w:tcBorders>
              <w:bottom w:val="single" w:sz="4" w:space="0" w:color="auto"/>
            </w:tcBorders>
          </w:tcPr>
          <w:p w14:paraId="7D71AE42" w14:textId="77777777" w:rsidR="00E50842" w:rsidRPr="00EE24EF" w:rsidRDefault="00E50842">
            <w:pPr>
              <w:tabs>
                <w:tab w:val="left" w:pos="271"/>
                <w:tab w:val="center" w:pos="750"/>
              </w:tabs>
              <w:jc w:val="both"/>
              <w:rPr>
                <w:rFonts w:ascii="Comic Sans MS" w:hAnsi="Comic Sans MS" w:cs="Times New Roman"/>
              </w:rPr>
            </w:pPr>
            <w:r w:rsidRPr="00EE24EF">
              <w:rPr>
                <w:rFonts w:ascii="Comic Sans MS" w:hAnsi="Comic Sans MS" w:cs="Times New Roman"/>
              </w:rPr>
              <w:t xml:space="preserve">Agriculture </w:t>
            </w:r>
          </w:p>
        </w:tc>
        <w:tc>
          <w:tcPr>
            <w:tcW w:w="1074" w:type="dxa"/>
            <w:tcBorders>
              <w:bottom w:val="single" w:sz="4" w:space="0" w:color="auto"/>
            </w:tcBorders>
          </w:tcPr>
          <w:p w14:paraId="0D370BB9" w14:textId="77777777" w:rsidR="00E50842" w:rsidRPr="00EE24EF" w:rsidRDefault="00E50842">
            <w:pPr>
              <w:jc w:val="both"/>
              <w:rPr>
                <w:rFonts w:ascii="Comic Sans MS" w:hAnsi="Comic Sans MS" w:cs="Times New Roman"/>
              </w:rPr>
            </w:pPr>
            <w:r w:rsidRPr="00EE24EF">
              <w:rPr>
                <w:rFonts w:ascii="Comic Sans MS" w:hAnsi="Comic Sans MS" w:cs="Times New Roman"/>
              </w:rPr>
              <w:t xml:space="preserve">Modéré </w:t>
            </w:r>
          </w:p>
        </w:tc>
        <w:tc>
          <w:tcPr>
            <w:tcW w:w="6483" w:type="dxa"/>
            <w:tcBorders>
              <w:bottom w:val="single" w:sz="4" w:space="0" w:color="auto"/>
            </w:tcBorders>
          </w:tcPr>
          <w:p w14:paraId="13C9617F" w14:textId="77777777" w:rsidR="00E50842" w:rsidRPr="00EE24EF" w:rsidRDefault="00E50842">
            <w:pPr>
              <w:jc w:val="both"/>
              <w:rPr>
                <w:rFonts w:ascii="Comic Sans MS" w:hAnsi="Comic Sans MS" w:cs="Times New Roman"/>
              </w:rPr>
            </w:pPr>
            <w:r w:rsidRPr="00EE24EF">
              <w:rPr>
                <w:rFonts w:ascii="Comic Sans MS" w:hAnsi="Comic Sans MS" w:cs="Times New Roman"/>
              </w:rPr>
              <w:t>Les parcelles concernées par les projets représentent une part limitée de la SAU des exploitants.</w:t>
            </w:r>
          </w:p>
        </w:tc>
      </w:tr>
      <w:tr w:rsidR="00E50842" w:rsidRPr="000E0329" w14:paraId="43879EBE" w14:textId="77777777">
        <w:tc>
          <w:tcPr>
            <w:tcW w:w="1766" w:type="dxa"/>
          </w:tcPr>
          <w:p w14:paraId="40A30B25" w14:textId="77777777" w:rsidR="00E50842" w:rsidRPr="00EE24EF" w:rsidRDefault="00E50842">
            <w:pPr>
              <w:jc w:val="both"/>
              <w:rPr>
                <w:rFonts w:ascii="Comic Sans MS" w:hAnsi="Comic Sans MS" w:cs="Times New Roman"/>
              </w:rPr>
            </w:pPr>
            <w:r w:rsidRPr="00EE24EF">
              <w:rPr>
                <w:rFonts w:ascii="Comic Sans MS" w:hAnsi="Comic Sans MS" w:cs="Times New Roman"/>
              </w:rPr>
              <w:t>Population et voisinage</w:t>
            </w:r>
          </w:p>
        </w:tc>
        <w:tc>
          <w:tcPr>
            <w:tcW w:w="1074" w:type="dxa"/>
          </w:tcPr>
          <w:p w14:paraId="49EF7271" w14:textId="77777777" w:rsidR="00E50842" w:rsidRPr="00EE24EF" w:rsidRDefault="00E50842">
            <w:pPr>
              <w:jc w:val="both"/>
              <w:rPr>
                <w:rFonts w:ascii="Comic Sans MS" w:hAnsi="Comic Sans MS" w:cs="Times New Roman"/>
              </w:rPr>
            </w:pPr>
            <w:r w:rsidRPr="00EE24EF">
              <w:rPr>
                <w:rFonts w:ascii="Comic Sans MS" w:hAnsi="Comic Sans MS" w:cs="Times New Roman"/>
              </w:rPr>
              <w:t xml:space="preserve">Faible </w:t>
            </w:r>
          </w:p>
        </w:tc>
        <w:tc>
          <w:tcPr>
            <w:tcW w:w="6483" w:type="dxa"/>
          </w:tcPr>
          <w:p w14:paraId="02063764" w14:textId="77777777" w:rsidR="00E50842" w:rsidRPr="00EE24EF" w:rsidRDefault="00E50842">
            <w:pPr>
              <w:jc w:val="both"/>
              <w:rPr>
                <w:rFonts w:ascii="Comic Sans MS" w:hAnsi="Comic Sans MS" w:cs="Times New Roman"/>
              </w:rPr>
            </w:pPr>
            <w:r w:rsidRPr="00EE24EF">
              <w:rPr>
                <w:rFonts w:ascii="Comic Sans MS" w:hAnsi="Comic Sans MS" w:cs="Times New Roman"/>
              </w:rPr>
              <w:t>Les sites d’étude sont éloignés des zones habitées et peu visibles depuis ces dernières. Seuls des bâtiments a priori dédiés à l’accueil de pèlerins sont situés à environ 120 m du site d’étude de Gissey-sous-Flavigny.</w:t>
            </w:r>
          </w:p>
        </w:tc>
      </w:tr>
      <w:tr w:rsidR="00E50842" w:rsidRPr="000E0329" w14:paraId="7BD92CE6" w14:textId="77777777">
        <w:tc>
          <w:tcPr>
            <w:tcW w:w="1766" w:type="dxa"/>
          </w:tcPr>
          <w:p w14:paraId="44E1A755" w14:textId="77777777" w:rsidR="00E50842" w:rsidRPr="00EE24EF" w:rsidRDefault="00E50842">
            <w:pPr>
              <w:jc w:val="both"/>
              <w:rPr>
                <w:rFonts w:ascii="Comic Sans MS" w:hAnsi="Comic Sans MS" w:cs="Times New Roman"/>
              </w:rPr>
            </w:pPr>
            <w:r w:rsidRPr="00EE24EF">
              <w:rPr>
                <w:rFonts w:ascii="Comic Sans MS" w:hAnsi="Comic Sans MS" w:cs="Times New Roman"/>
              </w:rPr>
              <w:t>Contexte économique</w:t>
            </w:r>
          </w:p>
        </w:tc>
        <w:tc>
          <w:tcPr>
            <w:tcW w:w="1074" w:type="dxa"/>
          </w:tcPr>
          <w:p w14:paraId="1FDD3D39" w14:textId="77777777" w:rsidR="00E50842" w:rsidRPr="00EE24EF" w:rsidRDefault="00E50842">
            <w:pPr>
              <w:jc w:val="both"/>
              <w:rPr>
                <w:rFonts w:ascii="Comic Sans MS" w:hAnsi="Comic Sans MS" w:cs="Times New Roman"/>
              </w:rPr>
            </w:pPr>
            <w:r w:rsidRPr="00EE24EF">
              <w:rPr>
                <w:rFonts w:ascii="Comic Sans MS" w:hAnsi="Comic Sans MS" w:cs="Times New Roman"/>
              </w:rPr>
              <w:t xml:space="preserve">Faible </w:t>
            </w:r>
          </w:p>
        </w:tc>
        <w:tc>
          <w:tcPr>
            <w:tcW w:w="6483" w:type="dxa"/>
          </w:tcPr>
          <w:p w14:paraId="05828947" w14:textId="77777777" w:rsidR="00E50842" w:rsidRPr="00EE24EF" w:rsidRDefault="00E50842">
            <w:pPr>
              <w:jc w:val="both"/>
              <w:rPr>
                <w:rFonts w:ascii="Comic Sans MS" w:hAnsi="Comic Sans MS" w:cs="Times New Roman"/>
              </w:rPr>
            </w:pPr>
          </w:p>
        </w:tc>
      </w:tr>
      <w:tr w:rsidR="00E50842" w:rsidRPr="000E0329" w14:paraId="798EEA18" w14:textId="77777777">
        <w:tc>
          <w:tcPr>
            <w:tcW w:w="1766" w:type="dxa"/>
          </w:tcPr>
          <w:p w14:paraId="559C7807" w14:textId="77777777" w:rsidR="00E50842" w:rsidRPr="00EE24EF" w:rsidRDefault="00E50842">
            <w:pPr>
              <w:jc w:val="both"/>
              <w:rPr>
                <w:rFonts w:ascii="Comic Sans MS" w:hAnsi="Comic Sans MS" w:cs="Times New Roman"/>
              </w:rPr>
            </w:pPr>
            <w:r w:rsidRPr="00EE24EF">
              <w:rPr>
                <w:rFonts w:ascii="Comic Sans MS" w:hAnsi="Comic Sans MS" w:cs="Times New Roman"/>
              </w:rPr>
              <w:t>Déplacements et circulation</w:t>
            </w:r>
          </w:p>
        </w:tc>
        <w:tc>
          <w:tcPr>
            <w:tcW w:w="1074" w:type="dxa"/>
          </w:tcPr>
          <w:p w14:paraId="6EB583C6" w14:textId="77777777" w:rsidR="00E50842" w:rsidRPr="00EE24EF" w:rsidRDefault="00E50842">
            <w:pPr>
              <w:jc w:val="both"/>
              <w:rPr>
                <w:rFonts w:ascii="Comic Sans MS" w:hAnsi="Comic Sans MS" w:cs="Times New Roman"/>
              </w:rPr>
            </w:pPr>
            <w:r w:rsidRPr="00EE24EF">
              <w:rPr>
                <w:rFonts w:ascii="Comic Sans MS" w:hAnsi="Comic Sans MS" w:cs="Times New Roman"/>
              </w:rPr>
              <w:t xml:space="preserve">Faible </w:t>
            </w:r>
          </w:p>
        </w:tc>
        <w:tc>
          <w:tcPr>
            <w:tcW w:w="6483" w:type="dxa"/>
          </w:tcPr>
          <w:p w14:paraId="448D3DF6" w14:textId="77777777" w:rsidR="00E50842" w:rsidRPr="00EE24EF" w:rsidRDefault="00E50842">
            <w:pPr>
              <w:jc w:val="both"/>
              <w:rPr>
                <w:rFonts w:ascii="Comic Sans MS" w:hAnsi="Comic Sans MS" w:cs="Times New Roman"/>
              </w:rPr>
            </w:pPr>
            <w:r w:rsidRPr="00EE24EF">
              <w:rPr>
                <w:rFonts w:ascii="Comic Sans MS" w:hAnsi="Comic Sans MS" w:cs="Times New Roman"/>
              </w:rPr>
              <w:t>Les sites d’étude sont éloignés des axes routiers à fort trafic. L’enjeu sera lié à l’accessibilité du site, plus particulièrement durant la période de chantier.</w:t>
            </w:r>
          </w:p>
        </w:tc>
      </w:tr>
    </w:tbl>
    <w:p w14:paraId="7AB791DA" w14:textId="77777777" w:rsidR="00E50842" w:rsidRPr="000E0329" w:rsidRDefault="00E50842" w:rsidP="00E50842">
      <w:pPr>
        <w:spacing w:after="0"/>
        <w:jc w:val="both"/>
        <w:rPr>
          <w:rFonts w:ascii="Comic Sans MS" w:hAnsi="Comic Sans MS" w:cs="Times New Roman"/>
        </w:rPr>
      </w:pPr>
    </w:p>
    <w:p w14:paraId="6F635134"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Cadre de vie et santé</w:t>
      </w:r>
    </w:p>
    <w:p w14:paraId="502F1F37" w14:textId="77777777" w:rsidR="00E50842" w:rsidRPr="000E0329" w:rsidRDefault="00E50842" w:rsidP="00E50842">
      <w:pPr>
        <w:spacing w:after="0"/>
        <w:jc w:val="both"/>
        <w:rPr>
          <w:rFonts w:ascii="Comic Sans MS" w:hAnsi="Comic Sans MS" w:cs="Times New Roman"/>
        </w:rPr>
      </w:pP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1011"/>
        <w:gridCol w:w="5917"/>
      </w:tblGrid>
      <w:tr w:rsidR="00E50842" w:rsidRPr="000E0329" w14:paraId="5027C410" w14:textId="77777777">
        <w:tc>
          <w:tcPr>
            <w:tcW w:w="2395" w:type="dxa"/>
            <w:tcBorders>
              <w:bottom w:val="single" w:sz="4" w:space="0" w:color="auto"/>
            </w:tcBorders>
          </w:tcPr>
          <w:p w14:paraId="3ACD6D67" w14:textId="77777777" w:rsidR="00E50842" w:rsidRPr="00EE24EF" w:rsidRDefault="00E50842">
            <w:pPr>
              <w:jc w:val="both"/>
              <w:rPr>
                <w:rFonts w:ascii="Comic Sans MS" w:hAnsi="Comic Sans MS" w:cs="Times New Roman"/>
              </w:rPr>
            </w:pPr>
          </w:p>
        </w:tc>
        <w:tc>
          <w:tcPr>
            <w:tcW w:w="1011" w:type="dxa"/>
            <w:tcBorders>
              <w:bottom w:val="single" w:sz="4" w:space="0" w:color="auto"/>
            </w:tcBorders>
          </w:tcPr>
          <w:p w14:paraId="75EADBE3" w14:textId="77777777" w:rsidR="00E50842" w:rsidRPr="00EE24EF" w:rsidRDefault="00E50842">
            <w:pPr>
              <w:jc w:val="both"/>
              <w:rPr>
                <w:rFonts w:ascii="Comic Sans MS" w:hAnsi="Comic Sans MS" w:cs="Times New Roman"/>
              </w:rPr>
            </w:pPr>
            <w:r w:rsidRPr="00EE24EF">
              <w:rPr>
                <w:rFonts w:ascii="Comic Sans MS" w:hAnsi="Comic Sans MS" w:cs="Times New Roman"/>
              </w:rPr>
              <w:t xml:space="preserve">Niveau </w:t>
            </w:r>
            <w:r w:rsidRPr="00EE24EF">
              <w:rPr>
                <w:rFonts w:ascii="Comic Sans MS" w:hAnsi="Comic Sans MS" w:cs="Times New Roman"/>
              </w:rPr>
              <w:lastRenderedPageBreak/>
              <w:t>d’enjeu</w:t>
            </w:r>
          </w:p>
        </w:tc>
        <w:tc>
          <w:tcPr>
            <w:tcW w:w="5917" w:type="dxa"/>
            <w:tcBorders>
              <w:bottom w:val="single" w:sz="4" w:space="0" w:color="auto"/>
            </w:tcBorders>
          </w:tcPr>
          <w:p w14:paraId="4E027AA4" w14:textId="77777777" w:rsidR="00E50842" w:rsidRPr="00EE24EF" w:rsidRDefault="00E50842">
            <w:pPr>
              <w:jc w:val="both"/>
              <w:rPr>
                <w:rFonts w:ascii="Comic Sans MS" w:hAnsi="Comic Sans MS" w:cs="Times New Roman"/>
              </w:rPr>
            </w:pPr>
            <w:r w:rsidRPr="00EE24EF">
              <w:rPr>
                <w:rFonts w:ascii="Comic Sans MS" w:hAnsi="Comic Sans MS" w:cs="Times New Roman"/>
              </w:rPr>
              <w:lastRenderedPageBreak/>
              <w:t xml:space="preserve">Observations / développement à entreprendre </w:t>
            </w:r>
            <w:r w:rsidRPr="00EE24EF">
              <w:rPr>
                <w:rFonts w:ascii="Comic Sans MS" w:hAnsi="Comic Sans MS" w:cs="Times New Roman"/>
              </w:rPr>
              <w:lastRenderedPageBreak/>
              <w:t>dans l’étude d’impact</w:t>
            </w:r>
          </w:p>
        </w:tc>
      </w:tr>
      <w:tr w:rsidR="00E50842" w:rsidRPr="000E0329" w14:paraId="549FCAEE" w14:textId="77777777">
        <w:tc>
          <w:tcPr>
            <w:tcW w:w="2395" w:type="dxa"/>
          </w:tcPr>
          <w:p w14:paraId="20997587" w14:textId="77777777" w:rsidR="00E50842" w:rsidRPr="00EE24EF" w:rsidRDefault="00E50842">
            <w:pPr>
              <w:jc w:val="both"/>
              <w:rPr>
                <w:rFonts w:ascii="Comic Sans MS" w:hAnsi="Comic Sans MS" w:cs="Times New Roman"/>
              </w:rPr>
            </w:pPr>
            <w:r w:rsidRPr="00EE24EF">
              <w:rPr>
                <w:rFonts w:ascii="Comic Sans MS" w:hAnsi="Comic Sans MS" w:cs="Times New Roman"/>
              </w:rPr>
              <w:lastRenderedPageBreak/>
              <w:t>Qualité de l’air</w:t>
            </w:r>
          </w:p>
        </w:tc>
        <w:tc>
          <w:tcPr>
            <w:tcW w:w="1011" w:type="dxa"/>
          </w:tcPr>
          <w:p w14:paraId="3A3E7C1B" w14:textId="77777777" w:rsidR="00E50842" w:rsidRPr="00EE24EF" w:rsidRDefault="00E50842">
            <w:pPr>
              <w:jc w:val="both"/>
              <w:rPr>
                <w:rFonts w:ascii="Comic Sans MS" w:hAnsi="Comic Sans MS" w:cs="Times New Roman"/>
              </w:rPr>
            </w:pPr>
            <w:r w:rsidRPr="00EE24EF">
              <w:rPr>
                <w:rFonts w:ascii="Comic Sans MS" w:hAnsi="Comic Sans MS" w:cs="Times New Roman"/>
              </w:rPr>
              <w:t>Faible</w:t>
            </w:r>
          </w:p>
        </w:tc>
        <w:tc>
          <w:tcPr>
            <w:tcW w:w="5917" w:type="dxa"/>
          </w:tcPr>
          <w:p w14:paraId="0A2BFD44" w14:textId="77777777" w:rsidR="00E50842" w:rsidRPr="00EE24EF" w:rsidRDefault="00E50842">
            <w:pPr>
              <w:jc w:val="both"/>
              <w:rPr>
                <w:rFonts w:ascii="Comic Sans MS" w:hAnsi="Comic Sans MS" w:cs="Times New Roman"/>
              </w:rPr>
            </w:pPr>
            <w:r w:rsidRPr="00EE24EF">
              <w:rPr>
                <w:rFonts w:ascii="Comic Sans MS" w:hAnsi="Comic Sans MS" w:cs="Times New Roman"/>
              </w:rPr>
              <w:t>L’air est de bonne qualité sur les sites d’étude</w:t>
            </w:r>
          </w:p>
        </w:tc>
      </w:tr>
      <w:tr w:rsidR="00E50842" w:rsidRPr="000E0329" w14:paraId="5F3CAE85" w14:textId="77777777">
        <w:tc>
          <w:tcPr>
            <w:tcW w:w="2395" w:type="dxa"/>
          </w:tcPr>
          <w:p w14:paraId="1138F344" w14:textId="77777777" w:rsidR="00E50842" w:rsidRPr="00EE24EF" w:rsidRDefault="00E50842">
            <w:pPr>
              <w:jc w:val="both"/>
              <w:rPr>
                <w:rFonts w:ascii="Comic Sans MS" w:hAnsi="Comic Sans MS" w:cs="Times New Roman"/>
              </w:rPr>
            </w:pPr>
          </w:p>
          <w:p w14:paraId="50D93345" w14:textId="77777777" w:rsidR="00E50842" w:rsidRPr="00EE24EF" w:rsidRDefault="00E50842">
            <w:pPr>
              <w:jc w:val="both"/>
              <w:rPr>
                <w:rFonts w:ascii="Comic Sans MS" w:hAnsi="Comic Sans MS" w:cs="Times New Roman"/>
              </w:rPr>
            </w:pPr>
          </w:p>
          <w:p w14:paraId="3790C76B" w14:textId="77777777" w:rsidR="00E50842" w:rsidRPr="00EE24EF" w:rsidRDefault="00E50842">
            <w:pPr>
              <w:jc w:val="both"/>
              <w:rPr>
                <w:rFonts w:ascii="Comic Sans MS" w:hAnsi="Comic Sans MS" w:cs="Times New Roman"/>
              </w:rPr>
            </w:pPr>
            <w:r w:rsidRPr="00EE24EF">
              <w:rPr>
                <w:rFonts w:ascii="Comic Sans MS" w:hAnsi="Comic Sans MS" w:cs="Times New Roman"/>
              </w:rPr>
              <w:t>Emissions de GES</w:t>
            </w:r>
          </w:p>
        </w:tc>
        <w:tc>
          <w:tcPr>
            <w:tcW w:w="1011" w:type="dxa"/>
          </w:tcPr>
          <w:p w14:paraId="483F162F" w14:textId="77777777" w:rsidR="00E50842" w:rsidRPr="00EE24EF" w:rsidRDefault="00E50842">
            <w:pPr>
              <w:jc w:val="both"/>
              <w:rPr>
                <w:rFonts w:ascii="Comic Sans MS" w:hAnsi="Comic Sans MS" w:cs="Times New Roman"/>
              </w:rPr>
            </w:pPr>
          </w:p>
          <w:p w14:paraId="3742D966" w14:textId="77777777" w:rsidR="00E50842" w:rsidRPr="00EE24EF" w:rsidRDefault="00E50842">
            <w:pPr>
              <w:jc w:val="both"/>
              <w:rPr>
                <w:rFonts w:ascii="Comic Sans MS" w:hAnsi="Comic Sans MS" w:cs="Times New Roman"/>
              </w:rPr>
            </w:pPr>
          </w:p>
          <w:p w14:paraId="1A9AED1B" w14:textId="77777777" w:rsidR="00E50842" w:rsidRPr="00EE24EF" w:rsidRDefault="00E50842">
            <w:pPr>
              <w:jc w:val="both"/>
              <w:rPr>
                <w:rFonts w:ascii="Comic Sans MS" w:hAnsi="Comic Sans MS" w:cs="Times New Roman"/>
              </w:rPr>
            </w:pPr>
            <w:r w:rsidRPr="00EE24EF">
              <w:rPr>
                <w:rFonts w:ascii="Comic Sans MS" w:hAnsi="Comic Sans MS" w:cs="Times New Roman"/>
              </w:rPr>
              <w:t>Faible</w:t>
            </w:r>
          </w:p>
        </w:tc>
        <w:tc>
          <w:tcPr>
            <w:tcW w:w="5917" w:type="dxa"/>
          </w:tcPr>
          <w:p w14:paraId="4486F07C" w14:textId="77777777" w:rsidR="00E50842" w:rsidRPr="00EE24EF" w:rsidRDefault="00E50842">
            <w:pPr>
              <w:jc w:val="both"/>
              <w:rPr>
                <w:rFonts w:ascii="Comic Sans MS" w:hAnsi="Comic Sans MS" w:cs="Times New Roman"/>
              </w:rPr>
            </w:pPr>
            <w:r w:rsidRPr="00EE24EF">
              <w:rPr>
                <w:rFonts w:ascii="Comic Sans MS" w:hAnsi="Comic Sans MS" w:cs="Times New Roman"/>
              </w:rPr>
              <w:t>Des émissions de GES seront liées à la fabrication, au transport, à la maintenance du dispositif de production, à son démantèlement et recyclage.</w:t>
            </w:r>
          </w:p>
          <w:p w14:paraId="07C4B06C" w14:textId="77777777" w:rsidR="00E50842" w:rsidRPr="00EE24EF" w:rsidRDefault="00E50842">
            <w:pPr>
              <w:jc w:val="both"/>
              <w:rPr>
                <w:rFonts w:ascii="Comic Sans MS" w:hAnsi="Comic Sans MS" w:cs="Times New Roman"/>
              </w:rPr>
            </w:pPr>
            <w:r w:rsidRPr="00EE24EF">
              <w:rPr>
                <w:rFonts w:ascii="Comic Sans MS" w:hAnsi="Comic Sans MS" w:cs="Times New Roman"/>
              </w:rPr>
              <w:t>L’analyse ce cycle de vie permettra de quantifier ces émissions.</w:t>
            </w:r>
          </w:p>
          <w:p w14:paraId="1FB0DDE0" w14:textId="77777777" w:rsidR="00E50842" w:rsidRPr="00EE24EF" w:rsidRDefault="00E50842">
            <w:pPr>
              <w:jc w:val="both"/>
              <w:rPr>
                <w:rFonts w:ascii="Comic Sans MS" w:hAnsi="Comic Sans MS" w:cs="Times New Roman"/>
              </w:rPr>
            </w:pPr>
            <w:r w:rsidRPr="00EE24EF">
              <w:rPr>
                <w:rFonts w:ascii="Comic Sans MS" w:hAnsi="Comic Sans MS" w:cs="Times New Roman"/>
              </w:rPr>
              <w:t xml:space="preserve">Selon le rapport de l’ADEME, en cumulé sur la période 2000- 2019, le développement des </w:t>
            </w:r>
            <w:proofErr w:type="spellStart"/>
            <w:r w:rsidRPr="00EE24EF">
              <w:rPr>
                <w:rFonts w:ascii="Comic Sans MS" w:hAnsi="Comic Sans MS" w:cs="Times New Roman"/>
              </w:rPr>
              <w:t>EnR&amp;R</w:t>
            </w:r>
            <w:proofErr w:type="spellEnd"/>
            <w:r w:rsidRPr="00EE24EF">
              <w:rPr>
                <w:rFonts w:ascii="Comic Sans MS" w:hAnsi="Comic Sans MS" w:cs="Times New Roman"/>
              </w:rPr>
              <w:t xml:space="preserve"> en France a permis d’éviter 371 millions de TCO2e.</w:t>
            </w:r>
          </w:p>
        </w:tc>
      </w:tr>
      <w:tr w:rsidR="00E50842" w:rsidRPr="000E0329" w14:paraId="2005A08F" w14:textId="77777777">
        <w:tc>
          <w:tcPr>
            <w:tcW w:w="2395" w:type="dxa"/>
          </w:tcPr>
          <w:p w14:paraId="35FFFD7B" w14:textId="77777777" w:rsidR="00E50842" w:rsidRPr="00EE24EF" w:rsidRDefault="00E50842">
            <w:pPr>
              <w:jc w:val="both"/>
              <w:rPr>
                <w:rFonts w:ascii="Comic Sans MS" w:hAnsi="Comic Sans MS" w:cs="Times New Roman"/>
              </w:rPr>
            </w:pPr>
            <w:r w:rsidRPr="00EE24EF">
              <w:rPr>
                <w:rFonts w:ascii="Comic Sans MS" w:hAnsi="Comic Sans MS" w:cs="Times New Roman"/>
              </w:rPr>
              <w:t>Champs électromagnétiques</w:t>
            </w:r>
          </w:p>
        </w:tc>
        <w:tc>
          <w:tcPr>
            <w:tcW w:w="1011" w:type="dxa"/>
          </w:tcPr>
          <w:p w14:paraId="38AC375E" w14:textId="77777777" w:rsidR="00E50842" w:rsidRPr="00EE24EF" w:rsidRDefault="00E50842">
            <w:pPr>
              <w:jc w:val="both"/>
              <w:rPr>
                <w:rFonts w:ascii="Comic Sans MS" w:hAnsi="Comic Sans MS" w:cs="Times New Roman"/>
              </w:rPr>
            </w:pPr>
            <w:r w:rsidRPr="00EE24EF">
              <w:rPr>
                <w:rFonts w:ascii="Comic Sans MS" w:hAnsi="Comic Sans MS" w:cs="Times New Roman"/>
              </w:rPr>
              <w:t>Faible</w:t>
            </w:r>
          </w:p>
        </w:tc>
        <w:tc>
          <w:tcPr>
            <w:tcW w:w="5917" w:type="dxa"/>
          </w:tcPr>
          <w:p w14:paraId="41D4E944" w14:textId="77777777" w:rsidR="00E50842" w:rsidRPr="00EE24EF" w:rsidRDefault="00E50842">
            <w:pPr>
              <w:jc w:val="both"/>
              <w:rPr>
                <w:rFonts w:ascii="Comic Sans MS" w:hAnsi="Comic Sans MS" w:cs="Times New Roman"/>
              </w:rPr>
            </w:pPr>
            <w:r w:rsidRPr="00EE24EF">
              <w:rPr>
                <w:rFonts w:ascii="Comic Sans MS" w:hAnsi="Comic Sans MS" w:cs="Times New Roman"/>
              </w:rPr>
              <w:t xml:space="preserve">Malgré la proximité de lignes </w:t>
            </w:r>
            <w:proofErr w:type="gramStart"/>
            <w:r w:rsidRPr="00EE24EF">
              <w:rPr>
                <w:rFonts w:ascii="Comic Sans MS" w:hAnsi="Comic Sans MS" w:cs="Times New Roman"/>
              </w:rPr>
              <w:t>a</w:t>
            </w:r>
            <w:proofErr w:type="gramEnd"/>
            <w:r w:rsidRPr="00EE24EF">
              <w:rPr>
                <w:rFonts w:ascii="Comic Sans MS" w:hAnsi="Comic Sans MS" w:cs="Times New Roman"/>
              </w:rPr>
              <w:t xml:space="preserve"> haute tension, l’exposition est faible, en deçà des seuils réglementaires.</w:t>
            </w:r>
          </w:p>
        </w:tc>
      </w:tr>
      <w:tr w:rsidR="00E50842" w:rsidRPr="000E0329" w14:paraId="1FD14A62" w14:textId="77777777">
        <w:tc>
          <w:tcPr>
            <w:tcW w:w="2395" w:type="dxa"/>
          </w:tcPr>
          <w:p w14:paraId="12ED5309" w14:textId="77777777" w:rsidR="00E50842" w:rsidRPr="00EE24EF" w:rsidRDefault="00E50842">
            <w:pPr>
              <w:jc w:val="both"/>
              <w:rPr>
                <w:rFonts w:ascii="Comic Sans MS" w:hAnsi="Comic Sans MS" w:cs="Times New Roman"/>
              </w:rPr>
            </w:pPr>
            <w:r w:rsidRPr="00EE24EF">
              <w:rPr>
                <w:rFonts w:ascii="Comic Sans MS" w:hAnsi="Comic Sans MS" w:cs="Times New Roman"/>
              </w:rPr>
              <w:t>Environnement sonore</w:t>
            </w:r>
          </w:p>
        </w:tc>
        <w:tc>
          <w:tcPr>
            <w:tcW w:w="1011" w:type="dxa"/>
          </w:tcPr>
          <w:p w14:paraId="359745E1" w14:textId="77777777" w:rsidR="00E50842" w:rsidRPr="00EE24EF" w:rsidRDefault="00E50842">
            <w:pPr>
              <w:jc w:val="both"/>
              <w:rPr>
                <w:rFonts w:ascii="Comic Sans MS" w:hAnsi="Comic Sans MS" w:cs="Times New Roman"/>
              </w:rPr>
            </w:pPr>
            <w:r w:rsidRPr="00EE24EF">
              <w:rPr>
                <w:rFonts w:ascii="Comic Sans MS" w:hAnsi="Comic Sans MS" w:cs="Times New Roman"/>
              </w:rPr>
              <w:t>Faible</w:t>
            </w:r>
          </w:p>
        </w:tc>
        <w:tc>
          <w:tcPr>
            <w:tcW w:w="5917" w:type="dxa"/>
          </w:tcPr>
          <w:p w14:paraId="076098C4" w14:textId="77777777" w:rsidR="00E50842" w:rsidRPr="00EE24EF" w:rsidRDefault="00E50842">
            <w:pPr>
              <w:jc w:val="both"/>
              <w:rPr>
                <w:rFonts w:ascii="Comic Sans MS" w:hAnsi="Comic Sans MS" w:cs="Times New Roman"/>
              </w:rPr>
            </w:pPr>
          </w:p>
        </w:tc>
      </w:tr>
      <w:tr w:rsidR="00E50842" w:rsidRPr="000E0329" w14:paraId="317AEB47" w14:textId="77777777">
        <w:tc>
          <w:tcPr>
            <w:tcW w:w="2395" w:type="dxa"/>
          </w:tcPr>
          <w:p w14:paraId="3B1F4767" w14:textId="77777777" w:rsidR="00E50842" w:rsidRPr="00EE24EF" w:rsidRDefault="00E50842">
            <w:pPr>
              <w:jc w:val="both"/>
              <w:rPr>
                <w:rFonts w:ascii="Comic Sans MS" w:hAnsi="Comic Sans MS" w:cs="Times New Roman"/>
              </w:rPr>
            </w:pPr>
            <w:r w:rsidRPr="00EE24EF">
              <w:rPr>
                <w:rFonts w:ascii="Comic Sans MS" w:hAnsi="Comic Sans MS" w:cs="Times New Roman"/>
              </w:rPr>
              <w:t>Environnement lumineux</w:t>
            </w:r>
          </w:p>
        </w:tc>
        <w:tc>
          <w:tcPr>
            <w:tcW w:w="1011" w:type="dxa"/>
          </w:tcPr>
          <w:p w14:paraId="3A02FDEE" w14:textId="77777777" w:rsidR="00E50842" w:rsidRPr="00EE24EF" w:rsidRDefault="00E50842">
            <w:pPr>
              <w:jc w:val="both"/>
              <w:rPr>
                <w:rFonts w:ascii="Comic Sans MS" w:hAnsi="Comic Sans MS" w:cs="Times New Roman"/>
              </w:rPr>
            </w:pPr>
            <w:r w:rsidRPr="00EE24EF">
              <w:rPr>
                <w:rFonts w:ascii="Comic Sans MS" w:hAnsi="Comic Sans MS" w:cs="Times New Roman"/>
              </w:rPr>
              <w:t xml:space="preserve">Faible </w:t>
            </w:r>
          </w:p>
        </w:tc>
        <w:tc>
          <w:tcPr>
            <w:tcW w:w="5917" w:type="dxa"/>
          </w:tcPr>
          <w:p w14:paraId="1FD46031" w14:textId="77777777" w:rsidR="00E50842" w:rsidRPr="00EE24EF" w:rsidRDefault="00E50842">
            <w:pPr>
              <w:jc w:val="both"/>
              <w:rPr>
                <w:rFonts w:ascii="Comic Sans MS" w:hAnsi="Comic Sans MS" w:cs="Times New Roman"/>
              </w:rPr>
            </w:pPr>
            <w:r w:rsidRPr="00EE24EF">
              <w:rPr>
                <w:rFonts w:ascii="Comic Sans MS" w:hAnsi="Comic Sans MS" w:cs="Times New Roman"/>
              </w:rPr>
              <w:t>Les sites d’étude sont situés dans une zone peu polluée.</w:t>
            </w:r>
          </w:p>
        </w:tc>
      </w:tr>
      <w:tr w:rsidR="00E50842" w:rsidRPr="000E0329" w14:paraId="2EB7F4AA" w14:textId="77777777">
        <w:tc>
          <w:tcPr>
            <w:tcW w:w="2395" w:type="dxa"/>
            <w:tcBorders>
              <w:bottom w:val="single" w:sz="4" w:space="0" w:color="auto"/>
            </w:tcBorders>
          </w:tcPr>
          <w:p w14:paraId="53A0D477" w14:textId="77777777" w:rsidR="00E50842" w:rsidRPr="00EE24EF" w:rsidRDefault="00E50842">
            <w:pPr>
              <w:tabs>
                <w:tab w:val="left" w:pos="271"/>
                <w:tab w:val="center" w:pos="750"/>
              </w:tabs>
              <w:jc w:val="both"/>
              <w:rPr>
                <w:rFonts w:ascii="Comic Sans MS" w:hAnsi="Comic Sans MS" w:cs="Times New Roman"/>
              </w:rPr>
            </w:pPr>
            <w:r w:rsidRPr="00EE24EF">
              <w:rPr>
                <w:rFonts w:ascii="Comic Sans MS" w:hAnsi="Comic Sans MS" w:cs="Times New Roman"/>
              </w:rPr>
              <w:t>Gestion des déchets</w:t>
            </w:r>
          </w:p>
        </w:tc>
        <w:tc>
          <w:tcPr>
            <w:tcW w:w="1011" w:type="dxa"/>
            <w:tcBorders>
              <w:bottom w:val="single" w:sz="4" w:space="0" w:color="auto"/>
            </w:tcBorders>
          </w:tcPr>
          <w:p w14:paraId="5C03B29E" w14:textId="77777777" w:rsidR="00E50842" w:rsidRPr="00EE24EF" w:rsidRDefault="00E50842">
            <w:pPr>
              <w:jc w:val="both"/>
              <w:rPr>
                <w:rFonts w:ascii="Comic Sans MS" w:hAnsi="Comic Sans MS" w:cs="Times New Roman"/>
              </w:rPr>
            </w:pPr>
            <w:r w:rsidRPr="00EE24EF">
              <w:rPr>
                <w:rFonts w:ascii="Comic Sans MS" w:hAnsi="Comic Sans MS" w:cs="Times New Roman"/>
              </w:rPr>
              <w:t>Faible</w:t>
            </w:r>
          </w:p>
        </w:tc>
        <w:tc>
          <w:tcPr>
            <w:tcW w:w="5917" w:type="dxa"/>
            <w:tcBorders>
              <w:bottom w:val="single" w:sz="4" w:space="0" w:color="auto"/>
            </w:tcBorders>
          </w:tcPr>
          <w:p w14:paraId="14E84BFD" w14:textId="77777777" w:rsidR="00E50842" w:rsidRPr="00EE24EF" w:rsidRDefault="00E50842">
            <w:pPr>
              <w:jc w:val="both"/>
              <w:rPr>
                <w:rFonts w:ascii="Comic Sans MS" w:hAnsi="Comic Sans MS" w:cs="Times New Roman"/>
              </w:rPr>
            </w:pPr>
          </w:p>
        </w:tc>
      </w:tr>
    </w:tbl>
    <w:p w14:paraId="6231E9BC" w14:textId="77777777" w:rsidR="00E50842" w:rsidRPr="000E0329" w:rsidRDefault="00E50842" w:rsidP="00E50842">
      <w:pPr>
        <w:spacing w:after="0"/>
        <w:jc w:val="both"/>
        <w:rPr>
          <w:rFonts w:ascii="Comic Sans MS" w:hAnsi="Comic Sans MS" w:cs="Times New Roman"/>
        </w:rPr>
      </w:pPr>
    </w:p>
    <w:p w14:paraId="2FE0B22E"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Vulnérabilité à des risques d’accidents ou de catastrophes majeures</w:t>
      </w:r>
    </w:p>
    <w:p w14:paraId="5A20633B" w14:textId="77777777" w:rsidR="00E50842" w:rsidRPr="000E0329" w:rsidRDefault="00E50842" w:rsidP="00E50842">
      <w:pPr>
        <w:spacing w:after="0"/>
        <w:jc w:val="both"/>
        <w:rPr>
          <w:rFonts w:ascii="Comic Sans MS" w:hAnsi="Comic Sans MS" w:cs="Times New Roman"/>
        </w:rPr>
      </w:pP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9"/>
        <w:gridCol w:w="1011"/>
        <w:gridCol w:w="6453"/>
      </w:tblGrid>
      <w:tr w:rsidR="00E50842" w:rsidRPr="000E0329" w14:paraId="785EA99C" w14:textId="77777777">
        <w:tc>
          <w:tcPr>
            <w:tcW w:w="1859" w:type="dxa"/>
            <w:tcBorders>
              <w:bottom w:val="single" w:sz="4" w:space="0" w:color="auto"/>
            </w:tcBorders>
          </w:tcPr>
          <w:p w14:paraId="278BA414" w14:textId="77777777" w:rsidR="00E50842" w:rsidRPr="00EE24EF" w:rsidRDefault="00E50842">
            <w:pPr>
              <w:jc w:val="both"/>
              <w:rPr>
                <w:rFonts w:ascii="Comic Sans MS" w:hAnsi="Comic Sans MS" w:cs="Times New Roman"/>
              </w:rPr>
            </w:pPr>
          </w:p>
        </w:tc>
        <w:tc>
          <w:tcPr>
            <w:tcW w:w="1011" w:type="dxa"/>
            <w:tcBorders>
              <w:bottom w:val="single" w:sz="4" w:space="0" w:color="auto"/>
            </w:tcBorders>
          </w:tcPr>
          <w:p w14:paraId="33225E58" w14:textId="77777777" w:rsidR="00E50842" w:rsidRPr="00EE24EF" w:rsidRDefault="00E50842">
            <w:pPr>
              <w:jc w:val="both"/>
              <w:rPr>
                <w:rFonts w:ascii="Comic Sans MS" w:hAnsi="Comic Sans MS" w:cs="Times New Roman"/>
              </w:rPr>
            </w:pPr>
            <w:r w:rsidRPr="00EE24EF">
              <w:rPr>
                <w:rFonts w:ascii="Comic Sans MS" w:hAnsi="Comic Sans MS" w:cs="Times New Roman"/>
              </w:rPr>
              <w:t>Niveau d’enjeu</w:t>
            </w:r>
          </w:p>
        </w:tc>
        <w:tc>
          <w:tcPr>
            <w:tcW w:w="6453" w:type="dxa"/>
            <w:tcBorders>
              <w:bottom w:val="single" w:sz="4" w:space="0" w:color="auto"/>
            </w:tcBorders>
          </w:tcPr>
          <w:p w14:paraId="488A2FF5" w14:textId="77777777" w:rsidR="00E50842" w:rsidRPr="00EE24EF" w:rsidRDefault="00E50842">
            <w:pPr>
              <w:jc w:val="both"/>
              <w:rPr>
                <w:rFonts w:ascii="Comic Sans MS" w:hAnsi="Comic Sans MS" w:cs="Times New Roman"/>
              </w:rPr>
            </w:pPr>
            <w:r w:rsidRPr="00EE24EF">
              <w:rPr>
                <w:rFonts w:ascii="Comic Sans MS" w:hAnsi="Comic Sans MS" w:cs="Times New Roman"/>
              </w:rPr>
              <w:t>Observations / développement à entreprendre dans l’étude d’impact</w:t>
            </w:r>
          </w:p>
        </w:tc>
      </w:tr>
      <w:tr w:rsidR="00E50842" w:rsidRPr="000E0329" w14:paraId="0D2B2B59" w14:textId="77777777">
        <w:tc>
          <w:tcPr>
            <w:tcW w:w="1859" w:type="dxa"/>
          </w:tcPr>
          <w:p w14:paraId="629DBD2E" w14:textId="77777777" w:rsidR="00E50842" w:rsidRPr="00EE24EF" w:rsidRDefault="00E50842">
            <w:pPr>
              <w:jc w:val="both"/>
              <w:rPr>
                <w:rFonts w:ascii="Comic Sans MS" w:hAnsi="Comic Sans MS" w:cs="Times New Roman"/>
              </w:rPr>
            </w:pPr>
            <w:r w:rsidRPr="00EE24EF">
              <w:rPr>
                <w:rFonts w:ascii="Comic Sans MS" w:hAnsi="Comic Sans MS" w:cs="Times New Roman"/>
              </w:rPr>
              <w:t>Risques naturels</w:t>
            </w:r>
          </w:p>
        </w:tc>
        <w:tc>
          <w:tcPr>
            <w:tcW w:w="1011" w:type="dxa"/>
          </w:tcPr>
          <w:p w14:paraId="586F831F" w14:textId="77777777" w:rsidR="00E50842" w:rsidRPr="00EE24EF" w:rsidRDefault="00E50842">
            <w:pPr>
              <w:jc w:val="both"/>
              <w:rPr>
                <w:rFonts w:ascii="Comic Sans MS" w:hAnsi="Comic Sans MS" w:cs="Times New Roman"/>
              </w:rPr>
            </w:pPr>
            <w:r w:rsidRPr="00EE24EF">
              <w:rPr>
                <w:rFonts w:ascii="Comic Sans MS" w:hAnsi="Comic Sans MS" w:cs="Times New Roman"/>
              </w:rPr>
              <w:t>Faible</w:t>
            </w:r>
          </w:p>
        </w:tc>
        <w:tc>
          <w:tcPr>
            <w:tcW w:w="6453" w:type="dxa"/>
          </w:tcPr>
          <w:p w14:paraId="49062E4D" w14:textId="77777777" w:rsidR="00E50842" w:rsidRPr="00EE24EF" w:rsidRDefault="00E50842">
            <w:pPr>
              <w:jc w:val="both"/>
              <w:rPr>
                <w:rFonts w:ascii="Comic Sans MS" w:hAnsi="Comic Sans MS" w:cs="Times New Roman"/>
              </w:rPr>
            </w:pPr>
            <w:r w:rsidRPr="00EE24EF">
              <w:rPr>
                <w:rFonts w:ascii="Comic Sans MS" w:hAnsi="Comic Sans MS" w:cs="Times New Roman"/>
              </w:rPr>
              <w:t>Les sites d’étude sont faiblement exposés aux risques naturels. Seule, une partie desdits sites est concernée par un aléa moyen vis-à-vis du risque de retrait gonflement des argiles.</w:t>
            </w:r>
          </w:p>
        </w:tc>
      </w:tr>
      <w:tr w:rsidR="00E50842" w:rsidRPr="000E0329" w14:paraId="68EBEDDA" w14:textId="77777777">
        <w:tc>
          <w:tcPr>
            <w:tcW w:w="1859" w:type="dxa"/>
          </w:tcPr>
          <w:p w14:paraId="4C2AB3F9" w14:textId="77777777" w:rsidR="00E50842" w:rsidRPr="00EE24EF" w:rsidRDefault="00E50842">
            <w:pPr>
              <w:jc w:val="both"/>
              <w:rPr>
                <w:rFonts w:ascii="Comic Sans MS" w:hAnsi="Comic Sans MS" w:cs="Times New Roman"/>
              </w:rPr>
            </w:pPr>
            <w:r w:rsidRPr="00EE24EF">
              <w:rPr>
                <w:rFonts w:ascii="Comic Sans MS" w:hAnsi="Comic Sans MS" w:cs="Times New Roman"/>
              </w:rPr>
              <w:t xml:space="preserve">Risques </w:t>
            </w:r>
            <w:r w:rsidRPr="00EE24EF">
              <w:rPr>
                <w:rFonts w:ascii="Comic Sans MS" w:hAnsi="Comic Sans MS" w:cs="Times New Roman"/>
              </w:rPr>
              <w:lastRenderedPageBreak/>
              <w:t>technologiques</w:t>
            </w:r>
          </w:p>
        </w:tc>
        <w:tc>
          <w:tcPr>
            <w:tcW w:w="1011" w:type="dxa"/>
          </w:tcPr>
          <w:p w14:paraId="1D472B9B" w14:textId="77777777" w:rsidR="00E50842" w:rsidRPr="00EE24EF" w:rsidRDefault="00E50842">
            <w:pPr>
              <w:jc w:val="both"/>
              <w:rPr>
                <w:rFonts w:ascii="Comic Sans MS" w:hAnsi="Comic Sans MS" w:cs="Times New Roman"/>
              </w:rPr>
            </w:pPr>
            <w:r w:rsidRPr="00EE24EF">
              <w:rPr>
                <w:rFonts w:ascii="Comic Sans MS" w:hAnsi="Comic Sans MS" w:cs="Times New Roman"/>
              </w:rPr>
              <w:lastRenderedPageBreak/>
              <w:t>Faible</w:t>
            </w:r>
          </w:p>
        </w:tc>
        <w:tc>
          <w:tcPr>
            <w:tcW w:w="6453" w:type="dxa"/>
          </w:tcPr>
          <w:p w14:paraId="4E608C1C" w14:textId="77777777" w:rsidR="00E50842" w:rsidRPr="00EE24EF" w:rsidRDefault="00E50842">
            <w:pPr>
              <w:jc w:val="both"/>
              <w:rPr>
                <w:rFonts w:ascii="Comic Sans MS" w:hAnsi="Comic Sans MS" w:cs="Times New Roman"/>
              </w:rPr>
            </w:pPr>
            <w:r w:rsidRPr="00EE24EF">
              <w:rPr>
                <w:rFonts w:ascii="Comic Sans MS" w:hAnsi="Comic Sans MS" w:cs="Times New Roman"/>
              </w:rPr>
              <w:t xml:space="preserve">Les sites d’étude sont faiblement exposés aux risques </w:t>
            </w:r>
            <w:r w:rsidRPr="00EE24EF">
              <w:rPr>
                <w:rFonts w:ascii="Comic Sans MS" w:hAnsi="Comic Sans MS" w:cs="Times New Roman"/>
              </w:rPr>
              <w:lastRenderedPageBreak/>
              <w:t>technologiques.</w:t>
            </w:r>
          </w:p>
        </w:tc>
      </w:tr>
    </w:tbl>
    <w:p w14:paraId="3E10C2AD" w14:textId="77777777" w:rsidR="00E50842" w:rsidRPr="000E0329" w:rsidRDefault="00E50842" w:rsidP="00E50842">
      <w:pPr>
        <w:spacing w:after="0"/>
        <w:jc w:val="both"/>
        <w:rPr>
          <w:rFonts w:ascii="Comic Sans MS" w:hAnsi="Comic Sans MS" w:cs="Times New Roman"/>
        </w:rPr>
      </w:pPr>
    </w:p>
    <w:p w14:paraId="240931B4" w14:textId="77777777" w:rsidR="00E50842" w:rsidRPr="000E0329" w:rsidRDefault="00E50842" w:rsidP="00E50842">
      <w:pPr>
        <w:spacing w:after="0"/>
        <w:jc w:val="both"/>
        <w:rPr>
          <w:rFonts w:ascii="Comic Sans MS" w:hAnsi="Comic Sans MS" w:cs="Times New Roman"/>
          <w:b/>
        </w:rPr>
      </w:pPr>
      <w:r w:rsidRPr="000E0329">
        <w:rPr>
          <w:rFonts w:ascii="Comic Sans MS" w:hAnsi="Comic Sans MS" w:cs="Times New Roman"/>
          <w:b/>
        </w:rPr>
        <w:t>Analyse du Cycle de Vie (ACV) des deux centrales photovoltaïques.</w:t>
      </w:r>
    </w:p>
    <w:p w14:paraId="0FC48B7A" w14:textId="77777777" w:rsidR="00E50842" w:rsidRDefault="00E50842" w:rsidP="00E50842">
      <w:pPr>
        <w:spacing w:after="0"/>
        <w:jc w:val="both"/>
        <w:rPr>
          <w:rFonts w:ascii="Comic Sans MS" w:hAnsi="Comic Sans MS" w:cs="Times New Roman"/>
        </w:rPr>
      </w:pPr>
    </w:p>
    <w:p w14:paraId="02278CEF"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L’analyse du cycle de vie de chacune des centrales est calculée sur la base de la méthodologie ACV de l’ADEME</w:t>
      </w:r>
    </w:p>
    <w:p w14:paraId="4256567C"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Hypothèse : ECS module 800 kg CO2 eq/</w:t>
      </w:r>
      <w:proofErr w:type="spellStart"/>
      <w:r w:rsidRPr="000E0329">
        <w:rPr>
          <w:rFonts w:ascii="Comic Sans MS" w:hAnsi="Comic Sans MS" w:cs="Times New Roman"/>
        </w:rPr>
        <w:t>kWH</w:t>
      </w:r>
      <w:proofErr w:type="spellEnd"/>
      <w:r w:rsidRPr="000E0329">
        <w:rPr>
          <w:rFonts w:ascii="Comic Sans MS" w:hAnsi="Comic Sans MS" w:cs="Times New Roman"/>
        </w:rPr>
        <w:t>, et pour une durée de vie de 40 ans.</w:t>
      </w:r>
    </w:p>
    <w:p w14:paraId="0540AC98" w14:textId="77777777" w:rsidR="00E50842" w:rsidRPr="000E0329" w:rsidRDefault="00E50842" w:rsidP="00E50842">
      <w:pPr>
        <w:spacing w:after="0"/>
        <w:jc w:val="both"/>
        <w:rPr>
          <w:rFonts w:ascii="Comic Sans MS" w:hAnsi="Comic Sans MS" w:cs="Times New Roman"/>
        </w:rPr>
      </w:pPr>
      <w:r w:rsidRPr="000E0329">
        <w:rPr>
          <w:rFonts w:ascii="Comic Sans MS" w:hAnsi="Comic Sans MS" w:cs="Times New Roman"/>
        </w:rPr>
        <w:t>L’évaluation de carbone évitée par le fonctionnement de la centrale est calculée avec une référence de 64 g CO2 eq/</w:t>
      </w:r>
      <w:proofErr w:type="spellStart"/>
      <w:r w:rsidRPr="000E0329">
        <w:rPr>
          <w:rFonts w:ascii="Comic Sans MS" w:hAnsi="Comic Sans MS" w:cs="Times New Roman"/>
        </w:rPr>
        <w:t>kWHc</w:t>
      </w:r>
      <w:proofErr w:type="spellEnd"/>
      <w:r w:rsidRPr="000E0329">
        <w:rPr>
          <w:rFonts w:ascii="Comic Sans MS" w:hAnsi="Comic Sans MS" w:cs="Times New Roman"/>
        </w:rPr>
        <w:t>, pour le réseau français.</w:t>
      </w:r>
    </w:p>
    <w:p w14:paraId="1D29E9A9" w14:textId="77777777" w:rsidR="00E50842" w:rsidRDefault="00E50842" w:rsidP="00E50842">
      <w:pPr>
        <w:spacing w:after="0"/>
        <w:jc w:val="both"/>
        <w:rPr>
          <w:rFonts w:ascii="Comic Sans MS" w:hAnsi="Comic Sans MS" w:cs="Times New Roman"/>
        </w:rPr>
      </w:pPr>
    </w:p>
    <w:p w14:paraId="6BF5B2D6" w14:textId="77777777" w:rsidR="00E50842" w:rsidRPr="000E0329" w:rsidRDefault="00E50842" w:rsidP="00E50842">
      <w:pPr>
        <w:spacing w:after="0"/>
        <w:jc w:val="both"/>
        <w:rPr>
          <w:rFonts w:ascii="Comic Sans MS" w:hAnsi="Comic Sans MS" w:cs="Times New Roman"/>
          <w:u w:val="single"/>
        </w:rPr>
      </w:pPr>
      <w:r w:rsidRPr="000E0329">
        <w:rPr>
          <w:rFonts w:ascii="Comic Sans MS" w:hAnsi="Comic Sans MS" w:cs="Times New Roman"/>
          <w:u w:val="single"/>
        </w:rPr>
        <w:t>Gissey-sous-Flavigny</w:t>
      </w:r>
    </w:p>
    <w:p w14:paraId="4BDAAFA8" w14:textId="77777777" w:rsidR="00E50842" w:rsidRPr="000E0329" w:rsidRDefault="00E50842" w:rsidP="00E50842">
      <w:pPr>
        <w:spacing w:after="0"/>
        <w:jc w:val="both"/>
        <w:rPr>
          <w:rFonts w:ascii="Comic Sans MS" w:hAnsi="Comic Sans M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2268"/>
      </w:tblGrid>
      <w:tr w:rsidR="00E50842" w:rsidRPr="000E0329" w14:paraId="4620FFF7" w14:textId="77777777">
        <w:tc>
          <w:tcPr>
            <w:tcW w:w="5778" w:type="dxa"/>
            <w:tcBorders>
              <w:bottom w:val="single" w:sz="4" w:space="0" w:color="auto"/>
            </w:tcBorders>
          </w:tcPr>
          <w:p w14:paraId="1F9199DF" w14:textId="77777777" w:rsidR="00E50842" w:rsidRPr="00EE24EF" w:rsidRDefault="00E50842">
            <w:pPr>
              <w:jc w:val="both"/>
              <w:rPr>
                <w:rFonts w:ascii="Comic Sans MS" w:hAnsi="Comic Sans MS" w:cs="Times New Roman"/>
              </w:rPr>
            </w:pPr>
            <w:r w:rsidRPr="00EE24EF">
              <w:rPr>
                <w:rFonts w:ascii="Comic Sans MS" w:hAnsi="Comic Sans MS" w:cs="Times New Roman"/>
              </w:rPr>
              <w:t>Résultats – Impacts environnementaux</w:t>
            </w:r>
          </w:p>
        </w:tc>
        <w:tc>
          <w:tcPr>
            <w:tcW w:w="2268" w:type="dxa"/>
            <w:tcBorders>
              <w:bottom w:val="single" w:sz="4" w:space="0" w:color="auto"/>
            </w:tcBorders>
          </w:tcPr>
          <w:p w14:paraId="2FC8D1AF" w14:textId="77777777" w:rsidR="00E50842" w:rsidRPr="00EE24EF" w:rsidRDefault="00E50842">
            <w:pPr>
              <w:jc w:val="both"/>
              <w:rPr>
                <w:rFonts w:ascii="Comic Sans MS" w:hAnsi="Comic Sans MS" w:cs="Times New Roman"/>
              </w:rPr>
            </w:pPr>
          </w:p>
        </w:tc>
      </w:tr>
      <w:tr w:rsidR="00E50842" w:rsidRPr="000E0329" w14:paraId="38B92C88" w14:textId="77777777">
        <w:tc>
          <w:tcPr>
            <w:tcW w:w="5778" w:type="dxa"/>
          </w:tcPr>
          <w:p w14:paraId="7B0874F4" w14:textId="77777777" w:rsidR="00E50842" w:rsidRPr="00EE24EF" w:rsidRDefault="00E50842">
            <w:pPr>
              <w:jc w:val="both"/>
              <w:rPr>
                <w:rFonts w:ascii="Comic Sans MS" w:hAnsi="Comic Sans MS" w:cs="Times New Roman"/>
              </w:rPr>
            </w:pPr>
            <w:r w:rsidRPr="00EE24EF">
              <w:rPr>
                <w:rFonts w:ascii="Comic Sans MS" w:hAnsi="Comic Sans MS" w:cs="Times New Roman"/>
              </w:rPr>
              <w:t>Bilan carbone de la centrale</w:t>
            </w:r>
          </w:p>
        </w:tc>
        <w:tc>
          <w:tcPr>
            <w:tcW w:w="2268" w:type="dxa"/>
          </w:tcPr>
          <w:p w14:paraId="0E7BA6C3" w14:textId="77777777" w:rsidR="00E50842" w:rsidRPr="00EE24EF" w:rsidRDefault="00E50842">
            <w:pPr>
              <w:jc w:val="both"/>
              <w:rPr>
                <w:rFonts w:ascii="Comic Sans MS" w:hAnsi="Comic Sans MS" w:cs="Times New Roman"/>
              </w:rPr>
            </w:pPr>
            <w:r w:rsidRPr="00EE24EF">
              <w:rPr>
                <w:rFonts w:ascii="Comic Sans MS" w:hAnsi="Comic Sans MS" w:cs="Times New Roman"/>
              </w:rPr>
              <w:t>24,5 g CO2 eq/kWh</w:t>
            </w:r>
          </w:p>
        </w:tc>
      </w:tr>
      <w:tr w:rsidR="00E50842" w:rsidRPr="000E0329" w14:paraId="254401E0" w14:textId="77777777">
        <w:tc>
          <w:tcPr>
            <w:tcW w:w="5778" w:type="dxa"/>
          </w:tcPr>
          <w:p w14:paraId="32EE1EE5" w14:textId="77777777" w:rsidR="00E50842" w:rsidRPr="00EE24EF" w:rsidRDefault="00E50842">
            <w:pPr>
              <w:jc w:val="both"/>
              <w:rPr>
                <w:rFonts w:ascii="Comic Sans MS" w:hAnsi="Comic Sans MS" w:cs="Times New Roman"/>
              </w:rPr>
            </w:pPr>
            <w:r w:rsidRPr="00EE24EF">
              <w:rPr>
                <w:rFonts w:ascii="Comic Sans MS" w:hAnsi="Comic Sans MS" w:cs="Times New Roman"/>
              </w:rPr>
              <w:t>Evaluation carbone évités par an</w:t>
            </w:r>
          </w:p>
        </w:tc>
        <w:tc>
          <w:tcPr>
            <w:tcW w:w="2268" w:type="dxa"/>
          </w:tcPr>
          <w:p w14:paraId="74240796" w14:textId="77777777" w:rsidR="00E50842" w:rsidRPr="00EE24EF" w:rsidRDefault="00E50842">
            <w:pPr>
              <w:jc w:val="both"/>
              <w:rPr>
                <w:rFonts w:ascii="Comic Sans MS" w:hAnsi="Comic Sans MS" w:cs="Times New Roman"/>
              </w:rPr>
            </w:pPr>
            <w:r w:rsidRPr="00EE24EF">
              <w:rPr>
                <w:rFonts w:ascii="Comic Sans MS" w:hAnsi="Comic Sans MS" w:cs="Times New Roman"/>
              </w:rPr>
              <w:t>2 726 t CO2 eq / an</w:t>
            </w:r>
          </w:p>
        </w:tc>
      </w:tr>
      <w:tr w:rsidR="00E50842" w:rsidRPr="000E0329" w14:paraId="16766DBD" w14:textId="77777777">
        <w:tc>
          <w:tcPr>
            <w:tcW w:w="5778" w:type="dxa"/>
          </w:tcPr>
          <w:p w14:paraId="3D08B5EF" w14:textId="77777777" w:rsidR="00E50842" w:rsidRPr="00EE24EF" w:rsidRDefault="00E50842">
            <w:pPr>
              <w:jc w:val="both"/>
              <w:rPr>
                <w:rFonts w:ascii="Comic Sans MS" w:hAnsi="Comic Sans MS" w:cs="Times New Roman"/>
                <w:b/>
              </w:rPr>
            </w:pPr>
            <w:r w:rsidRPr="00EE24EF">
              <w:rPr>
                <w:rFonts w:ascii="Comic Sans MS" w:hAnsi="Comic Sans MS" w:cs="Times New Roman"/>
                <w:b/>
              </w:rPr>
              <w:t xml:space="preserve">Evaluation carbone évitée en exploitation </w:t>
            </w:r>
          </w:p>
        </w:tc>
        <w:tc>
          <w:tcPr>
            <w:tcW w:w="2268" w:type="dxa"/>
          </w:tcPr>
          <w:p w14:paraId="12385736" w14:textId="77777777" w:rsidR="00E50842" w:rsidRPr="00EE24EF" w:rsidRDefault="00E50842">
            <w:pPr>
              <w:jc w:val="both"/>
              <w:rPr>
                <w:rFonts w:ascii="Comic Sans MS" w:hAnsi="Comic Sans MS" w:cs="Times New Roman"/>
                <w:b/>
              </w:rPr>
            </w:pPr>
            <w:r w:rsidRPr="00EE24EF">
              <w:rPr>
                <w:rFonts w:ascii="Comic Sans MS" w:hAnsi="Comic Sans MS" w:cs="Times New Roman"/>
                <w:b/>
              </w:rPr>
              <w:t>109 057 t CO2 eq</w:t>
            </w:r>
          </w:p>
        </w:tc>
      </w:tr>
      <w:tr w:rsidR="00E50842" w:rsidRPr="000E0329" w14:paraId="5C6FEEC0" w14:textId="77777777">
        <w:tc>
          <w:tcPr>
            <w:tcW w:w="5778" w:type="dxa"/>
          </w:tcPr>
          <w:p w14:paraId="585CAB33" w14:textId="77777777" w:rsidR="00E50842" w:rsidRPr="00EE24EF" w:rsidRDefault="00E50842">
            <w:pPr>
              <w:jc w:val="both"/>
              <w:rPr>
                <w:rFonts w:ascii="Comic Sans MS" w:hAnsi="Comic Sans MS" w:cs="Times New Roman"/>
              </w:rPr>
            </w:pPr>
            <w:r w:rsidRPr="00EE24EF">
              <w:rPr>
                <w:rFonts w:ascii="Comic Sans MS" w:hAnsi="Comic Sans MS" w:cs="Times New Roman"/>
              </w:rPr>
              <w:t>Nombre de foyers français équivalents</w:t>
            </w:r>
          </w:p>
        </w:tc>
        <w:tc>
          <w:tcPr>
            <w:tcW w:w="2268" w:type="dxa"/>
          </w:tcPr>
          <w:p w14:paraId="76209E90" w14:textId="77777777" w:rsidR="00E50842" w:rsidRPr="00EE24EF" w:rsidRDefault="00E50842">
            <w:pPr>
              <w:jc w:val="both"/>
              <w:rPr>
                <w:rFonts w:ascii="Comic Sans MS" w:hAnsi="Comic Sans MS" w:cs="Times New Roman"/>
              </w:rPr>
            </w:pPr>
            <w:r w:rsidRPr="00EE24EF">
              <w:rPr>
                <w:rFonts w:ascii="Comic Sans MS" w:hAnsi="Comic Sans MS" w:cs="Times New Roman"/>
              </w:rPr>
              <w:t>10 143 foyers</w:t>
            </w:r>
          </w:p>
        </w:tc>
      </w:tr>
      <w:tr w:rsidR="00E50842" w:rsidRPr="000E0329" w14:paraId="219FE421" w14:textId="77777777">
        <w:tc>
          <w:tcPr>
            <w:tcW w:w="5778" w:type="dxa"/>
            <w:tcBorders>
              <w:bottom w:val="single" w:sz="4" w:space="0" w:color="auto"/>
            </w:tcBorders>
          </w:tcPr>
          <w:p w14:paraId="4D272014" w14:textId="77777777" w:rsidR="00E50842" w:rsidRPr="00EE24EF" w:rsidRDefault="00E50842">
            <w:pPr>
              <w:jc w:val="both"/>
              <w:rPr>
                <w:rFonts w:ascii="Comic Sans MS" w:hAnsi="Comic Sans MS" w:cs="Times New Roman"/>
              </w:rPr>
            </w:pPr>
            <w:r w:rsidRPr="00EE24EF">
              <w:rPr>
                <w:rFonts w:ascii="Comic Sans MS" w:hAnsi="Comic Sans MS" w:cs="Times New Roman"/>
              </w:rPr>
              <w:t>Temps de retour carbone</w:t>
            </w:r>
          </w:p>
        </w:tc>
        <w:tc>
          <w:tcPr>
            <w:tcW w:w="2268" w:type="dxa"/>
            <w:tcBorders>
              <w:bottom w:val="single" w:sz="4" w:space="0" w:color="auto"/>
            </w:tcBorders>
          </w:tcPr>
          <w:p w14:paraId="7106816B" w14:textId="77777777" w:rsidR="00E50842" w:rsidRPr="00EE24EF" w:rsidRDefault="00E50842">
            <w:pPr>
              <w:jc w:val="both"/>
              <w:rPr>
                <w:rFonts w:ascii="Comic Sans MS" w:hAnsi="Comic Sans MS" w:cs="Times New Roman"/>
              </w:rPr>
            </w:pPr>
            <w:r w:rsidRPr="00EE24EF">
              <w:rPr>
                <w:rFonts w:ascii="Comic Sans MS" w:hAnsi="Comic Sans MS" w:cs="Times New Roman"/>
              </w:rPr>
              <w:t>15,3 ans</w:t>
            </w:r>
          </w:p>
        </w:tc>
      </w:tr>
    </w:tbl>
    <w:p w14:paraId="0DFF7C04" w14:textId="77777777" w:rsidR="00E50842" w:rsidRDefault="00E50842" w:rsidP="00E50842">
      <w:pPr>
        <w:spacing w:after="0"/>
        <w:jc w:val="both"/>
        <w:rPr>
          <w:rFonts w:ascii="Comic Sans MS" w:hAnsi="Comic Sans MS" w:cs="Times New Roman"/>
          <w:u w:val="single"/>
        </w:rPr>
      </w:pPr>
    </w:p>
    <w:p w14:paraId="1D455782" w14:textId="77777777" w:rsidR="00E50842" w:rsidRDefault="00E50842" w:rsidP="00E50842">
      <w:pPr>
        <w:spacing w:after="0"/>
        <w:jc w:val="both"/>
        <w:rPr>
          <w:rFonts w:ascii="Comic Sans MS" w:hAnsi="Comic Sans MS" w:cs="Times New Roman"/>
          <w:u w:val="single"/>
        </w:rPr>
      </w:pPr>
      <w:r w:rsidRPr="000E0329">
        <w:rPr>
          <w:rFonts w:ascii="Comic Sans MS" w:hAnsi="Comic Sans MS" w:cs="Times New Roman"/>
          <w:u w:val="single"/>
        </w:rPr>
        <w:t xml:space="preserve">Darcey </w:t>
      </w:r>
    </w:p>
    <w:p w14:paraId="083AD698" w14:textId="77777777" w:rsidR="00E50842" w:rsidRDefault="00E50842" w:rsidP="00E50842">
      <w:pPr>
        <w:spacing w:after="0"/>
        <w:jc w:val="both"/>
        <w:rPr>
          <w:rFonts w:ascii="Comic Sans MS" w:hAnsi="Comic Sans MS" w:cs="Times New Roman"/>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2268"/>
      </w:tblGrid>
      <w:tr w:rsidR="00E50842" w:rsidRPr="000E0329" w14:paraId="5389AEFE" w14:textId="77777777">
        <w:tc>
          <w:tcPr>
            <w:tcW w:w="5778" w:type="dxa"/>
            <w:tcBorders>
              <w:bottom w:val="single" w:sz="4" w:space="0" w:color="auto"/>
            </w:tcBorders>
          </w:tcPr>
          <w:p w14:paraId="544739D1" w14:textId="77777777" w:rsidR="00E50842" w:rsidRPr="00EE24EF" w:rsidRDefault="00E50842">
            <w:pPr>
              <w:jc w:val="both"/>
              <w:rPr>
                <w:rFonts w:ascii="Comic Sans MS" w:hAnsi="Comic Sans MS" w:cs="Times New Roman"/>
              </w:rPr>
            </w:pPr>
            <w:r w:rsidRPr="00EE24EF">
              <w:rPr>
                <w:rFonts w:ascii="Comic Sans MS" w:hAnsi="Comic Sans MS" w:cs="Times New Roman"/>
              </w:rPr>
              <w:t>Résultats – Impacts environnementaux</w:t>
            </w:r>
          </w:p>
        </w:tc>
        <w:tc>
          <w:tcPr>
            <w:tcW w:w="2268" w:type="dxa"/>
            <w:tcBorders>
              <w:bottom w:val="single" w:sz="4" w:space="0" w:color="auto"/>
            </w:tcBorders>
          </w:tcPr>
          <w:p w14:paraId="4B81F465" w14:textId="77777777" w:rsidR="00E50842" w:rsidRPr="00EE24EF" w:rsidRDefault="00E50842">
            <w:pPr>
              <w:jc w:val="both"/>
              <w:rPr>
                <w:rFonts w:ascii="Comic Sans MS" w:hAnsi="Comic Sans MS" w:cs="Times New Roman"/>
              </w:rPr>
            </w:pPr>
          </w:p>
        </w:tc>
      </w:tr>
      <w:tr w:rsidR="00E50842" w:rsidRPr="000E0329" w14:paraId="29E81564" w14:textId="77777777">
        <w:tc>
          <w:tcPr>
            <w:tcW w:w="5778" w:type="dxa"/>
          </w:tcPr>
          <w:p w14:paraId="640B1A1E" w14:textId="77777777" w:rsidR="00E50842" w:rsidRPr="00EE24EF" w:rsidRDefault="00E50842">
            <w:pPr>
              <w:jc w:val="both"/>
              <w:rPr>
                <w:rFonts w:ascii="Comic Sans MS" w:hAnsi="Comic Sans MS" w:cs="Times New Roman"/>
              </w:rPr>
            </w:pPr>
            <w:r w:rsidRPr="00EE24EF">
              <w:rPr>
                <w:rFonts w:ascii="Comic Sans MS" w:hAnsi="Comic Sans MS" w:cs="Times New Roman"/>
              </w:rPr>
              <w:t>Bilan carbone de la centrale</w:t>
            </w:r>
          </w:p>
        </w:tc>
        <w:tc>
          <w:tcPr>
            <w:tcW w:w="2268" w:type="dxa"/>
          </w:tcPr>
          <w:p w14:paraId="18F5D48E" w14:textId="77777777" w:rsidR="00E50842" w:rsidRPr="00EE24EF" w:rsidRDefault="00E50842">
            <w:pPr>
              <w:jc w:val="both"/>
              <w:rPr>
                <w:rFonts w:ascii="Comic Sans MS" w:hAnsi="Comic Sans MS" w:cs="Times New Roman"/>
              </w:rPr>
            </w:pPr>
            <w:r w:rsidRPr="00EE24EF">
              <w:rPr>
                <w:rFonts w:ascii="Comic Sans MS" w:hAnsi="Comic Sans MS" w:cs="Times New Roman"/>
              </w:rPr>
              <w:t>24,5 g CO2 eq/kWh</w:t>
            </w:r>
          </w:p>
        </w:tc>
      </w:tr>
      <w:tr w:rsidR="00E50842" w:rsidRPr="000E0329" w14:paraId="37FF1356" w14:textId="77777777">
        <w:tc>
          <w:tcPr>
            <w:tcW w:w="5778" w:type="dxa"/>
          </w:tcPr>
          <w:p w14:paraId="478973F2" w14:textId="77777777" w:rsidR="00E50842" w:rsidRPr="00EE24EF" w:rsidRDefault="00E50842">
            <w:pPr>
              <w:jc w:val="both"/>
              <w:rPr>
                <w:rFonts w:ascii="Comic Sans MS" w:hAnsi="Comic Sans MS" w:cs="Times New Roman"/>
              </w:rPr>
            </w:pPr>
            <w:r w:rsidRPr="00EE24EF">
              <w:rPr>
                <w:rFonts w:ascii="Comic Sans MS" w:hAnsi="Comic Sans MS" w:cs="Times New Roman"/>
              </w:rPr>
              <w:t>Evaluation carbone évités par an</w:t>
            </w:r>
          </w:p>
        </w:tc>
        <w:tc>
          <w:tcPr>
            <w:tcW w:w="2268" w:type="dxa"/>
          </w:tcPr>
          <w:p w14:paraId="7F31E3DA" w14:textId="77777777" w:rsidR="00E50842" w:rsidRPr="00EE24EF" w:rsidRDefault="00E50842">
            <w:pPr>
              <w:jc w:val="both"/>
              <w:rPr>
                <w:rFonts w:ascii="Comic Sans MS" w:hAnsi="Comic Sans MS" w:cs="Times New Roman"/>
              </w:rPr>
            </w:pPr>
            <w:r w:rsidRPr="00EE24EF">
              <w:rPr>
                <w:rFonts w:ascii="Comic Sans MS" w:hAnsi="Comic Sans MS" w:cs="Times New Roman"/>
              </w:rPr>
              <w:t>880 t CO2 eq / an</w:t>
            </w:r>
          </w:p>
        </w:tc>
      </w:tr>
      <w:tr w:rsidR="00E50842" w:rsidRPr="000E0329" w14:paraId="28BC729F" w14:textId="77777777">
        <w:tc>
          <w:tcPr>
            <w:tcW w:w="5778" w:type="dxa"/>
          </w:tcPr>
          <w:p w14:paraId="4F95AEDF" w14:textId="77777777" w:rsidR="00E50842" w:rsidRPr="00EE24EF" w:rsidRDefault="00E50842">
            <w:pPr>
              <w:jc w:val="both"/>
              <w:rPr>
                <w:rFonts w:ascii="Comic Sans MS" w:hAnsi="Comic Sans MS" w:cs="Times New Roman"/>
                <w:b/>
              </w:rPr>
            </w:pPr>
            <w:r w:rsidRPr="00EE24EF">
              <w:rPr>
                <w:rFonts w:ascii="Comic Sans MS" w:hAnsi="Comic Sans MS" w:cs="Times New Roman"/>
                <w:b/>
              </w:rPr>
              <w:t xml:space="preserve">Evaluation carbone évitée en exploitation </w:t>
            </w:r>
          </w:p>
        </w:tc>
        <w:tc>
          <w:tcPr>
            <w:tcW w:w="2268" w:type="dxa"/>
          </w:tcPr>
          <w:p w14:paraId="3C6278AE" w14:textId="77777777" w:rsidR="00E50842" w:rsidRPr="00EE24EF" w:rsidRDefault="00E50842">
            <w:pPr>
              <w:jc w:val="both"/>
              <w:rPr>
                <w:rFonts w:ascii="Comic Sans MS" w:hAnsi="Comic Sans MS" w:cs="Times New Roman"/>
                <w:b/>
              </w:rPr>
            </w:pPr>
            <w:r w:rsidRPr="00EE24EF">
              <w:rPr>
                <w:rFonts w:ascii="Comic Sans MS" w:hAnsi="Comic Sans MS" w:cs="Times New Roman"/>
                <w:b/>
              </w:rPr>
              <w:t>35 182 t CO2 eq</w:t>
            </w:r>
          </w:p>
        </w:tc>
      </w:tr>
      <w:tr w:rsidR="00E50842" w:rsidRPr="000E0329" w14:paraId="042FEAFA" w14:textId="77777777">
        <w:tc>
          <w:tcPr>
            <w:tcW w:w="5778" w:type="dxa"/>
          </w:tcPr>
          <w:p w14:paraId="6085F535" w14:textId="77777777" w:rsidR="00E50842" w:rsidRPr="00EE24EF" w:rsidRDefault="00E50842">
            <w:pPr>
              <w:jc w:val="both"/>
              <w:rPr>
                <w:rFonts w:ascii="Comic Sans MS" w:hAnsi="Comic Sans MS" w:cs="Times New Roman"/>
              </w:rPr>
            </w:pPr>
            <w:r w:rsidRPr="00EE24EF">
              <w:rPr>
                <w:rFonts w:ascii="Comic Sans MS" w:hAnsi="Comic Sans MS" w:cs="Times New Roman"/>
              </w:rPr>
              <w:lastRenderedPageBreak/>
              <w:t>Nombre de foyers français équivalents</w:t>
            </w:r>
          </w:p>
        </w:tc>
        <w:tc>
          <w:tcPr>
            <w:tcW w:w="2268" w:type="dxa"/>
          </w:tcPr>
          <w:p w14:paraId="0E1CDBFB" w14:textId="77777777" w:rsidR="00E50842" w:rsidRPr="00EE24EF" w:rsidRDefault="00E50842">
            <w:pPr>
              <w:jc w:val="both"/>
              <w:rPr>
                <w:rFonts w:ascii="Comic Sans MS" w:hAnsi="Comic Sans MS" w:cs="Times New Roman"/>
              </w:rPr>
            </w:pPr>
            <w:r w:rsidRPr="00EE24EF">
              <w:rPr>
                <w:rFonts w:ascii="Comic Sans MS" w:hAnsi="Comic Sans MS" w:cs="Times New Roman"/>
              </w:rPr>
              <w:t>3 272 foyers</w:t>
            </w:r>
          </w:p>
        </w:tc>
      </w:tr>
      <w:tr w:rsidR="00E50842" w:rsidRPr="000E0329" w14:paraId="0826F086" w14:textId="77777777">
        <w:tc>
          <w:tcPr>
            <w:tcW w:w="5778" w:type="dxa"/>
            <w:tcBorders>
              <w:bottom w:val="single" w:sz="4" w:space="0" w:color="auto"/>
            </w:tcBorders>
          </w:tcPr>
          <w:p w14:paraId="3D56348A" w14:textId="77777777" w:rsidR="00E50842" w:rsidRPr="00EE24EF" w:rsidRDefault="00E50842">
            <w:pPr>
              <w:jc w:val="both"/>
              <w:rPr>
                <w:rFonts w:ascii="Comic Sans MS" w:hAnsi="Comic Sans MS" w:cs="Times New Roman"/>
              </w:rPr>
            </w:pPr>
            <w:r w:rsidRPr="00EE24EF">
              <w:rPr>
                <w:rFonts w:ascii="Comic Sans MS" w:hAnsi="Comic Sans MS" w:cs="Times New Roman"/>
              </w:rPr>
              <w:t>Temps de retour carbone</w:t>
            </w:r>
          </w:p>
        </w:tc>
        <w:tc>
          <w:tcPr>
            <w:tcW w:w="2268" w:type="dxa"/>
            <w:tcBorders>
              <w:bottom w:val="single" w:sz="4" w:space="0" w:color="auto"/>
            </w:tcBorders>
          </w:tcPr>
          <w:p w14:paraId="2F2A630F" w14:textId="77777777" w:rsidR="00E50842" w:rsidRPr="00EE24EF" w:rsidRDefault="00E50842">
            <w:pPr>
              <w:jc w:val="both"/>
              <w:rPr>
                <w:rFonts w:ascii="Comic Sans MS" w:hAnsi="Comic Sans MS" w:cs="Times New Roman"/>
              </w:rPr>
            </w:pPr>
            <w:r w:rsidRPr="00EE24EF">
              <w:rPr>
                <w:rFonts w:ascii="Comic Sans MS" w:hAnsi="Comic Sans MS" w:cs="Times New Roman"/>
              </w:rPr>
              <w:t>15,3 ans</w:t>
            </w:r>
          </w:p>
        </w:tc>
      </w:tr>
    </w:tbl>
    <w:p w14:paraId="58E5EF63" w14:textId="77777777" w:rsidR="00E50842" w:rsidRDefault="00E50842" w:rsidP="00E50842">
      <w:pPr>
        <w:pStyle w:val="Corpsdetexte"/>
      </w:pPr>
    </w:p>
    <w:p w14:paraId="081D9757" w14:textId="77777777" w:rsidR="00E50842" w:rsidRDefault="00E50842" w:rsidP="00E50842">
      <w:pPr>
        <w:pStyle w:val="Corpsdetexte"/>
      </w:pPr>
    </w:p>
    <w:p w14:paraId="72438712" w14:textId="77777777" w:rsidR="00E50842" w:rsidRDefault="00E50842" w:rsidP="00E50842">
      <w:pPr>
        <w:pStyle w:val="Corpsdetexte"/>
      </w:pPr>
    </w:p>
    <w:p w14:paraId="23A1ACA9" w14:textId="77777777" w:rsidR="00E50842" w:rsidRDefault="00E50842" w:rsidP="00E50842">
      <w:pPr>
        <w:pStyle w:val="Corpsdetexte"/>
      </w:pPr>
    </w:p>
    <w:p w14:paraId="0C699143" w14:textId="77777777" w:rsidR="00E50842" w:rsidRDefault="00E50842" w:rsidP="00E50842">
      <w:pPr>
        <w:pStyle w:val="Corpsdetexte"/>
      </w:pPr>
    </w:p>
    <w:p w14:paraId="48F65DDA" w14:textId="77777777" w:rsidR="00E50842" w:rsidRDefault="00E50842" w:rsidP="00E50842">
      <w:pPr>
        <w:pStyle w:val="Corpsdetexte"/>
      </w:pPr>
    </w:p>
    <w:p w14:paraId="2E7B5BF9" w14:textId="77777777" w:rsidR="003E4732" w:rsidRDefault="003E4732" w:rsidP="00E50842">
      <w:pPr>
        <w:pStyle w:val="Corpsdetexte"/>
      </w:pPr>
    </w:p>
    <w:p w14:paraId="4D8428E3" w14:textId="77777777" w:rsidR="003E4732" w:rsidRDefault="003E4732" w:rsidP="00E50842">
      <w:pPr>
        <w:pStyle w:val="Corpsdetexte"/>
      </w:pPr>
    </w:p>
    <w:p w14:paraId="6221669A" w14:textId="77777777" w:rsidR="003E4732" w:rsidRDefault="003E4732" w:rsidP="00E50842">
      <w:pPr>
        <w:pStyle w:val="Corpsdetexte"/>
      </w:pPr>
    </w:p>
    <w:p w14:paraId="366A0F7E" w14:textId="77777777" w:rsidR="003E4732" w:rsidRDefault="003E4732" w:rsidP="00E50842">
      <w:pPr>
        <w:pStyle w:val="Corpsdetexte"/>
      </w:pPr>
    </w:p>
    <w:p w14:paraId="1DE11DAE" w14:textId="77777777" w:rsidR="003E4732" w:rsidRDefault="003E4732" w:rsidP="00E50842">
      <w:pPr>
        <w:pStyle w:val="Corpsdetexte"/>
      </w:pPr>
    </w:p>
    <w:p w14:paraId="603C6BEF" w14:textId="77777777" w:rsidR="003E4732" w:rsidRDefault="003E4732" w:rsidP="00E50842">
      <w:pPr>
        <w:pStyle w:val="Corpsdetexte"/>
      </w:pPr>
    </w:p>
    <w:p w14:paraId="090593DB" w14:textId="77777777" w:rsidR="003E4732" w:rsidRDefault="003E4732" w:rsidP="00E50842">
      <w:pPr>
        <w:pStyle w:val="Corpsdetexte"/>
      </w:pPr>
    </w:p>
    <w:p w14:paraId="3605FED8" w14:textId="77777777" w:rsidR="003E4732" w:rsidRDefault="003E4732" w:rsidP="00E50842">
      <w:pPr>
        <w:pStyle w:val="Corpsdetexte"/>
      </w:pPr>
    </w:p>
    <w:p w14:paraId="1F0E667C" w14:textId="77777777" w:rsidR="003E4732" w:rsidRDefault="003E4732" w:rsidP="00E50842">
      <w:pPr>
        <w:pStyle w:val="Corpsdetexte"/>
      </w:pPr>
    </w:p>
    <w:p w14:paraId="067E5780" w14:textId="77777777" w:rsidR="00E50842" w:rsidRDefault="00E50842" w:rsidP="00E50842">
      <w:pPr>
        <w:pStyle w:val="Corpsdetexte"/>
      </w:pPr>
    </w:p>
    <w:p w14:paraId="37EF82AC" w14:textId="77777777" w:rsidR="00E50842" w:rsidRDefault="00E50842" w:rsidP="00E50842">
      <w:pPr>
        <w:pStyle w:val="Corpsdetexte"/>
      </w:pPr>
    </w:p>
    <w:p w14:paraId="7A74CAA9" w14:textId="77777777" w:rsidR="00E50842" w:rsidRDefault="00E50842" w:rsidP="00E50842">
      <w:pPr>
        <w:pStyle w:val="Corpsdetexte"/>
      </w:pPr>
    </w:p>
    <w:p w14:paraId="6D8FAEDA" w14:textId="77777777" w:rsidR="00E50842" w:rsidRDefault="00E50842" w:rsidP="00E50842">
      <w:pPr>
        <w:pStyle w:val="Corpsdetexte"/>
      </w:pPr>
    </w:p>
    <w:p w14:paraId="3C33CBF8" w14:textId="77777777" w:rsidR="00E50842" w:rsidRDefault="00E50842" w:rsidP="00E50842">
      <w:pPr>
        <w:pStyle w:val="Corpsdetexte"/>
      </w:pPr>
    </w:p>
    <w:p w14:paraId="2A24BCCA" w14:textId="77777777" w:rsidR="00E50842" w:rsidRDefault="00E50842" w:rsidP="00E50842">
      <w:pPr>
        <w:pStyle w:val="Corpsdetexte"/>
      </w:pPr>
    </w:p>
    <w:p w14:paraId="5E6B6719" w14:textId="77777777" w:rsidR="00E50842" w:rsidRDefault="00E50842" w:rsidP="00E50842">
      <w:pPr>
        <w:pStyle w:val="Corpsdetexte"/>
      </w:pPr>
    </w:p>
    <w:p w14:paraId="595F227E" w14:textId="77777777" w:rsidR="00EA4268" w:rsidRDefault="00EA4268" w:rsidP="00E50842">
      <w:pPr>
        <w:pStyle w:val="Corpsdetexte"/>
      </w:pPr>
    </w:p>
    <w:p w14:paraId="31BB11A4" w14:textId="77777777" w:rsidR="00EA4268" w:rsidRDefault="00EA4268" w:rsidP="00E50842">
      <w:pPr>
        <w:pStyle w:val="Corpsdetexte"/>
      </w:pPr>
    </w:p>
    <w:p w14:paraId="70A0A08F" w14:textId="77777777" w:rsidR="00E50842" w:rsidRPr="00E50842" w:rsidRDefault="00E50842" w:rsidP="00E50842">
      <w:pPr>
        <w:pStyle w:val="Titre1"/>
        <w:numPr>
          <w:ilvl w:val="0"/>
          <w:numId w:val="0"/>
        </w:numPr>
        <w:pBdr>
          <w:top w:val="single" w:sz="4" w:space="0" w:color="000000"/>
          <w:left w:val="single" w:sz="4" w:space="4" w:color="000000"/>
          <w:bottom w:val="single" w:sz="4" w:space="1" w:color="000000"/>
          <w:right w:val="single" w:sz="4" w:space="4" w:color="000000"/>
        </w:pBdr>
        <w:shd w:val="clear" w:color="auto" w:fill="92D050"/>
        <w:tabs>
          <w:tab w:val="left" w:pos="708"/>
          <w:tab w:val="left" w:pos="1134"/>
        </w:tabs>
        <w:spacing w:line="240" w:lineRule="auto"/>
        <w:rPr>
          <w:rFonts w:ascii="Comic Sans MS" w:hAnsi="Comic Sans MS"/>
          <w:iCs/>
          <w:sz w:val="24"/>
          <w:szCs w:val="24"/>
        </w:rPr>
      </w:pPr>
      <w:bookmarkStart w:id="68" w:name="_Toc217228586"/>
      <w:bookmarkStart w:id="69" w:name="_Toc217658490"/>
      <w:r w:rsidRPr="00E50842">
        <w:rPr>
          <w:rFonts w:ascii="Comic Sans MS" w:hAnsi="Comic Sans MS"/>
          <w:iCs/>
          <w:sz w:val="24"/>
          <w:szCs w:val="24"/>
        </w:rPr>
        <w:lastRenderedPageBreak/>
        <w:t>CHapitre I</w:t>
      </w:r>
      <w:r>
        <w:rPr>
          <w:rFonts w:ascii="Comic Sans MS" w:hAnsi="Comic Sans MS"/>
          <w:iCs/>
          <w:sz w:val="24"/>
          <w:szCs w:val="24"/>
        </w:rPr>
        <w:t>I</w:t>
      </w:r>
      <w:r w:rsidRPr="00E50842">
        <w:rPr>
          <w:rFonts w:ascii="Comic Sans MS" w:hAnsi="Comic Sans MS"/>
          <w:iCs/>
          <w:sz w:val="24"/>
          <w:szCs w:val="24"/>
        </w:rPr>
        <w:t xml:space="preserve"> </w:t>
      </w:r>
      <w:r>
        <w:rPr>
          <w:rFonts w:ascii="Comic Sans MS" w:hAnsi="Comic Sans MS"/>
          <w:iCs/>
          <w:sz w:val="24"/>
          <w:szCs w:val="24"/>
        </w:rPr>
        <w:t>–</w:t>
      </w:r>
      <w:r w:rsidRPr="00E50842">
        <w:rPr>
          <w:rFonts w:ascii="Comic Sans MS" w:hAnsi="Comic Sans MS"/>
          <w:iCs/>
          <w:sz w:val="24"/>
          <w:szCs w:val="24"/>
        </w:rPr>
        <w:t xml:space="preserve"> </w:t>
      </w:r>
      <w:r>
        <w:rPr>
          <w:rFonts w:ascii="Comic Sans MS" w:hAnsi="Comic Sans MS"/>
          <w:iCs/>
          <w:sz w:val="24"/>
          <w:szCs w:val="24"/>
        </w:rPr>
        <w:t>ORGANISATION ET DEROULEMENT DE L’ENQUETE PUBLIQUE</w:t>
      </w:r>
      <w:bookmarkEnd w:id="68"/>
      <w:bookmarkEnd w:id="69"/>
    </w:p>
    <w:p w14:paraId="5D3C81F0" w14:textId="77777777" w:rsidR="00E50842" w:rsidRPr="005A64F8" w:rsidRDefault="00E50842" w:rsidP="003040B3">
      <w:pPr>
        <w:tabs>
          <w:tab w:val="left" w:pos="1134"/>
        </w:tabs>
        <w:spacing w:line="240" w:lineRule="auto"/>
        <w:rPr>
          <w:rFonts w:ascii="Comic Sans MS" w:hAnsi="Comic Sans MS"/>
          <w:b/>
          <w:color w:val="76923C"/>
        </w:rPr>
      </w:pPr>
    </w:p>
    <w:p w14:paraId="7551B4EB" w14:textId="77777777" w:rsidR="003040B3" w:rsidRPr="000C4772" w:rsidRDefault="003040B3" w:rsidP="003040B3">
      <w:pPr>
        <w:tabs>
          <w:tab w:val="left" w:pos="1134"/>
        </w:tabs>
        <w:spacing w:line="240" w:lineRule="auto"/>
        <w:rPr>
          <w:rFonts w:ascii="Comic Sans MS" w:hAnsi="Comic Sans MS"/>
          <w:b/>
          <w:color w:val="4472C4"/>
        </w:rPr>
      </w:pPr>
      <w:r w:rsidRPr="000C4772">
        <w:rPr>
          <w:rFonts w:ascii="Comic Sans MS" w:hAnsi="Comic Sans MS"/>
          <w:b/>
          <w:color w:val="4472C4"/>
        </w:rPr>
        <w:t>2.1 D</w:t>
      </w:r>
      <w:r w:rsidR="00930C61" w:rsidRPr="000C4772">
        <w:rPr>
          <w:rFonts w:ascii="Comic Sans MS" w:hAnsi="Comic Sans MS"/>
          <w:b/>
          <w:color w:val="4472C4"/>
        </w:rPr>
        <w:t>ESIGNATION D</w:t>
      </w:r>
      <w:r w:rsidR="003407B7">
        <w:rPr>
          <w:rFonts w:ascii="Comic Sans MS" w:hAnsi="Comic Sans MS"/>
          <w:b/>
          <w:color w:val="4472C4"/>
        </w:rPr>
        <w:t xml:space="preserve">E LA </w:t>
      </w:r>
      <w:r w:rsidR="00930C61" w:rsidRPr="000C4772">
        <w:rPr>
          <w:rFonts w:ascii="Comic Sans MS" w:hAnsi="Comic Sans MS"/>
          <w:b/>
          <w:color w:val="4472C4"/>
        </w:rPr>
        <w:t>COMMISS</w:t>
      </w:r>
      <w:r w:rsidR="003407B7">
        <w:rPr>
          <w:rFonts w:ascii="Comic Sans MS" w:hAnsi="Comic Sans MS"/>
          <w:b/>
          <w:color w:val="4472C4"/>
        </w:rPr>
        <w:t>ION D’</w:t>
      </w:r>
      <w:r w:rsidR="00930C61" w:rsidRPr="000C4772">
        <w:rPr>
          <w:rFonts w:ascii="Comic Sans MS" w:hAnsi="Comic Sans MS"/>
          <w:b/>
          <w:color w:val="4472C4"/>
        </w:rPr>
        <w:t>ENQUETE</w:t>
      </w:r>
    </w:p>
    <w:p w14:paraId="5A968851" w14:textId="77777777" w:rsidR="00EE752C" w:rsidRPr="000C4772" w:rsidRDefault="003040B3" w:rsidP="009D3933">
      <w:pPr>
        <w:tabs>
          <w:tab w:val="left" w:pos="1134"/>
        </w:tabs>
        <w:spacing w:line="240" w:lineRule="auto"/>
        <w:ind w:right="-142"/>
        <w:jc w:val="both"/>
        <w:rPr>
          <w:rFonts w:ascii="Comic Sans MS" w:hAnsi="Comic Sans MS"/>
        </w:rPr>
      </w:pPr>
      <w:bookmarkStart w:id="70" w:name="_Hlk106891535"/>
      <w:r w:rsidRPr="000C4772">
        <w:rPr>
          <w:rFonts w:ascii="Comic Sans MS" w:hAnsi="Comic Sans MS"/>
        </w:rPr>
        <w:t>Par Décision n° E</w:t>
      </w:r>
      <w:r w:rsidR="00EE7559" w:rsidRPr="000C4772">
        <w:rPr>
          <w:rFonts w:ascii="Comic Sans MS" w:hAnsi="Comic Sans MS"/>
        </w:rPr>
        <w:t>2</w:t>
      </w:r>
      <w:r w:rsidR="00EF3FCE" w:rsidRPr="000C4772">
        <w:rPr>
          <w:rFonts w:ascii="Comic Sans MS" w:hAnsi="Comic Sans MS"/>
        </w:rPr>
        <w:t>5</w:t>
      </w:r>
      <w:r w:rsidRPr="000C4772">
        <w:rPr>
          <w:rFonts w:ascii="Comic Sans MS" w:hAnsi="Comic Sans MS"/>
        </w:rPr>
        <w:t>000</w:t>
      </w:r>
      <w:r w:rsidR="00731305" w:rsidRPr="000C4772">
        <w:rPr>
          <w:rFonts w:ascii="Comic Sans MS" w:hAnsi="Comic Sans MS"/>
        </w:rPr>
        <w:t>103</w:t>
      </w:r>
      <w:r w:rsidRPr="000C4772">
        <w:rPr>
          <w:rFonts w:ascii="Comic Sans MS" w:hAnsi="Comic Sans MS"/>
        </w:rPr>
        <w:t xml:space="preserve">/21 du </w:t>
      </w:r>
      <w:r w:rsidR="00EE752C" w:rsidRPr="000C4772">
        <w:rPr>
          <w:rFonts w:ascii="Comic Sans MS" w:hAnsi="Comic Sans MS"/>
        </w:rPr>
        <w:t>2</w:t>
      </w:r>
      <w:r w:rsidR="00731305" w:rsidRPr="000C4772">
        <w:rPr>
          <w:rFonts w:ascii="Comic Sans MS" w:hAnsi="Comic Sans MS"/>
        </w:rPr>
        <w:t xml:space="preserve">6 </w:t>
      </w:r>
      <w:r w:rsidR="00EE752C" w:rsidRPr="000C4772">
        <w:rPr>
          <w:rFonts w:ascii="Comic Sans MS" w:hAnsi="Comic Sans MS"/>
        </w:rPr>
        <w:t xml:space="preserve">août </w:t>
      </w:r>
      <w:r w:rsidR="00EF3FCE" w:rsidRPr="000C4772">
        <w:rPr>
          <w:rFonts w:ascii="Comic Sans MS" w:hAnsi="Comic Sans MS"/>
        </w:rPr>
        <w:t>2025</w:t>
      </w:r>
      <w:r w:rsidRPr="000C4772">
        <w:rPr>
          <w:rFonts w:ascii="Comic Sans MS" w:hAnsi="Comic Sans MS"/>
        </w:rPr>
        <w:t>, Monsieur le Président du Tribunal Administratif de DIJON a désigné</w:t>
      </w:r>
      <w:r w:rsidR="00EE752C" w:rsidRPr="000C4772">
        <w:rPr>
          <w:rFonts w:ascii="Comic Sans MS" w:hAnsi="Comic Sans MS"/>
        </w:rPr>
        <w:t xml:space="preserve"> aux fins de réaliser l’enquête concernant la demande de deu</w:t>
      </w:r>
      <w:r w:rsidR="009D3933" w:rsidRPr="000C4772">
        <w:rPr>
          <w:rFonts w:ascii="Comic Sans MS" w:hAnsi="Comic Sans MS"/>
        </w:rPr>
        <w:t>x</w:t>
      </w:r>
      <w:r w:rsidR="00EE752C" w:rsidRPr="000C4772">
        <w:rPr>
          <w:rFonts w:ascii="Comic Sans MS" w:hAnsi="Comic Sans MS"/>
        </w:rPr>
        <w:t xml:space="preserve"> permis de </w:t>
      </w:r>
      <w:r w:rsidR="009D3933" w:rsidRPr="000C4772">
        <w:rPr>
          <w:rFonts w:ascii="Comic Sans MS" w:hAnsi="Comic Sans MS"/>
        </w:rPr>
        <w:t xml:space="preserve">construire la demande de deux permis de construire sur le territoire des communes de DARCEY et GISSEY SOUS FLAVIGNY pour l’aménagement de deux centrales solaires agrivoltaïque au sol d’une puissance totale de 47.67 MWc </w:t>
      </w:r>
      <w:r w:rsidR="00EE752C" w:rsidRPr="000C4772">
        <w:rPr>
          <w:rFonts w:ascii="Comic Sans MS" w:hAnsi="Comic Sans MS"/>
        </w:rPr>
        <w:t>la commission d’enquête composée ainsi qu’il suit :</w:t>
      </w:r>
    </w:p>
    <w:p w14:paraId="5BF86976" w14:textId="77777777" w:rsidR="00EE752C" w:rsidRPr="000C4772" w:rsidRDefault="00EE752C">
      <w:pPr>
        <w:numPr>
          <w:ilvl w:val="0"/>
          <w:numId w:val="16"/>
        </w:numPr>
        <w:tabs>
          <w:tab w:val="left" w:pos="-993"/>
          <w:tab w:val="left" w:pos="1134"/>
        </w:tabs>
        <w:spacing w:after="0" w:line="240" w:lineRule="auto"/>
        <w:jc w:val="both"/>
        <w:rPr>
          <w:rFonts w:ascii="Comic Sans MS" w:hAnsi="Comic Sans MS"/>
        </w:rPr>
      </w:pPr>
      <w:r w:rsidRPr="000C4772">
        <w:rPr>
          <w:rFonts w:ascii="Comic Sans MS" w:hAnsi="Comic Sans MS"/>
        </w:rPr>
        <w:t xml:space="preserve">Président : </w:t>
      </w:r>
      <w:r w:rsidR="0012088F" w:rsidRPr="000C4772">
        <w:rPr>
          <w:rFonts w:ascii="Comic Sans MS" w:hAnsi="Comic Sans MS"/>
        </w:rPr>
        <w:t xml:space="preserve">Jacques SIMONNOT </w:t>
      </w:r>
    </w:p>
    <w:p w14:paraId="63F2AC21" w14:textId="77777777" w:rsidR="00EE752C" w:rsidRPr="000C4772" w:rsidRDefault="00EE752C">
      <w:pPr>
        <w:numPr>
          <w:ilvl w:val="0"/>
          <w:numId w:val="16"/>
        </w:numPr>
        <w:tabs>
          <w:tab w:val="left" w:pos="-993"/>
          <w:tab w:val="left" w:pos="1134"/>
        </w:tabs>
        <w:spacing w:after="0" w:line="240" w:lineRule="auto"/>
        <w:jc w:val="both"/>
        <w:rPr>
          <w:rFonts w:ascii="Comic Sans MS" w:hAnsi="Comic Sans MS"/>
        </w:rPr>
      </w:pPr>
      <w:r w:rsidRPr="000C4772">
        <w:rPr>
          <w:rFonts w:ascii="Comic Sans MS" w:hAnsi="Comic Sans MS"/>
        </w:rPr>
        <w:t>Membres : François DE LA GRANGE, Pierre ALEXANDRE</w:t>
      </w:r>
    </w:p>
    <w:p w14:paraId="6FC26D24" w14:textId="77777777" w:rsidR="00EE752C" w:rsidRPr="000C4772" w:rsidRDefault="00EE752C">
      <w:pPr>
        <w:numPr>
          <w:ilvl w:val="0"/>
          <w:numId w:val="16"/>
        </w:numPr>
        <w:tabs>
          <w:tab w:val="left" w:pos="-993"/>
          <w:tab w:val="left" w:pos="1134"/>
        </w:tabs>
        <w:spacing w:after="0" w:line="240" w:lineRule="auto"/>
        <w:jc w:val="both"/>
        <w:rPr>
          <w:rFonts w:ascii="Comic Sans MS" w:hAnsi="Comic Sans MS"/>
        </w:rPr>
      </w:pPr>
      <w:r w:rsidRPr="000C4772">
        <w:rPr>
          <w:rFonts w:ascii="Comic Sans MS" w:hAnsi="Comic Sans MS"/>
        </w:rPr>
        <w:t>Suppléant : Daniel COLLARD</w:t>
      </w:r>
    </w:p>
    <w:p w14:paraId="10E1E149" w14:textId="77777777" w:rsidR="009D3933" w:rsidRPr="000C4772" w:rsidRDefault="009D3933" w:rsidP="009D3933">
      <w:pPr>
        <w:tabs>
          <w:tab w:val="left" w:pos="-993"/>
          <w:tab w:val="left" w:pos="1134"/>
        </w:tabs>
        <w:spacing w:after="0" w:line="240" w:lineRule="auto"/>
        <w:ind w:left="720"/>
        <w:jc w:val="both"/>
        <w:rPr>
          <w:rFonts w:ascii="Comic Sans MS" w:hAnsi="Comic Sans MS"/>
        </w:rPr>
      </w:pPr>
    </w:p>
    <w:p w14:paraId="448C73E1" w14:textId="77777777" w:rsidR="003040B3" w:rsidRPr="000C4772" w:rsidRDefault="00EE752C" w:rsidP="003040B3">
      <w:pPr>
        <w:tabs>
          <w:tab w:val="left" w:pos="-993"/>
          <w:tab w:val="left" w:pos="1134"/>
        </w:tabs>
        <w:spacing w:after="0" w:line="240" w:lineRule="auto"/>
        <w:jc w:val="both"/>
        <w:rPr>
          <w:rFonts w:ascii="Comic Sans MS" w:hAnsi="Comic Sans MS"/>
        </w:rPr>
      </w:pPr>
      <w:r w:rsidRPr="000C4772">
        <w:rPr>
          <w:rFonts w:ascii="Comic Sans MS" w:hAnsi="Comic Sans MS"/>
        </w:rPr>
        <w:t>Par décision N° E 2500003/210 du 6 octobre 2025 rectificative n°1</w:t>
      </w:r>
      <w:r w:rsidR="009D3933" w:rsidRPr="000C4772">
        <w:rPr>
          <w:rFonts w:ascii="Comic Sans MS" w:hAnsi="Comic Sans MS"/>
        </w:rPr>
        <w:t>, Madame la Présidente du Tribunal Administratif de DIJON a désigné aux fins de réaliser une enquête unique concernant les deux permis de construire ainsi que l’autorisation environnementale au titre de la loi sur l’eau</w:t>
      </w:r>
      <w:r w:rsidR="003C3DFA" w:rsidRPr="000C4772">
        <w:rPr>
          <w:rFonts w:ascii="Comic Sans MS" w:hAnsi="Comic Sans MS"/>
        </w:rPr>
        <w:t xml:space="preserve"> et a confirmé la composition de la commission d’enquête (décision ci-dessus).</w:t>
      </w:r>
    </w:p>
    <w:p w14:paraId="5B4647B8" w14:textId="77777777" w:rsidR="00EE7559" w:rsidRPr="000C4772" w:rsidRDefault="00EE7559" w:rsidP="003040B3">
      <w:pPr>
        <w:tabs>
          <w:tab w:val="left" w:pos="-993"/>
          <w:tab w:val="left" w:pos="1134"/>
        </w:tabs>
        <w:spacing w:after="0" w:line="240" w:lineRule="auto"/>
        <w:jc w:val="both"/>
        <w:rPr>
          <w:rFonts w:ascii="Comic Sans MS" w:hAnsi="Comic Sans MS"/>
        </w:rPr>
      </w:pPr>
    </w:p>
    <w:p w14:paraId="323A3489" w14:textId="77777777" w:rsidR="00C40DF6" w:rsidRPr="000C4772" w:rsidRDefault="00C40DF6" w:rsidP="00C40DF6">
      <w:pPr>
        <w:pStyle w:val="Titre2"/>
        <w:numPr>
          <w:ilvl w:val="0"/>
          <w:numId w:val="0"/>
        </w:numPr>
        <w:ind w:left="578" w:hanging="578"/>
        <w:jc w:val="both"/>
        <w:rPr>
          <w:rFonts w:ascii="Comic Sans MS" w:hAnsi="Comic Sans MS"/>
          <w:sz w:val="24"/>
          <w:szCs w:val="24"/>
        </w:rPr>
      </w:pPr>
      <w:bookmarkStart w:id="71" w:name="_Toc106898205"/>
      <w:bookmarkStart w:id="72" w:name="_Toc122358022"/>
      <w:bookmarkStart w:id="73" w:name="_Toc122429206"/>
      <w:bookmarkStart w:id="74" w:name="_Toc199087151"/>
      <w:bookmarkStart w:id="75" w:name="_Toc199234244"/>
      <w:bookmarkStart w:id="76" w:name="_Toc214632019"/>
      <w:bookmarkStart w:id="77" w:name="_Toc217228587"/>
      <w:bookmarkStart w:id="78" w:name="_Toc217658491"/>
      <w:bookmarkEnd w:id="70"/>
      <w:r w:rsidRPr="000C4772">
        <w:rPr>
          <w:rFonts w:ascii="Comic Sans MS" w:hAnsi="Comic Sans MS"/>
          <w:sz w:val="24"/>
          <w:szCs w:val="24"/>
        </w:rPr>
        <w:t>2.2 PREPARATION DE L’ENQUETE – PRESENTATION DU DOSSIER</w:t>
      </w:r>
      <w:bookmarkEnd w:id="71"/>
      <w:bookmarkEnd w:id="72"/>
      <w:bookmarkEnd w:id="73"/>
      <w:bookmarkEnd w:id="74"/>
      <w:bookmarkEnd w:id="75"/>
      <w:bookmarkEnd w:id="76"/>
      <w:bookmarkEnd w:id="77"/>
      <w:bookmarkEnd w:id="78"/>
    </w:p>
    <w:p w14:paraId="7DFE4BAD" w14:textId="77777777" w:rsidR="00C40DF6" w:rsidRPr="000C4772" w:rsidRDefault="00C40DF6" w:rsidP="00C40DF6">
      <w:pPr>
        <w:pStyle w:val="Titre3"/>
        <w:numPr>
          <w:ilvl w:val="0"/>
          <w:numId w:val="0"/>
        </w:numPr>
        <w:ind w:left="720" w:hanging="720"/>
        <w:jc w:val="both"/>
        <w:rPr>
          <w:rFonts w:ascii="Comic Sans MS" w:hAnsi="Comic Sans MS"/>
        </w:rPr>
      </w:pPr>
      <w:bookmarkStart w:id="79" w:name="_Toc106898206"/>
      <w:bookmarkStart w:id="80" w:name="_Toc122358023"/>
      <w:bookmarkStart w:id="81" w:name="_Toc122429207"/>
      <w:bookmarkStart w:id="82" w:name="_Toc199087152"/>
      <w:bookmarkStart w:id="83" w:name="_Toc199234245"/>
      <w:bookmarkStart w:id="84" w:name="_Toc214632020"/>
      <w:bookmarkStart w:id="85" w:name="_Toc217228588"/>
      <w:bookmarkStart w:id="86" w:name="_Toc217658492"/>
      <w:r w:rsidRPr="000C4772">
        <w:rPr>
          <w:rFonts w:ascii="Comic Sans MS" w:hAnsi="Comic Sans MS"/>
        </w:rPr>
        <w:t>2.2.1 CONTACTS AVEC LA DDT</w:t>
      </w:r>
      <w:bookmarkEnd w:id="79"/>
      <w:bookmarkEnd w:id="80"/>
      <w:bookmarkEnd w:id="81"/>
      <w:bookmarkEnd w:id="82"/>
      <w:bookmarkEnd w:id="83"/>
      <w:bookmarkEnd w:id="84"/>
      <w:bookmarkEnd w:id="85"/>
      <w:bookmarkEnd w:id="86"/>
    </w:p>
    <w:p w14:paraId="1FAA18DF" w14:textId="77777777" w:rsidR="002848D5" w:rsidRPr="000C4772" w:rsidRDefault="002848D5" w:rsidP="002848D5">
      <w:pPr>
        <w:pStyle w:val="Corpsdetexte"/>
        <w:rPr>
          <w:rFonts w:ascii="Comic Sans MS" w:hAnsi="Comic Sans MS"/>
        </w:rPr>
      </w:pPr>
      <w:r w:rsidRPr="000C4772">
        <w:rPr>
          <w:rFonts w:ascii="Comic Sans MS" w:hAnsi="Comic Sans MS"/>
        </w:rPr>
        <w:t>Ceci correspond à une partie non exhaustive des diverses péripéties de la préparation de ces enquêtes.</w:t>
      </w:r>
    </w:p>
    <w:p w14:paraId="5B88E193" w14:textId="77777777" w:rsidR="00D7091C" w:rsidRPr="000C4772" w:rsidRDefault="003040B3" w:rsidP="008D36A2">
      <w:pPr>
        <w:jc w:val="both"/>
        <w:rPr>
          <w:rFonts w:ascii="Comic Sans MS" w:hAnsi="Comic Sans MS"/>
        </w:rPr>
      </w:pPr>
      <w:r w:rsidRPr="000C4772">
        <w:rPr>
          <w:rFonts w:ascii="Comic Sans MS" w:hAnsi="Comic Sans MS"/>
        </w:rPr>
        <w:t xml:space="preserve">Après plusieurs </w:t>
      </w:r>
      <w:r w:rsidR="003C3DFA" w:rsidRPr="000C4772">
        <w:rPr>
          <w:rFonts w:ascii="Comic Sans MS" w:hAnsi="Comic Sans MS"/>
        </w:rPr>
        <w:t xml:space="preserve">essais de </w:t>
      </w:r>
      <w:r w:rsidRPr="000C4772">
        <w:rPr>
          <w:rFonts w:ascii="Comic Sans MS" w:hAnsi="Comic Sans MS"/>
        </w:rPr>
        <w:t xml:space="preserve">contacts </w:t>
      </w:r>
      <w:r w:rsidR="00F02889" w:rsidRPr="000C4772">
        <w:rPr>
          <w:rFonts w:ascii="Comic Sans MS" w:hAnsi="Comic Sans MS"/>
        </w:rPr>
        <w:t xml:space="preserve">avec la DDT, </w:t>
      </w:r>
      <w:r w:rsidR="00BD38C2" w:rsidRPr="000C4772">
        <w:rPr>
          <w:rFonts w:ascii="Comic Sans MS" w:hAnsi="Comic Sans MS"/>
        </w:rPr>
        <w:t xml:space="preserve">deux </w:t>
      </w:r>
      <w:r w:rsidR="00F02889" w:rsidRPr="000C4772">
        <w:rPr>
          <w:rFonts w:ascii="Comic Sans MS" w:hAnsi="Comic Sans MS"/>
        </w:rPr>
        <w:t>réunion</w:t>
      </w:r>
      <w:r w:rsidR="00BD38C2" w:rsidRPr="000C4772">
        <w:rPr>
          <w:rFonts w:ascii="Comic Sans MS" w:hAnsi="Comic Sans MS"/>
        </w:rPr>
        <w:t>s</w:t>
      </w:r>
      <w:r w:rsidR="00F02889" w:rsidRPr="000C4772">
        <w:rPr>
          <w:rFonts w:ascii="Comic Sans MS" w:hAnsi="Comic Sans MS"/>
        </w:rPr>
        <w:t xml:space="preserve"> préparatoire</w:t>
      </w:r>
      <w:r w:rsidR="00BD38C2" w:rsidRPr="000C4772">
        <w:rPr>
          <w:rFonts w:ascii="Comic Sans MS" w:hAnsi="Comic Sans MS"/>
        </w:rPr>
        <w:t>s</w:t>
      </w:r>
      <w:r w:rsidR="00F02889" w:rsidRPr="000C4772">
        <w:rPr>
          <w:rFonts w:ascii="Comic Sans MS" w:hAnsi="Comic Sans MS"/>
        </w:rPr>
        <w:t xml:space="preserve"> avec M</w:t>
      </w:r>
      <w:r w:rsidR="00EF3FCE" w:rsidRPr="000C4772">
        <w:rPr>
          <w:rFonts w:ascii="Comic Sans MS" w:hAnsi="Comic Sans MS"/>
        </w:rPr>
        <w:t xml:space="preserve">me </w:t>
      </w:r>
      <w:r w:rsidR="003C3DFA" w:rsidRPr="000C4772">
        <w:rPr>
          <w:rFonts w:ascii="Comic Sans MS" w:hAnsi="Comic Sans MS"/>
        </w:rPr>
        <w:t xml:space="preserve">Océane CUISINIER </w:t>
      </w:r>
      <w:r w:rsidR="00F02889" w:rsidRPr="000C4772">
        <w:rPr>
          <w:rFonts w:ascii="Comic Sans MS" w:hAnsi="Comic Sans MS"/>
        </w:rPr>
        <w:t>s</w:t>
      </w:r>
      <w:r w:rsidR="00BD38C2" w:rsidRPr="000C4772">
        <w:rPr>
          <w:rFonts w:ascii="Comic Sans MS" w:hAnsi="Comic Sans MS"/>
        </w:rPr>
        <w:t xml:space="preserve">e sont </w:t>
      </w:r>
      <w:r w:rsidR="00F02889" w:rsidRPr="000C4772">
        <w:rPr>
          <w:rFonts w:ascii="Comic Sans MS" w:hAnsi="Comic Sans MS"/>
        </w:rPr>
        <w:t>déroulée</w:t>
      </w:r>
      <w:r w:rsidR="002B084D" w:rsidRPr="000C4772">
        <w:rPr>
          <w:rFonts w:ascii="Comic Sans MS" w:hAnsi="Comic Sans MS"/>
        </w:rPr>
        <w:t>s</w:t>
      </w:r>
      <w:r w:rsidR="00F02889" w:rsidRPr="000C4772">
        <w:rPr>
          <w:rFonts w:ascii="Comic Sans MS" w:hAnsi="Comic Sans MS"/>
        </w:rPr>
        <w:t xml:space="preserve"> le</w:t>
      </w:r>
      <w:r w:rsidR="003C3DFA" w:rsidRPr="000C4772">
        <w:rPr>
          <w:rFonts w:ascii="Comic Sans MS" w:hAnsi="Comic Sans MS"/>
        </w:rPr>
        <w:t xml:space="preserve"> 9 septembre</w:t>
      </w:r>
      <w:r w:rsidR="00BD38C2" w:rsidRPr="000C4772">
        <w:rPr>
          <w:rFonts w:ascii="Comic Sans MS" w:hAnsi="Comic Sans MS"/>
        </w:rPr>
        <w:t xml:space="preserve"> et le 16 septembre</w:t>
      </w:r>
      <w:r w:rsidR="003C3DFA" w:rsidRPr="000C4772">
        <w:rPr>
          <w:rFonts w:ascii="Comic Sans MS" w:hAnsi="Comic Sans MS"/>
        </w:rPr>
        <w:t xml:space="preserve"> 2025. </w:t>
      </w:r>
      <w:r w:rsidR="00D7091C" w:rsidRPr="000C4772">
        <w:rPr>
          <w:rFonts w:ascii="Comic Sans MS" w:hAnsi="Comic Sans MS"/>
        </w:rPr>
        <w:t>Etaient présents Jacques SIMONNOT et François de LA GRANGE</w:t>
      </w:r>
    </w:p>
    <w:p w14:paraId="2D42B7F1" w14:textId="77777777" w:rsidR="00F2375D" w:rsidRPr="000C4772" w:rsidRDefault="008D36A2" w:rsidP="008D36A2">
      <w:pPr>
        <w:jc w:val="both"/>
        <w:rPr>
          <w:rFonts w:ascii="Comic Sans MS" w:hAnsi="Comic Sans MS"/>
        </w:rPr>
      </w:pPr>
      <w:r w:rsidRPr="000C4772">
        <w:rPr>
          <w:rFonts w:ascii="Comic Sans MS" w:hAnsi="Comic Sans MS"/>
        </w:rPr>
        <w:t>Au cours de celle</w:t>
      </w:r>
      <w:r w:rsidR="003407B7">
        <w:rPr>
          <w:rFonts w:ascii="Comic Sans MS" w:hAnsi="Comic Sans MS"/>
        </w:rPr>
        <w:t>s</w:t>
      </w:r>
      <w:r w:rsidRPr="000C4772">
        <w:rPr>
          <w:rFonts w:ascii="Comic Sans MS" w:hAnsi="Comic Sans MS"/>
        </w:rPr>
        <w:t>-ci</w:t>
      </w:r>
      <w:r w:rsidR="008269BA">
        <w:rPr>
          <w:rFonts w:ascii="Comic Sans MS" w:hAnsi="Comic Sans MS"/>
        </w:rPr>
        <w:t> :</w:t>
      </w:r>
    </w:p>
    <w:p w14:paraId="739775D5" w14:textId="77777777" w:rsidR="003C3DFA" w:rsidRPr="000C4772" w:rsidRDefault="00F2375D">
      <w:pPr>
        <w:numPr>
          <w:ilvl w:val="0"/>
          <w:numId w:val="17"/>
        </w:numPr>
        <w:jc w:val="both"/>
        <w:rPr>
          <w:rFonts w:ascii="Comic Sans MS" w:hAnsi="Comic Sans MS"/>
        </w:rPr>
      </w:pPr>
      <w:r w:rsidRPr="000C4772">
        <w:rPr>
          <w:rFonts w:ascii="Comic Sans MS" w:hAnsi="Comic Sans MS"/>
        </w:rPr>
        <w:t>L</w:t>
      </w:r>
      <w:r w:rsidR="00D7091C" w:rsidRPr="000C4772">
        <w:rPr>
          <w:rFonts w:ascii="Comic Sans MS" w:hAnsi="Comic Sans MS"/>
        </w:rPr>
        <w:t xml:space="preserve">es registre d’enquête et </w:t>
      </w:r>
      <w:r w:rsidR="007958EC" w:rsidRPr="000C4772">
        <w:rPr>
          <w:rFonts w:ascii="Comic Sans MS" w:hAnsi="Comic Sans MS"/>
        </w:rPr>
        <w:t>les dossiers</w:t>
      </w:r>
      <w:r w:rsidR="00D7091C" w:rsidRPr="000C4772">
        <w:rPr>
          <w:rFonts w:ascii="Comic Sans MS" w:hAnsi="Comic Sans MS"/>
        </w:rPr>
        <w:t xml:space="preserve"> de demande de permis de construire </w:t>
      </w:r>
      <w:r w:rsidR="003407B7">
        <w:rPr>
          <w:rFonts w:ascii="Comic Sans MS" w:hAnsi="Comic Sans MS"/>
        </w:rPr>
        <w:t xml:space="preserve">de </w:t>
      </w:r>
      <w:r w:rsidR="00D7091C" w:rsidRPr="000C4772">
        <w:rPr>
          <w:rFonts w:ascii="Comic Sans MS" w:hAnsi="Comic Sans MS"/>
        </w:rPr>
        <w:t>deux centrales agrivoltaïques sur le territoire des communes de DARCEY et de GISSEY</w:t>
      </w:r>
      <w:r w:rsidR="00427E36">
        <w:rPr>
          <w:rFonts w:ascii="Comic Sans MS" w:hAnsi="Comic Sans MS"/>
        </w:rPr>
        <w:t>-</w:t>
      </w:r>
      <w:r w:rsidR="00D7091C" w:rsidRPr="000C4772">
        <w:rPr>
          <w:rFonts w:ascii="Comic Sans MS" w:hAnsi="Comic Sans MS"/>
        </w:rPr>
        <w:t>SOUS</w:t>
      </w:r>
      <w:r w:rsidR="00427E36">
        <w:rPr>
          <w:rFonts w:ascii="Comic Sans MS" w:hAnsi="Comic Sans MS"/>
        </w:rPr>
        <w:t>-</w:t>
      </w:r>
      <w:r w:rsidR="00D7091C" w:rsidRPr="000C4772">
        <w:rPr>
          <w:rFonts w:ascii="Comic Sans MS" w:hAnsi="Comic Sans MS"/>
        </w:rPr>
        <w:t xml:space="preserve">FLAVIGNY nous ont été remis. Néanmoins nous avons eu la surprise de nous entendre dire </w:t>
      </w:r>
      <w:r w:rsidR="00D7091C" w:rsidRPr="000C4772">
        <w:rPr>
          <w:rFonts w:ascii="Comic Sans MS" w:hAnsi="Comic Sans MS"/>
          <w:b/>
          <w:bCs/>
          <w:i/>
          <w:iCs/>
        </w:rPr>
        <w:t>« que la DDT n’assurait plus l’acheminement de ces documents aux communes !!!!».</w:t>
      </w:r>
      <w:r w:rsidR="00D7091C" w:rsidRPr="000C4772">
        <w:rPr>
          <w:rFonts w:ascii="Comic Sans MS" w:hAnsi="Comic Sans MS"/>
          <w:i/>
          <w:iCs/>
        </w:rPr>
        <w:t xml:space="preserve"> </w:t>
      </w:r>
      <w:r w:rsidR="00D7091C" w:rsidRPr="000C4772">
        <w:rPr>
          <w:rFonts w:ascii="Comic Sans MS" w:hAnsi="Comic Sans MS"/>
        </w:rPr>
        <w:t xml:space="preserve">Cette déclaration nous semblant sans </w:t>
      </w:r>
      <w:r w:rsidR="00D7091C" w:rsidRPr="000C4772">
        <w:rPr>
          <w:rFonts w:ascii="Comic Sans MS" w:hAnsi="Comic Sans MS"/>
        </w:rPr>
        <w:lastRenderedPageBreak/>
        <w:t xml:space="preserve">fondement </w:t>
      </w:r>
      <w:r w:rsidRPr="000C4772">
        <w:rPr>
          <w:rFonts w:ascii="Comic Sans MS" w:hAnsi="Comic Sans MS"/>
        </w:rPr>
        <w:t xml:space="preserve">voire relever d’une initiative personnelle, </w:t>
      </w:r>
      <w:r w:rsidR="00D7091C" w:rsidRPr="000C4772">
        <w:rPr>
          <w:rFonts w:ascii="Comic Sans MS" w:hAnsi="Comic Sans MS"/>
        </w:rPr>
        <w:t>nous avons alerté notre compagnie régionale, qui nous a confirmé que les commissaires enquêteurs ne pouvaient pas assu</w:t>
      </w:r>
      <w:r w:rsidRPr="000C4772">
        <w:rPr>
          <w:rFonts w:ascii="Comic Sans MS" w:hAnsi="Comic Sans MS"/>
        </w:rPr>
        <w:t>rer l’acheminement de ces documents sous leur responsabilité.</w:t>
      </w:r>
    </w:p>
    <w:p w14:paraId="1490720E" w14:textId="77777777" w:rsidR="00F2375D" w:rsidRPr="000C4772" w:rsidRDefault="00F2375D">
      <w:pPr>
        <w:numPr>
          <w:ilvl w:val="0"/>
          <w:numId w:val="17"/>
        </w:numPr>
        <w:spacing w:after="0"/>
        <w:ind w:left="709" w:hanging="283"/>
        <w:jc w:val="both"/>
        <w:rPr>
          <w:rFonts w:ascii="Comic Sans MS" w:hAnsi="Comic Sans MS"/>
        </w:rPr>
      </w:pPr>
      <w:r w:rsidRPr="000C4772">
        <w:rPr>
          <w:rFonts w:ascii="Comic Sans MS" w:hAnsi="Comic Sans MS"/>
        </w:rPr>
        <w:t>Il</w:t>
      </w:r>
      <w:r w:rsidR="00C36DD9" w:rsidRPr="000C4772">
        <w:rPr>
          <w:rFonts w:ascii="Comic Sans MS" w:hAnsi="Comic Sans MS"/>
        </w:rPr>
        <w:t xml:space="preserve"> a été convenu que </w:t>
      </w:r>
      <w:r w:rsidR="008D36A2" w:rsidRPr="000C4772">
        <w:rPr>
          <w:rFonts w:ascii="Comic Sans MS" w:hAnsi="Comic Sans MS"/>
        </w:rPr>
        <w:t xml:space="preserve">l’enquête </w:t>
      </w:r>
      <w:r w:rsidR="00C36DD9" w:rsidRPr="000C4772">
        <w:rPr>
          <w:rFonts w:ascii="Comic Sans MS" w:hAnsi="Comic Sans MS"/>
        </w:rPr>
        <w:t xml:space="preserve">se déroulerait du lundi </w:t>
      </w:r>
      <w:r w:rsidRPr="000C4772">
        <w:rPr>
          <w:rFonts w:ascii="Comic Sans MS" w:hAnsi="Comic Sans MS"/>
        </w:rPr>
        <w:t xml:space="preserve">20 octobre 2025 à 9 h au </w:t>
      </w:r>
      <w:r w:rsidRPr="000C4772">
        <w:rPr>
          <w:rStyle w:val="Policepardfaut10"/>
          <w:rFonts w:ascii="Comic Sans MS" w:hAnsi="Comic Sans MS"/>
        </w:rPr>
        <w:t xml:space="preserve">vendredi 21 novembre 2025 à 17 heures soit pendant 33 jours consécutifs. La commune de DARCEY </w:t>
      </w:r>
      <w:r w:rsidRPr="000C4772">
        <w:rPr>
          <w:rFonts w:ascii="Comic Sans MS" w:hAnsi="Comic Sans MS"/>
        </w:rPr>
        <w:t>sera le siège de l’enquête, 6 permanences seront tenues par un ou des commissaires enquêteurs.</w:t>
      </w:r>
    </w:p>
    <w:p w14:paraId="0474385D" w14:textId="77777777" w:rsidR="00F2375D" w:rsidRPr="000C4772" w:rsidRDefault="00F2375D" w:rsidP="00F2375D">
      <w:pPr>
        <w:pStyle w:val="NormalWeb"/>
        <w:widowControl/>
        <w:numPr>
          <w:ilvl w:val="0"/>
          <w:numId w:val="5"/>
        </w:numPr>
        <w:suppressAutoHyphens w:val="0"/>
        <w:spacing w:before="0" w:after="0"/>
        <w:ind w:left="1560" w:hanging="283"/>
        <w:jc w:val="both"/>
        <w:rPr>
          <w:rFonts w:ascii="Comic Sans MS" w:hAnsi="Comic Sans MS"/>
        </w:rPr>
      </w:pPr>
      <w:r w:rsidRPr="000C4772">
        <w:rPr>
          <w:rFonts w:ascii="Comic Sans MS" w:hAnsi="Comic Sans MS"/>
        </w:rPr>
        <w:t>DARCEY :</w:t>
      </w:r>
    </w:p>
    <w:p w14:paraId="79A300E1" w14:textId="77777777" w:rsidR="00F2375D" w:rsidRPr="000C4772" w:rsidRDefault="00F2375D" w:rsidP="00F2375D">
      <w:pPr>
        <w:pStyle w:val="NormalWeb"/>
        <w:widowControl/>
        <w:numPr>
          <w:ilvl w:val="1"/>
          <w:numId w:val="5"/>
        </w:numPr>
        <w:suppressAutoHyphens w:val="0"/>
        <w:spacing w:before="0" w:after="0"/>
        <w:ind w:left="1560" w:hanging="283"/>
        <w:jc w:val="both"/>
        <w:rPr>
          <w:rFonts w:ascii="Comic Sans MS" w:hAnsi="Comic Sans MS"/>
        </w:rPr>
      </w:pPr>
      <w:r w:rsidRPr="000C4772">
        <w:rPr>
          <w:rFonts w:ascii="Comic Sans MS" w:hAnsi="Comic Sans MS"/>
        </w:rPr>
        <w:t>Le lundi 20 octobre 2025 de 14h à 17h</w:t>
      </w:r>
    </w:p>
    <w:p w14:paraId="7D65A14F" w14:textId="77777777" w:rsidR="00F2375D" w:rsidRPr="000C4772" w:rsidRDefault="00F2375D" w:rsidP="00F2375D">
      <w:pPr>
        <w:pStyle w:val="NormalWeb"/>
        <w:widowControl/>
        <w:numPr>
          <w:ilvl w:val="1"/>
          <w:numId w:val="5"/>
        </w:numPr>
        <w:suppressAutoHyphens w:val="0"/>
        <w:spacing w:before="0" w:after="0"/>
        <w:ind w:left="1560" w:hanging="283"/>
        <w:jc w:val="both"/>
        <w:rPr>
          <w:rFonts w:ascii="Comic Sans MS" w:hAnsi="Comic Sans MS"/>
        </w:rPr>
      </w:pPr>
      <w:r w:rsidRPr="000C4772">
        <w:rPr>
          <w:rFonts w:ascii="Comic Sans MS" w:hAnsi="Comic Sans MS"/>
        </w:rPr>
        <w:t>Le jeudi 30 octobre 2025 de 14h à 17h</w:t>
      </w:r>
    </w:p>
    <w:p w14:paraId="3EEA515B" w14:textId="77777777" w:rsidR="00F2375D" w:rsidRPr="000C4772" w:rsidRDefault="00F2375D" w:rsidP="00F2375D">
      <w:pPr>
        <w:pStyle w:val="NormalWeb"/>
        <w:widowControl/>
        <w:numPr>
          <w:ilvl w:val="1"/>
          <w:numId w:val="5"/>
        </w:numPr>
        <w:suppressAutoHyphens w:val="0"/>
        <w:spacing w:before="0" w:after="0"/>
        <w:ind w:left="1560" w:hanging="283"/>
        <w:jc w:val="both"/>
        <w:rPr>
          <w:rFonts w:ascii="Comic Sans MS" w:hAnsi="Comic Sans MS"/>
        </w:rPr>
      </w:pPr>
      <w:r w:rsidRPr="000C4772">
        <w:rPr>
          <w:rFonts w:ascii="Comic Sans MS" w:hAnsi="Comic Sans MS"/>
        </w:rPr>
        <w:t>Le vendredi 21 novembre 2025 de 14h à, 17h</w:t>
      </w:r>
    </w:p>
    <w:p w14:paraId="3E3FDB10" w14:textId="77777777" w:rsidR="00F2375D" w:rsidRPr="000C4772" w:rsidRDefault="00F2375D" w:rsidP="00F2375D">
      <w:pPr>
        <w:pStyle w:val="NormalWeb"/>
        <w:widowControl/>
        <w:numPr>
          <w:ilvl w:val="0"/>
          <w:numId w:val="5"/>
        </w:numPr>
        <w:suppressAutoHyphens w:val="0"/>
        <w:spacing w:before="0" w:after="0"/>
        <w:ind w:left="1560" w:hanging="283"/>
        <w:jc w:val="both"/>
        <w:rPr>
          <w:rFonts w:ascii="Comic Sans MS" w:hAnsi="Comic Sans MS"/>
        </w:rPr>
      </w:pPr>
      <w:r w:rsidRPr="000C4772">
        <w:rPr>
          <w:rFonts w:ascii="Comic Sans MS" w:hAnsi="Comic Sans MS"/>
        </w:rPr>
        <w:t>GISSEY-SOUS-FLAVIGNY :</w:t>
      </w:r>
    </w:p>
    <w:p w14:paraId="32C3C7D6" w14:textId="77777777" w:rsidR="00F2375D" w:rsidRPr="000C4772" w:rsidRDefault="00F2375D" w:rsidP="00F2375D">
      <w:pPr>
        <w:pStyle w:val="NormalWeb"/>
        <w:widowControl/>
        <w:numPr>
          <w:ilvl w:val="1"/>
          <w:numId w:val="5"/>
        </w:numPr>
        <w:suppressAutoHyphens w:val="0"/>
        <w:spacing w:before="0" w:after="0"/>
        <w:ind w:left="1560" w:hanging="283"/>
        <w:jc w:val="both"/>
        <w:rPr>
          <w:rFonts w:ascii="Comic Sans MS" w:hAnsi="Comic Sans MS"/>
        </w:rPr>
      </w:pPr>
      <w:r w:rsidRPr="000C4772">
        <w:rPr>
          <w:rFonts w:ascii="Comic Sans MS" w:hAnsi="Comic Sans MS"/>
        </w:rPr>
        <w:t>Le lundi 20 octobre 2025 de 9h à 12h</w:t>
      </w:r>
    </w:p>
    <w:p w14:paraId="1BD61A1C" w14:textId="77777777" w:rsidR="00F2375D" w:rsidRPr="000C4772" w:rsidRDefault="00F2375D" w:rsidP="00F2375D">
      <w:pPr>
        <w:pStyle w:val="NormalWeb"/>
        <w:widowControl/>
        <w:numPr>
          <w:ilvl w:val="1"/>
          <w:numId w:val="5"/>
        </w:numPr>
        <w:suppressAutoHyphens w:val="0"/>
        <w:spacing w:before="0" w:after="0"/>
        <w:ind w:left="1560" w:hanging="283"/>
        <w:jc w:val="both"/>
        <w:rPr>
          <w:rFonts w:ascii="Comic Sans MS" w:hAnsi="Comic Sans MS"/>
        </w:rPr>
      </w:pPr>
      <w:r w:rsidRPr="000C4772">
        <w:rPr>
          <w:rFonts w:ascii="Comic Sans MS" w:hAnsi="Comic Sans MS"/>
        </w:rPr>
        <w:t>Le jeudi 6 novembre 2025 de 14h à 17h</w:t>
      </w:r>
    </w:p>
    <w:p w14:paraId="7FB474F1" w14:textId="77777777" w:rsidR="00F2375D" w:rsidRPr="000C4772" w:rsidRDefault="00F2375D" w:rsidP="00F2375D">
      <w:pPr>
        <w:pStyle w:val="NormalWeb"/>
        <w:widowControl/>
        <w:numPr>
          <w:ilvl w:val="1"/>
          <w:numId w:val="5"/>
        </w:numPr>
        <w:suppressAutoHyphens w:val="0"/>
        <w:spacing w:before="0" w:after="0"/>
        <w:ind w:left="1560" w:hanging="283"/>
        <w:jc w:val="both"/>
        <w:rPr>
          <w:rFonts w:ascii="Comic Sans MS" w:hAnsi="Comic Sans MS"/>
        </w:rPr>
      </w:pPr>
      <w:r w:rsidRPr="000C4772">
        <w:rPr>
          <w:rFonts w:ascii="Comic Sans MS" w:hAnsi="Comic Sans MS"/>
        </w:rPr>
        <w:t>Le vendredi 21 novembre 2025 de 9h à, 12h</w:t>
      </w:r>
    </w:p>
    <w:p w14:paraId="48F73A69" w14:textId="77777777" w:rsidR="00F2375D" w:rsidRPr="000C4772" w:rsidRDefault="00F2375D" w:rsidP="00F2375D">
      <w:pPr>
        <w:pStyle w:val="NormalWeb"/>
        <w:spacing w:before="0" w:after="0"/>
        <w:ind w:left="709" w:hanging="283"/>
        <w:jc w:val="both"/>
        <w:rPr>
          <w:rFonts w:ascii="Comic Sans MS" w:hAnsi="Comic Sans MS"/>
        </w:rPr>
      </w:pPr>
    </w:p>
    <w:p w14:paraId="4F88A789" w14:textId="77777777" w:rsidR="00F2375D" w:rsidRPr="000C4772" w:rsidRDefault="00F2375D" w:rsidP="00F2375D">
      <w:pPr>
        <w:pStyle w:val="NormalWeb"/>
        <w:spacing w:before="0" w:after="0"/>
        <w:ind w:left="709"/>
        <w:jc w:val="both"/>
        <w:rPr>
          <w:rFonts w:ascii="Comic Sans MS" w:hAnsi="Comic Sans MS"/>
        </w:rPr>
      </w:pPr>
      <w:r w:rsidRPr="000C4772">
        <w:rPr>
          <w:rFonts w:ascii="Comic Sans MS" w:hAnsi="Comic Sans MS"/>
        </w:rPr>
        <w:t xml:space="preserve">La société Préambule sera contactée par le MO pour la mise en place d’un registre dématérialisé. Ses coordonnées figureront sur l’AP pour recevoir les observations du public. </w:t>
      </w:r>
    </w:p>
    <w:p w14:paraId="489000FF" w14:textId="77777777" w:rsidR="00BD38C2" w:rsidRPr="000C4772" w:rsidRDefault="00BD38C2" w:rsidP="00F2375D">
      <w:pPr>
        <w:pStyle w:val="NormalWeb"/>
        <w:spacing w:before="0" w:after="0"/>
        <w:ind w:left="709"/>
        <w:jc w:val="both"/>
        <w:rPr>
          <w:rFonts w:ascii="Comic Sans MS" w:hAnsi="Comic Sans MS"/>
        </w:rPr>
      </w:pPr>
      <w:r w:rsidRPr="000C4772">
        <w:rPr>
          <w:rFonts w:ascii="Comic Sans MS" w:hAnsi="Comic Sans MS"/>
        </w:rPr>
        <w:t>Compte tenu de ces dispositions, une réunion de présentation du dossier et de visite des lieux a été programmée le 23 septembre 2025 (Chapitre 2.2.2)</w:t>
      </w:r>
    </w:p>
    <w:p w14:paraId="57830263" w14:textId="77777777" w:rsidR="00F2375D" w:rsidRPr="000C4772" w:rsidRDefault="00F2375D" w:rsidP="00F2375D">
      <w:pPr>
        <w:pStyle w:val="NormalWeb"/>
        <w:spacing w:before="0" w:after="0"/>
        <w:ind w:left="709"/>
        <w:jc w:val="both"/>
        <w:rPr>
          <w:rFonts w:ascii="Comic Sans MS" w:hAnsi="Comic Sans MS"/>
        </w:rPr>
      </w:pPr>
    </w:p>
    <w:p w14:paraId="57FF824E" w14:textId="77777777" w:rsidR="00F2375D" w:rsidRPr="000C4772" w:rsidRDefault="00BD38C2" w:rsidP="002B084D">
      <w:pPr>
        <w:pStyle w:val="NormalWeb"/>
        <w:spacing w:before="0" w:after="0"/>
        <w:jc w:val="both"/>
        <w:rPr>
          <w:rFonts w:ascii="Comic Sans MS" w:hAnsi="Comic Sans MS"/>
        </w:rPr>
      </w:pPr>
      <w:r w:rsidRPr="000C4772">
        <w:rPr>
          <w:rFonts w:ascii="Comic Sans MS" w:hAnsi="Comic Sans MS"/>
        </w:rPr>
        <w:t>Le 29 septembre 2025 Mme CUISINIER, nous adresse l</w:t>
      </w:r>
      <w:r w:rsidR="002B084D" w:rsidRPr="000C4772">
        <w:rPr>
          <w:rFonts w:ascii="Comic Sans MS" w:hAnsi="Comic Sans MS"/>
        </w:rPr>
        <w:t>e</w:t>
      </w:r>
      <w:r w:rsidRPr="000C4772">
        <w:rPr>
          <w:rFonts w:ascii="Comic Sans MS" w:hAnsi="Comic Sans MS"/>
        </w:rPr>
        <w:t xml:space="preserve"> mail suivant :</w:t>
      </w:r>
    </w:p>
    <w:p w14:paraId="0036CB39" w14:textId="77777777" w:rsidR="002B084D" w:rsidRPr="000C4772" w:rsidRDefault="002B084D" w:rsidP="002B084D">
      <w:pPr>
        <w:pStyle w:val="NormalWeb"/>
        <w:spacing w:before="0" w:after="0"/>
        <w:ind w:left="720"/>
        <w:jc w:val="both"/>
        <w:rPr>
          <w:rFonts w:ascii="Comic Sans MS" w:hAnsi="Comic Sans MS" w:cs="Arial"/>
          <w:i/>
          <w:iCs/>
          <w:color w:val="444444"/>
          <w:sz w:val="21"/>
          <w:szCs w:val="21"/>
          <w:shd w:val="clear" w:color="auto" w:fill="FFFFFF"/>
        </w:rPr>
      </w:pPr>
      <w:r w:rsidRPr="000C4772">
        <w:rPr>
          <w:rFonts w:ascii="Comic Sans MS" w:hAnsi="Comic Sans MS" w:cs="Arial"/>
          <w:i/>
          <w:iCs/>
          <w:color w:val="444444"/>
          <w:sz w:val="21"/>
          <w:szCs w:val="21"/>
          <w:shd w:val="clear" w:color="auto" w:fill="FFFFFF"/>
        </w:rPr>
        <w:t xml:space="preserve">« L'enquête publique sera une enquête conjointe avec l'autorisation "loi sur l'eau". De ce fait, des démarches sont </w:t>
      </w:r>
      <w:proofErr w:type="gramStart"/>
      <w:r w:rsidRPr="000C4772">
        <w:rPr>
          <w:rFonts w:ascii="Comic Sans MS" w:hAnsi="Comic Sans MS" w:cs="Arial"/>
          <w:i/>
          <w:iCs/>
          <w:color w:val="444444"/>
          <w:sz w:val="21"/>
          <w:szCs w:val="21"/>
          <w:shd w:val="clear" w:color="auto" w:fill="FFFFFF"/>
        </w:rPr>
        <w:t>actuellement en cours</w:t>
      </w:r>
      <w:proofErr w:type="gramEnd"/>
      <w:r w:rsidRPr="000C4772">
        <w:rPr>
          <w:rFonts w:ascii="Comic Sans MS" w:hAnsi="Comic Sans MS" w:cs="Arial"/>
          <w:i/>
          <w:iCs/>
          <w:color w:val="444444"/>
          <w:sz w:val="21"/>
          <w:szCs w:val="21"/>
          <w:shd w:val="clear" w:color="auto" w:fill="FFFFFF"/>
        </w:rPr>
        <w:t>. Le dossier pour l’autorisation "loi sur l'eau" n'étant pas complète, il n'est pas possible de lancer l'enquête le 20 octobre comme prévu</w:t>
      </w:r>
    </w:p>
    <w:p w14:paraId="511EF7DD" w14:textId="77777777" w:rsidR="002B084D" w:rsidRPr="000C4772" w:rsidRDefault="002B084D" w:rsidP="002B084D">
      <w:pPr>
        <w:pStyle w:val="NormalWeb"/>
        <w:spacing w:before="0" w:after="0"/>
        <w:ind w:left="720"/>
        <w:jc w:val="both"/>
        <w:rPr>
          <w:rFonts w:ascii="Comic Sans MS" w:hAnsi="Comic Sans MS"/>
          <w:i/>
          <w:iCs/>
        </w:rPr>
      </w:pPr>
      <w:r w:rsidRPr="000C4772">
        <w:rPr>
          <w:rFonts w:ascii="Comic Sans MS" w:hAnsi="Comic Sans MS" w:cs="Arial"/>
          <w:i/>
          <w:iCs/>
          <w:color w:val="444444"/>
          <w:sz w:val="21"/>
          <w:szCs w:val="21"/>
          <w:shd w:val="clear" w:color="auto" w:fill="FFFFFF"/>
        </w:rPr>
        <w:t xml:space="preserve">L'enquête sera </w:t>
      </w:r>
      <w:proofErr w:type="gramStart"/>
      <w:r w:rsidRPr="000C4772">
        <w:rPr>
          <w:rFonts w:ascii="Comic Sans MS" w:hAnsi="Comic Sans MS" w:cs="Arial"/>
          <w:i/>
          <w:iCs/>
          <w:color w:val="444444"/>
          <w:sz w:val="21"/>
          <w:szCs w:val="21"/>
          <w:shd w:val="clear" w:color="auto" w:fill="FFFFFF"/>
        </w:rPr>
        <w:t>repoussé</w:t>
      </w:r>
      <w:proofErr w:type="gramEnd"/>
      <w:r w:rsidRPr="000C4772">
        <w:rPr>
          <w:rFonts w:ascii="Comic Sans MS" w:hAnsi="Comic Sans MS" w:cs="Arial"/>
          <w:i/>
          <w:iCs/>
          <w:color w:val="444444"/>
          <w:sz w:val="21"/>
          <w:szCs w:val="21"/>
          <w:shd w:val="clear" w:color="auto" w:fill="FFFFFF"/>
        </w:rPr>
        <w:t xml:space="preserve"> d'une semaine, pour le moment, afin que </w:t>
      </w:r>
      <w:proofErr w:type="gramStart"/>
      <w:r w:rsidRPr="000C4772">
        <w:rPr>
          <w:rFonts w:ascii="Comic Sans MS" w:hAnsi="Comic Sans MS" w:cs="Arial"/>
          <w:i/>
          <w:iCs/>
          <w:color w:val="444444"/>
          <w:sz w:val="21"/>
          <w:szCs w:val="21"/>
          <w:shd w:val="clear" w:color="auto" w:fill="FFFFFF"/>
        </w:rPr>
        <w:t>toutes le dossier</w:t>
      </w:r>
      <w:proofErr w:type="gramEnd"/>
      <w:r w:rsidRPr="000C4772">
        <w:rPr>
          <w:rFonts w:ascii="Comic Sans MS" w:hAnsi="Comic Sans MS" w:cs="Arial"/>
          <w:i/>
          <w:iCs/>
          <w:color w:val="444444"/>
          <w:sz w:val="21"/>
          <w:szCs w:val="21"/>
          <w:shd w:val="clear" w:color="auto" w:fill="FFFFFF"/>
        </w:rPr>
        <w:t xml:space="preserve"> pour l'autorisation "loi sur l'eau" soit complète (normalement fin de semaine).</w:t>
      </w:r>
      <w:r w:rsidRPr="000C4772">
        <w:rPr>
          <w:rFonts w:ascii="Comic Sans MS" w:hAnsi="Comic Sans MS" w:cs="Arial"/>
          <w:i/>
          <w:iCs/>
          <w:color w:val="444444"/>
          <w:sz w:val="21"/>
          <w:szCs w:val="21"/>
        </w:rPr>
        <w:br/>
      </w:r>
      <w:r w:rsidRPr="000C4772">
        <w:rPr>
          <w:rFonts w:ascii="Comic Sans MS" w:hAnsi="Comic Sans MS" w:cs="Arial"/>
          <w:i/>
          <w:iCs/>
          <w:color w:val="444444"/>
          <w:sz w:val="21"/>
          <w:szCs w:val="21"/>
          <w:shd w:val="clear" w:color="auto" w:fill="FFFFFF"/>
        </w:rPr>
        <w:t>L'enquête sera du 27 octobre au jeudi 4 décembre. »</w:t>
      </w:r>
    </w:p>
    <w:p w14:paraId="2C17AEEE" w14:textId="77777777" w:rsidR="00F8292A" w:rsidRPr="000C4772" w:rsidRDefault="00F8292A" w:rsidP="002B084D">
      <w:pPr>
        <w:jc w:val="both"/>
        <w:rPr>
          <w:rFonts w:ascii="Comic Sans MS" w:hAnsi="Comic Sans MS"/>
        </w:rPr>
      </w:pPr>
    </w:p>
    <w:p w14:paraId="239EB9ED" w14:textId="77777777" w:rsidR="00F2375D" w:rsidRPr="000C4772" w:rsidRDefault="002B084D" w:rsidP="002B084D">
      <w:pPr>
        <w:jc w:val="both"/>
        <w:rPr>
          <w:rFonts w:ascii="Comic Sans MS" w:hAnsi="Comic Sans MS"/>
        </w:rPr>
      </w:pPr>
      <w:r w:rsidRPr="000C4772">
        <w:rPr>
          <w:rFonts w:ascii="Comic Sans MS" w:hAnsi="Comic Sans MS"/>
        </w:rPr>
        <w:t>Le 1</w:t>
      </w:r>
      <w:r w:rsidRPr="000C4772">
        <w:rPr>
          <w:rFonts w:ascii="Comic Sans MS" w:hAnsi="Comic Sans MS"/>
          <w:vertAlign w:val="superscript"/>
        </w:rPr>
        <w:t>er</w:t>
      </w:r>
      <w:r w:rsidRPr="000C4772">
        <w:rPr>
          <w:rFonts w:ascii="Comic Sans MS" w:hAnsi="Comic Sans MS"/>
        </w:rPr>
        <w:t xml:space="preserve"> octobre j’adresse le mail suivant à la DDT :</w:t>
      </w:r>
    </w:p>
    <w:p w14:paraId="1B4F8E4B" w14:textId="77777777" w:rsidR="002B084D" w:rsidRPr="000C4772" w:rsidRDefault="002B084D" w:rsidP="002B084D">
      <w:pPr>
        <w:widowControl/>
        <w:suppressAutoHyphens w:val="0"/>
        <w:spacing w:after="0" w:line="336" w:lineRule="atLeast"/>
        <w:jc w:val="both"/>
        <w:rPr>
          <w:rFonts w:ascii="Comic Sans MS" w:eastAsia="Times New Roman" w:hAnsi="Comic Sans MS" w:cs="Times New Roman"/>
          <w:i/>
          <w:iCs/>
          <w:kern w:val="0"/>
          <w:lang w:eastAsia="fr-FR" w:bidi="ar-SA"/>
        </w:rPr>
      </w:pPr>
      <w:r w:rsidRPr="000C4772">
        <w:rPr>
          <w:rFonts w:ascii="Comic Sans MS" w:eastAsia="Times New Roman" w:hAnsi="Comic Sans MS" w:cs="Times New Roman"/>
          <w:i/>
          <w:iCs/>
          <w:kern w:val="0"/>
          <w:lang w:eastAsia="fr-FR" w:bidi="ar-SA"/>
        </w:rPr>
        <w:t>Je vous confirme que serai absent du vendredi 4 octobre au dimanche 20 octobre. J'aimerai être tenu informé de la suite donnée à l'enquête permis de construire pour laquelle l'ensemble des dates a été arrêté le 15 septembre dernier. Et qui aurait dû faire l'objet d'un arrêté préfectoral.</w:t>
      </w:r>
    </w:p>
    <w:p w14:paraId="56129AE0" w14:textId="77777777" w:rsidR="002B084D" w:rsidRPr="000C4772" w:rsidRDefault="002B084D" w:rsidP="002B084D">
      <w:pPr>
        <w:widowControl/>
        <w:suppressAutoHyphens w:val="0"/>
        <w:spacing w:after="0" w:line="336" w:lineRule="atLeast"/>
        <w:jc w:val="both"/>
        <w:rPr>
          <w:rFonts w:ascii="Comic Sans MS" w:eastAsia="Times New Roman" w:hAnsi="Comic Sans MS" w:cs="Times New Roman"/>
          <w:i/>
          <w:iCs/>
          <w:kern w:val="0"/>
          <w:lang w:eastAsia="fr-FR" w:bidi="ar-SA"/>
        </w:rPr>
      </w:pPr>
      <w:r w:rsidRPr="000C4772">
        <w:rPr>
          <w:rFonts w:ascii="Comic Sans MS" w:eastAsia="Times New Roman" w:hAnsi="Comic Sans MS" w:cs="Times New Roman"/>
          <w:i/>
          <w:iCs/>
          <w:kern w:val="0"/>
          <w:lang w:eastAsia="fr-FR" w:bidi="ar-SA"/>
        </w:rPr>
        <w:lastRenderedPageBreak/>
        <w:t xml:space="preserve">Je vous informe que la commission d'enquête a effectué la visite des lieux et la présentation du dossier en présence des deux maires, du porteur du dossier et des propriétaires des terrains le 23 </w:t>
      </w:r>
      <w:r w:rsidR="00F8292A" w:rsidRPr="000C4772">
        <w:rPr>
          <w:rFonts w:ascii="Comic Sans MS" w:eastAsia="Times New Roman" w:hAnsi="Comic Sans MS" w:cs="Times New Roman"/>
          <w:i/>
          <w:iCs/>
          <w:kern w:val="0"/>
          <w:lang w:eastAsia="fr-FR" w:bidi="ar-SA"/>
        </w:rPr>
        <w:t>septembre.</w:t>
      </w:r>
    </w:p>
    <w:p w14:paraId="22CC7618" w14:textId="77777777" w:rsidR="002B084D" w:rsidRPr="000C4772" w:rsidRDefault="002B084D" w:rsidP="002B084D">
      <w:pPr>
        <w:widowControl/>
        <w:suppressAutoHyphens w:val="0"/>
        <w:spacing w:after="0" w:line="336" w:lineRule="atLeast"/>
        <w:jc w:val="both"/>
        <w:rPr>
          <w:rFonts w:ascii="Comic Sans MS" w:eastAsia="Times New Roman" w:hAnsi="Comic Sans MS" w:cs="Times New Roman"/>
          <w:i/>
          <w:iCs/>
          <w:kern w:val="0"/>
          <w:lang w:eastAsia="fr-FR" w:bidi="ar-SA"/>
        </w:rPr>
      </w:pPr>
      <w:r w:rsidRPr="000C4772">
        <w:rPr>
          <w:rFonts w:ascii="Comic Sans MS" w:eastAsia="Times New Roman" w:hAnsi="Comic Sans MS" w:cs="Times New Roman"/>
          <w:i/>
          <w:iCs/>
          <w:kern w:val="0"/>
          <w:lang w:eastAsia="fr-FR" w:bidi="ar-SA"/>
        </w:rPr>
        <w:t> Je dois donc informer ces personnes du report sin</w:t>
      </w:r>
      <w:r w:rsidR="003407B7">
        <w:rPr>
          <w:rFonts w:ascii="Comic Sans MS" w:eastAsia="Times New Roman" w:hAnsi="Comic Sans MS" w:cs="Times New Roman"/>
          <w:i/>
          <w:iCs/>
          <w:kern w:val="0"/>
          <w:lang w:eastAsia="fr-FR" w:bidi="ar-SA"/>
        </w:rPr>
        <w:t>e</w:t>
      </w:r>
      <w:r w:rsidRPr="000C4772">
        <w:rPr>
          <w:rFonts w:ascii="Comic Sans MS" w:eastAsia="Times New Roman" w:hAnsi="Comic Sans MS" w:cs="Times New Roman"/>
          <w:i/>
          <w:iCs/>
          <w:kern w:val="0"/>
          <w:lang w:eastAsia="fr-FR" w:bidi="ar-SA"/>
        </w:rPr>
        <w:t xml:space="preserve"> e die de l'enquête !</w:t>
      </w:r>
    </w:p>
    <w:p w14:paraId="18DB2DB8" w14:textId="77777777" w:rsidR="002B084D" w:rsidRPr="000C4772" w:rsidRDefault="002B084D" w:rsidP="002B084D">
      <w:pPr>
        <w:widowControl/>
        <w:suppressAutoHyphens w:val="0"/>
        <w:spacing w:after="0" w:line="336" w:lineRule="atLeast"/>
        <w:jc w:val="both"/>
        <w:rPr>
          <w:rFonts w:ascii="Comic Sans MS" w:eastAsia="Times New Roman" w:hAnsi="Comic Sans MS" w:cs="Times New Roman"/>
          <w:i/>
          <w:iCs/>
          <w:kern w:val="0"/>
          <w:lang w:eastAsia="fr-FR" w:bidi="ar-SA"/>
        </w:rPr>
      </w:pPr>
      <w:r w:rsidRPr="000C4772">
        <w:rPr>
          <w:rFonts w:ascii="Comic Sans MS" w:eastAsia="Times New Roman" w:hAnsi="Comic Sans MS" w:cs="Times New Roman"/>
          <w:i/>
          <w:iCs/>
          <w:kern w:val="0"/>
          <w:lang w:eastAsia="fr-FR" w:bidi="ar-SA"/>
        </w:rPr>
        <w:t xml:space="preserve">Le tribunal administratif m'a confirmé que toute autre enquête doit faire l'objet d'une nouvelle saisine de votre part, afin de pouvoir faire une décision modificative de désignation de la commission </w:t>
      </w:r>
      <w:r w:rsidR="00F8292A" w:rsidRPr="000C4772">
        <w:rPr>
          <w:rFonts w:ascii="Comic Sans MS" w:eastAsia="Times New Roman" w:hAnsi="Comic Sans MS" w:cs="Times New Roman"/>
          <w:i/>
          <w:iCs/>
          <w:kern w:val="0"/>
          <w:lang w:eastAsia="fr-FR" w:bidi="ar-SA"/>
        </w:rPr>
        <w:t>d’enquête.</w:t>
      </w:r>
    </w:p>
    <w:p w14:paraId="2B75ABC2" w14:textId="77777777" w:rsidR="00F2375D" w:rsidRPr="000C4772" w:rsidRDefault="00F2375D" w:rsidP="00F2375D">
      <w:pPr>
        <w:jc w:val="both"/>
        <w:rPr>
          <w:rFonts w:ascii="Comic Sans MS" w:hAnsi="Comic Sans MS"/>
        </w:rPr>
      </w:pPr>
    </w:p>
    <w:p w14:paraId="5C4B08FE" w14:textId="27FF6B4E" w:rsidR="00F8292A" w:rsidRPr="000C4772" w:rsidRDefault="00F8292A" w:rsidP="00F8292A">
      <w:pPr>
        <w:pStyle w:val="NormalWeb"/>
        <w:shd w:val="clear" w:color="auto" w:fill="FFFFFF"/>
        <w:spacing w:before="0" w:after="210" w:line="336" w:lineRule="atLeast"/>
        <w:jc w:val="both"/>
        <w:rPr>
          <w:rFonts w:ascii="Comic Sans MS" w:eastAsia="Times New Roman" w:hAnsi="Comic Sans MS" w:cs="Times New Roman"/>
          <w:i/>
          <w:iCs/>
          <w:color w:val="444444"/>
          <w:kern w:val="0"/>
          <w:lang w:eastAsia="fr-FR" w:bidi="ar-SA"/>
        </w:rPr>
      </w:pPr>
      <w:r w:rsidRPr="000C4772">
        <w:rPr>
          <w:rFonts w:ascii="Comic Sans MS" w:hAnsi="Comic Sans MS"/>
        </w:rPr>
        <w:t xml:space="preserve">Le 2 octobre 2025 Mme CUISINIER adresse par mail un projet d’AP, en </w:t>
      </w:r>
      <w:r w:rsidR="00410BC4" w:rsidRPr="000C4772">
        <w:rPr>
          <w:rFonts w:ascii="Comic Sans MS" w:hAnsi="Comic Sans MS"/>
        </w:rPr>
        <w:t>répo</w:t>
      </w:r>
      <w:r w:rsidR="00410BC4">
        <w:rPr>
          <w:rFonts w:ascii="Comic Sans MS" w:hAnsi="Comic Sans MS"/>
        </w:rPr>
        <w:t>n</w:t>
      </w:r>
      <w:r w:rsidR="00410BC4" w:rsidRPr="000C4772">
        <w:rPr>
          <w:rFonts w:ascii="Comic Sans MS" w:hAnsi="Comic Sans MS"/>
        </w:rPr>
        <w:t>se</w:t>
      </w:r>
      <w:r w:rsidRPr="000C4772">
        <w:rPr>
          <w:rFonts w:ascii="Comic Sans MS" w:hAnsi="Comic Sans MS"/>
        </w:rPr>
        <w:t xml:space="preserve"> j’adresse le mail suivant : « </w:t>
      </w:r>
      <w:r w:rsidRPr="000C4772">
        <w:rPr>
          <w:rFonts w:ascii="Comic Sans MS" w:eastAsia="Times New Roman" w:hAnsi="Comic Sans MS" w:cs="Times New Roman"/>
          <w:i/>
          <w:iCs/>
          <w:color w:val="444444"/>
          <w:kern w:val="0"/>
          <w:lang w:eastAsia="fr-FR" w:bidi="ar-SA"/>
        </w:rPr>
        <w:t>Je regrette mais je ne peux entériner votre proposition d'AP tant que votre service n'aura pas fait une nouvelle saisine au TA pour demander une enquête loi sur l'eau. Mme SOLIGNAT du TA attend votre nouvelle demande et établira aussitôt une décision modificative. </w:t>
      </w:r>
    </w:p>
    <w:p w14:paraId="45A4D81B" w14:textId="77777777" w:rsidR="00F8292A" w:rsidRPr="000C4772" w:rsidRDefault="00F8292A" w:rsidP="00F8292A">
      <w:pPr>
        <w:widowControl/>
        <w:shd w:val="clear" w:color="auto" w:fill="FFFFFF"/>
        <w:suppressAutoHyphens w:val="0"/>
        <w:spacing w:after="210" w:line="336" w:lineRule="atLeast"/>
        <w:jc w:val="both"/>
        <w:rPr>
          <w:rFonts w:ascii="Comic Sans MS" w:eastAsia="Times New Roman" w:hAnsi="Comic Sans MS" w:cs="Times New Roman"/>
          <w:i/>
          <w:iCs/>
          <w:color w:val="444444"/>
          <w:kern w:val="0"/>
          <w:lang w:eastAsia="fr-FR" w:bidi="ar-SA"/>
        </w:rPr>
      </w:pPr>
      <w:r w:rsidRPr="000C4772">
        <w:rPr>
          <w:rFonts w:ascii="Comic Sans MS" w:eastAsia="Times New Roman" w:hAnsi="Comic Sans MS" w:cs="Times New Roman"/>
          <w:i/>
          <w:iCs/>
          <w:color w:val="444444"/>
          <w:kern w:val="0"/>
          <w:lang w:eastAsia="fr-FR" w:bidi="ar-SA"/>
        </w:rPr>
        <w:t>Si cette démarche est concrétisée nous pourrons diligenter l'enquête dans les dates envisagées  </w:t>
      </w:r>
    </w:p>
    <w:p w14:paraId="600369DC" w14:textId="77777777" w:rsidR="00F8292A" w:rsidRPr="000C4772" w:rsidRDefault="00F8292A" w:rsidP="00F8292A">
      <w:pPr>
        <w:widowControl/>
        <w:shd w:val="clear" w:color="auto" w:fill="FFFFFF"/>
        <w:suppressAutoHyphens w:val="0"/>
        <w:spacing w:after="210" w:line="336" w:lineRule="atLeast"/>
        <w:jc w:val="both"/>
        <w:rPr>
          <w:rFonts w:ascii="Comic Sans MS" w:eastAsia="Times New Roman" w:hAnsi="Comic Sans MS" w:cs="Times New Roman"/>
          <w:i/>
          <w:iCs/>
          <w:color w:val="444444"/>
          <w:kern w:val="0"/>
          <w:lang w:eastAsia="fr-FR" w:bidi="ar-SA"/>
        </w:rPr>
      </w:pPr>
      <w:r w:rsidRPr="000C4772">
        <w:rPr>
          <w:rFonts w:ascii="Comic Sans MS" w:eastAsia="Times New Roman" w:hAnsi="Comic Sans MS" w:cs="Times New Roman"/>
          <w:i/>
          <w:iCs/>
          <w:color w:val="444444"/>
          <w:kern w:val="0"/>
          <w:lang w:eastAsia="fr-FR" w:bidi="ar-SA"/>
        </w:rPr>
        <w:t>Votre projet d'AP comporte un certain nombre d'erreurs que je corrige en rouge et l'adresse à François De La Grange qui se substituera à moi pendant mon absence du 04 au 20/10/2025. »</w:t>
      </w:r>
    </w:p>
    <w:p w14:paraId="7E0105E5" w14:textId="77777777" w:rsidR="001D7F58" w:rsidRPr="000C4772" w:rsidRDefault="00F8292A" w:rsidP="00F2375D">
      <w:pPr>
        <w:jc w:val="both"/>
        <w:rPr>
          <w:rFonts w:ascii="Comic Sans MS" w:hAnsi="Comic Sans MS"/>
          <w:u w:val="single"/>
        </w:rPr>
      </w:pPr>
      <w:r w:rsidRPr="000C4772">
        <w:rPr>
          <w:rFonts w:ascii="Comic Sans MS" w:hAnsi="Comic Sans MS"/>
          <w:u w:val="single"/>
        </w:rPr>
        <w:t>Le 6 octobre, le TA ayant enfin reçu une nouvelle saisine</w:t>
      </w:r>
      <w:r w:rsidR="001D7F58" w:rsidRPr="000C4772">
        <w:rPr>
          <w:rFonts w:ascii="Comic Sans MS" w:hAnsi="Comic Sans MS"/>
          <w:u w:val="single"/>
        </w:rPr>
        <w:t xml:space="preserve"> de la DDT</w:t>
      </w:r>
      <w:r w:rsidRPr="000C4772">
        <w:rPr>
          <w:rFonts w:ascii="Comic Sans MS" w:hAnsi="Comic Sans MS"/>
          <w:u w:val="single"/>
        </w:rPr>
        <w:t xml:space="preserve"> incluant l’autorisation au titre de la loi sur l’eau</w:t>
      </w:r>
      <w:r w:rsidR="001D7F58" w:rsidRPr="000C4772">
        <w:rPr>
          <w:rFonts w:ascii="Comic Sans MS" w:hAnsi="Comic Sans MS"/>
          <w:u w:val="single"/>
        </w:rPr>
        <w:t>,</w:t>
      </w:r>
      <w:r w:rsidRPr="000C4772">
        <w:rPr>
          <w:rFonts w:ascii="Comic Sans MS" w:hAnsi="Comic Sans MS"/>
          <w:u w:val="single"/>
        </w:rPr>
        <w:t xml:space="preserve"> prend une décision rectificative N° E25</w:t>
      </w:r>
      <w:r w:rsidR="00AD0251" w:rsidRPr="000C4772">
        <w:rPr>
          <w:rFonts w:ascii="Comic Sans MS" w:hAnsi="Comic Sans MS"/>
          <w:u w:val="single"/>
        </w:rPr>
        <w:t>000</w:t>
      </w:r>
      <w:r w:rsidRPr="000C4772">
        <w:rPr>
          <w:rFonts w:ascii="Comic Sans MS" w:hAnsi="Comic Sans MS"/>
          <w:u w:val="single"/>
        </w:rPr>
        <w:t>103/21</w:t>
      </w:r>
      <w:r w:rsidR="00AD0251" w:rsidRPr="000C4772">
        <w:rPr>
          <w:rFonts w:ascii="Comic Sans MS" w:hAnsi="Comic Sans MS"/>
          <w:u w:val="single"/>
        </w:rPr>
        <w:t xml:space="preserve">. </w:t>
      </w:r>
    </w:p>
    <w:p w14:paraId="084C0E64" w14:textId="77777777" w:rsidR="00F8292A" w:rsidRPr="000C4772" w:rsidRDefault="00AD0251" w:rsidP="00F2375D">
      <w:pPr>
        <w:jc w:val="both"/>
        <w:rPr>
          <w:rFonts w:ascii="Comic Sans MS" w:hAnsi="Comic Sans MS"/>
        </w:rPr>
      </w:pPr>
      <w:r w:rsidRPr="000C4772">
        <w:rPr>
          <w:rFonts w:ascii="Comic Sans MS" w:hAnsi="Comic Sans MS"/>
        </w:rPr>
        <w:t>Après correction du projet d’AP celui-ci est enfin signé le 8 octobre 2025</w:t>
      </w:r>
      <w:r w:rsidR="001D7F58" w:rsidRPr="000C4772">
        <w:rPr>
          <w:rFonts w:ascii="Comic Sans MS" w:hAnsi="Comic Sans MS"/>
        </w:rPr>
        <w:t xml:space="preserve"> et l’enquête peut commencer le lundi 27 octobre 2025</w:t>
      </w:r>
    </w:p>
    <w:p w14:paraId="68D0D0E4" w14:textId="77777777" w:rsidR="001D7F58" w:rsidRPr="000C4772" w:rsidRDefault="001D7F58" w:rsidP="001D7F58">
      <w:pPr>
        <w:pStyle w:val="NormalWeb"/>
        <w:shd w:val="clear" w:color="auto" w:fill="FFFFFF"/>
        <w:spacing w:before="0" w:after="210" w:line="336" w:lineRule="atLeast"/>
        <w:rPr>
          <w:rFonts w:ascii="Comic Sans MS" w:hAnsi="Comic Sans MS"/>
          <w:b/>
          <w:bCs/>
          <w:u w:val="single"/>
        </w:rPr>
      </w:pPr>
      <w:r w:rsidRPr="000C4772">
        <w:rPr>
          <w:rFonts w:ascii="Comic Sans MS" w:hAnsi="Comic Sans MS"/>
          <w:b/>
          <w:bCs/>
          <w:u w:val="single"/>
        </w:rPr>
        <w:t>Le lundi 20 octobre 2025 récupération du dossier loi sur l’eau</w:t>
      </w:r>
    </w:p>
    <w:p w14:paraId="2DEAAE5E" w14:textId="77777777" w:rsidR="001D7F58" w:rsidRPr="000C4772" w:rsidRDefault="00F8292A" w:rsidP="001D7F58">
      <w:pPr>
        <w:pStyle w:val="NormalWeb"/>
        <w:shd w:val="clear" w:color="auto" w:fill="FFFFFF"/>
        <w:spacing w:before="0" w:after="210" w:line="336" w:lineRule="atLeast"/>
        <w:rPr>
          <w:rFonts w:ascii="Comic Sans MS" w:eastAsia="Times New Roman" w:hAnsi="Comic Sans MS" w:cs="Times New Roman"/>
          <w:i/>
          <w:iCs/>
          <w:color w:val="444444"/>
          <w:kern w:val="0"/>
          <w:lang w:eastAsia="fr-FR" w:bidi="ar-SA"/>
        </w:rPr>
      </w:pPr>
      <w:r w:rsidRPr="000C4772">
        <w:rPr>
          <w:rFonts w:ascii="Comic Sans MS" w:hAnsi="Comic Sans MS"/>
        </w:rPr>
        <w:t xml:space="preserve"> </w:t>
      </w:r>
      <w:r w:rsidR="001D7F58" w:rsidRPr="000C4772">
        <w:rPr>
          <w:rFonts w:ascii="Comic Sans MS" w:hAnsi="Comic Sans MS"/>
        </w:rPr>
        <w:t>Le lundi 20 octobre mail à la DDT et au TA </w:t>
      </w:r>
      <w:r w:rsidR="001D7F58" w:rsidRPr="000C4772">
        <w:rPr>
          <w:rFonts w:ascii="Comic Sans MS" w:hAnsi="Comic Sans MS"/>
          <w:i/>
          <w:iCs/>
        </w:rPr>
        <w:t>:</w:t>
      </w:r>
      <w:r w:rsidR="000F1EBA" w:rsidRPr="000C4772">
        <w:rPr>
          <w:rFonts w:ascii="Comic Sans MS" w:hAnsi="Comic Sans MS"/>
          <w:i/>
          <w:iCs/>
        </w:rPr>
        <w:t> « </w:t>
      </w:r>
      <w:r w:rsidR="001D7F58" w:rsidRPr="000C4772">
        <w:rPr>
          <w:rFonts w:ascii="Comic Sans MS" w:eastAsia="Times New Roman" w:hAnsi="Comic Sans MS" w:cs="Times New Roman"/>
          <w:i/>
          <w:iCs/>
          <w:color w:val="444444"/>
          <w:kern w:val="0"/>
          <w:lang w:eastAsia="fr-FR" w:bidi="ar-SA"/>
        </w:rPr>
        <w:t>Le dossier loi sur l'eau récupéré ce matin ne comporte pas d'avis de l'AE, il comporte seulement les avis de l'O</w:t>
      </w:r>
      <w:r w:rsidR="00427E36">
        <w:rPr>
          <w:rFonts w:ascii="Comic Sans MS" w:eastAsia="Times New Roman" w:hAnsi="Comic Sans MS" w:cs="Times New Roman"/>
          <w:i/>
          <w:iCs/>
          <w:color w:val="444444"/>
          <w:kern w:val="0"/>
          <w:lang w:eastAsia="fr-FR" w:bidi="ar-SA"/>
        </w:rPr>
        <w:t>FB</w:t>
      </w:r>
      <w:r w:rsidR="001D7F58" w:rsidRPr="000C4772">
        <w:rPr>
          <w:rFonts w:ascii="Comic Sans MS" w:eastAsia="Times New Roman" w:hAnsi="Comic Sans MS" w:cs="Times New Roman"/>
          <w:i/>
          <w:iCs/>
          <w:color w:val="444444"/>
          <w:kern w:val="0"/>
          <w:lang w:eastAsia="fr-FR" w:bidi="ar-SA"/>
        </w:rPr>
        <w:t xml:space="preserve"> et de la CLE.</w:t>
      </w:r>
    </w:p>
    <w:p w14:paraId="1F302970" w14:textId="77777777" w:rsidR="001D7F58" w:rsidRPr="000C4772" w:rsidRDefault="001D7F58" w:rsidP="001D7F58">
      <w:pPr>
        <w:widowControl/>
        <w:shd w:val="clear" w:color="auto" w:fill="FFFFFF"/>
        <w:suppressAutoHyphens w:val="0"/>
        <w:spacing w:after="210" w:line="336" w:lineRule="atLeast"/>
        <w:jc w:val="both"/>
        <w:rPr>
          <w:rFonts w:ascii="Comic Sans MS" w:eastAsia="Times New Roman" w:hAnsi="Comic Sans MS" w:cs="Times New Roman"/>
          <w:i/>
          <w:iCs/>
          <w:color w:val="444444"/>
          <w:kern w:val="0"/>
          <w:lang w:eastAsia="fr-FR" w:bidi="ar-SA"/>
        </w:rPr>
      </w:pPr>
      <w:r w:rsidRPr="000C4772">
        <w:rPr>
          <w:rFonts w:ascii="Comic Sans MS" w:eastAsia="Times New Roman" w:hAnsi="Comic Sans MS" w:cs="Times New Roman"/>
          <w:i/>
          <w:iCs/>
          <w:color w:val="444444"/>
          <w:kern w:val="0"/>
          <w:lang w:eastAsia="fr-FR" w:bidi="ar-SA"/>
        </w:rPr>
        <w:t xml:space="preserve">Pouvons-nous considérer que l'avis MRAe sur l'implantation de parcs agri voltaïques daté du 10 janvier 2025 couvre également le dossier loi sur l'eau déposé ultérieurement, ou bien un avis de l'AE sur ce dossier doit-il être </w:t>
      </w:r>
      <w:r w:rsidR="00D80FC7" w:rsidRPr="000C4772">
        <w:rPr>
          <w:rFonts w:ascii="Comic Sans MS" w:eastAsia="Times New Roman" w:hAnsi="Comic Sans MS" w:cs="Times New Roman"/>
          <w:i/>
          <w:iCs/>
          <w:color w:val="444444"/>
          <w:kern w:val="0"/>
          <w:lang w:eastAsia="fr-FR" w:bidi="ar-SA"/>
        </w:rPr>
        <w:t>sollicité ?</w:t>
      </w:r>
    </w:p>
    <w:p w14:paraId="15B266A3" w14:textId="77777777" w:rsidR="001D7F58" w:rsidRPr="000C4772" w:rsidRDefault="001D7F58" w:rsidP="001D7F58">
      <w:pPr>
        <w:widowControl/>
        <w:shd w:val="clear" w:color="auto" w:fill="FFFFFF"/>
        <w:suppressAutoHyphens w:val="0"/>
        <w:spacing w:after="210" w:line="336" w:lineRule="atLeast"/>
        <w:jc w:val="both"/>
        <w:rPr>
          <w:rFonts w:ascii="Comic Sans MS" w:eastAsia="Times New Roman" w:hAnsi="Comic Sans MS" w:cs="Times New Roman"/>
          <w:i/>
          <w:iCs/>
          <w:color w:val="444444"/>
          <w:kern w:val="0"/>
          <w:lang w:eastAsia="fr-FR" w:bidi="ar-SA"/>
        </w:rPr>
      </w:pPr>
      <w:r w:rsidRPr="000C4772">
        <w:rPr>
          <w:rFonts w:ascii="Comic Sans MS" w:eastAsia="Times New Roman" w:hAnsi="Comic Sans MS" w:cs="Times New Roman"/>
          <w:i/>
          <w:iCs/>
          <w:color w:val="444444"/>
          <w:kern w:val="0"/>
          <w:lang w:eastAsia="fr-FR" w:bidi="ar-SA"/>
        </w:rPr>
        <w:t>Dans cette hypothèse afin d'éviter un vice de forme, nous serions conduits à demander la suspension de l'enquête en attente de l'avis de l'AE qui dispose d'un délai de deux mois !!!</w:t>
      </w:r>
    </w:p>
    <w:p w14:paraId="7818307C" w14:textId="77777777" w:rsidR="001D7F58" w:rsidRPr="000C4772" w:rsidRDefault="001D7F58" w:rsidP="001D7F58">
      <w:pPr>
        <w:widowControl/>
        <w:shd w:val="clear" w:color="auto" w:fill="FFFFFF"/>
        <w:suppressAutoHyphens w:val="0"/>
        <w:spacing w:after="210" w:line="336" w:lineRule="atLeast"/>
        <w:rPr>
          <w:rFonts w:ascii="Comic Sans MS" w:eastAsia="Times New Roman" w:hAnsi="Comic Sans MS" w:cs="Times New Roman"/>
          <w:color w:val="444444"/>
          <w:kern w:val="0"/>
          <w:lang w:eastAsia="fr-FR" w:bidi="ar-SA"/>
        </w:rPr>
      </w:pPr>
      <w:r w:rsidRPr="000C4772">
        <w:rPr>
          <w:rFonts w:ascii="Comic Sans MS" w:eastAsia="Times New Roman" w:hAnsi="Comic Sans MS" w:cs="Times New Roman"/>
          <w:color w:val="444444"/>
          <w:kern w:val="0"/>
          <w:lang w:eastAsia="fr-FR" w:bidi="ar-SA"/>
        </w:rPr>
        <w:lastRenderedPageBreak/>
        <w:t>Pouvez-vous me renseigner sur la suite à donner ? </w:t>
      </w:r>
      <w:r w:rsidR="000F1EBA" w:rsidRPr="000C4772">
        <w:rPr>
          <w:rFonts w:ascii="Comic Sans MS" w:eastAsia="Times New Roman" w:hAnsi="Comic Sans MS" w:cs="Times New Roman"/>
          <w:color w:val="444444"/>
          <w:kern w:val="0"/>
          <w:lang w:eastAsia="fr-FR" w:bidi="ar-SA"/>
        </w:rPr>
        <w:t>» </w:t>
      </w:r>
    </w:p>
    <w:p w14:paraId="53090ADE" w14:textId="77777777" w:rsidR="00F2375D" w:rsidRDefault="001D7F58" w:rsidP="00F2375D">
      <w:pPr>
        <w:jc w:val="both"/>
        <w:rPr>
          <w:rFonts w:ascii="Comic Sans MS" w:hAnsi="Comic Sans MS" w:cs="Arial"/>
          <w:i/>
          <w:iCs/>
          <w:color w:val="444444"/>
          <w:shd w:val="clear" w:color="auto" w:fill="FFFFFF"/>
        </w:rPr>
      </w:pPr>
      <w:r w:rsidRPr="000C4772">
        <w:rPr>
          <w:rFonts w:ascii="Comic Sans MS" w:hAnsi="Comic Sans MS"/>
        </w:rPr>
        <w:t>Le lundi 20 octobre réponse de la DDT :</w:t>
      </w:r>
      <w:r w:rsidR="000F1EBA" w:rsidRPr="000C4772">
        <w:rPr>
          <w:rFonts w:ascii="Comic Sans MS" w:hAnsi="Comic Sans MS"/>
        </w:rPr>
        <w:t> « </w:t>
      </w:r>
      <w:r w:rsidRPr="000C4772">
        <w:rPr>
          <w:rFonts w:ascii="Comic Sans MS" w:hAnsi="Comic Sans MS" w:cs="Arial"/>
          <w:i/>
          <w:iCs/>
          <w:color w:val="444444"/>
          <w:shd w:val="clear" w:color="auto" w:fill="FFFFFF"/>
        </w:rPr>
        <w:t>L'avis de la MRAe recouvre bien le dossier "loi sur l'eau</w:t>
      </w:r>
      <w:r w:rsidR="000F1EBA" w:rsidRPr="000C4772">
        <w:rPr>
          <w:rFonts w:ascii="Comic Sans MS" w:hAnsi="Comic Sans MS" w:cs="Arial"/>
          <w:i/>
          <w:iCs/>
          <w:color w:val="444444"/>
          <w:shd w:val="clear" w:color="auto" w:fill="FFFFFF"/>
        </w:rPr>
        <w:t> »</w:t>
      </w:r>
      <w:r w:rsidRPr="000C4772">
        <w:rPr>
          <w:rFonts w:ascii="Comic Sans MS" w:hAnsi="Comic Sans MS" w:cs="Arial"/>
          <w:i/>
          <w:iCs/>
          <w:color w:val="444444"/>
          <w:shd w:val="clear" w:color="auto" w:fill="FFFFFF"/>
        </w:rPr>
        <w:t>.</w:t>
      </w:r>
    </w:p>
    <w:p w14:paraId="1CF2D060" w14:textId="77777777" w:rsidR="00A864EF" w:rsidRDefault="00A864EF" w:rsidP="00F2375D">
      <w:pPr>
        <w:jc w:val="both"/>
        <w:rPr>
          <w:rFonts w:ascii="Comic Sans MS" w:hAnsi="Comic Sans MS" w:cs="Arial"/>
          <w:b/>
          <w:bCs/>
          <w:color w:val="444444"/>
          <w:shd w:val="clear" w:color="auto" w:fill="FFFFFF"/>
        </w:rPr>
      </w:pPr>
      <w:r w:rsidRPr="00A864EF">
        <w:rPr>
          <w:rFonts w:ascii="Comic Sans MS" w:hAnsi="Comic Sans MS" w:cs="Arial"/>
          <w:b/>
          <w:bCs/>
          <w:color w:val="444444"/>
          <w:shd w:val="clear" w:color="auto" w:fill="FFFFFF"/>
        </w:rPr>
        <w:t>La commission prends acte de cette réponse.</w:t>
      </w:r>
    </w:p>
    <w:p w14:paraId="2A30B1AB" w14:textId="77777777" w:rsidR="003407B7" w:rsidRDefault="007958EC" w:rsidP="00F2375D">
      <w:pPr>
        <w:jc w:val="both"/>
        <w:rPr>
          <w:rFonts w:ascii="Comic Sans MS" w:hAnsi="Comic Sans MS" w:cs="Arial"/>
          <w:color w:val="444444"/>
          <w:shd w:val="clear" w:color="auto" w:fill="FFFFFF"/>
        </w:rPr>
      </w:pPr>
      <w:r w:rsidRPr="007958EC">
        <w:rPr>
          <w:rFonts w:ascii="Comic Sans MS" w:hAnsi="Comic Sans MS"/>
        </w:rPr>
        <w:t>L’article 6 de l’arrêté N°1413 du 8 octobre 2025 de Monsieur le préfet de la Côte d’Or</w:t>
      </w:r>
      <w:r w:rsidR="003407B7" w:rsidRPr="007958EC">
        <w:rPr>
          <w:rFonts w:ascii="Comic Sans MS" w:hAnsi="Comic Sans MS" w:cs="Arial"/>
          <w:color w:val="444444"/>
          <w:shd w:val="clear" w:color="auto" w:fill="FFFFFF"/>
        </w:rPr>
        <w:t xml:space="preserve">, </w:t>
      </w:r>
      <w:r w:rsidRPr="007958EC">
        <w:rPr>
          <w:rFonts w:ascii="Comic Sans MS" w:hAnsi="Comic Sans MS" w:cs="Arial"/>
          <w:color w:val="444444"/>
          <w:shd w:val="clear" w:color="auto" w:fill="FFFFFF"/>
        </w:rPr>
        <w:t xml:space="preserve">modifie </w:t>
      </w:r>
      <w:r w:rsidR="003407B7" w:rsidRPr="007958EC">
        <w:rPr>
          <w:rFonts w:ascii="Comic Sans MS" w:hAnsi="Comic Sans MS" w:cs="Arial"/>
          <w:color w:val="444444"/>
          <w:shd w:val="clear" w:color="auto" w:fill="FFFFFF"/>
        </w:rPr>
        <w:t>la durée de l’enquête et des dates des permanences</w:t>
      </w:r>
      <w:r w:rsidRPr="007958EC">
        <w:rPr>
          <w:rFonts w:ascii="Comic Sans MS" w:hAnsi="Comic Sans MS" w:cs="Arial"/>
          <w:color w:val="444444"/>
          <w:shd w:val="clear" w:color="auto" w:fill="FFFFFF"/>
        </w:rPr>
        <w:t>.</w:t>
      </w:r>
    </w:p>
    <w:p w14:paraId="291CA8D7" w14:textId="77777777" w:rsidR="000C79EF" w:rsidRPr="000C4772" w:rsidRDefault="000C79EF" w:rsidP="000C79EF">
      <w:pPr>
        <w:pStyle w:val="Titre2"/>
        <w:numPr>
          <w:ilvl w:val="0"/>
          <w:numId w:val="0"/>
        </w:numPr>
        <w:ind w:left="578" w:hanging="578"/>
        <w:jc w:val="both"/>
        <w:rPr>
          <w:rFonts w:ascii="Comic Sans MS" w:hAnsi="Comic Sans MS"/>
          <w:sz w:val="24"/>
          <w:szCs w:val="24"/>
        </w:rPr>
      </w:pPr>
      <w:bookmarkStart w:id="87" w:name="_Toc106898207"/>
      <w:bookmarkStart w:id="88" w:name="_Toc122358024"/>
      <w:bookmarkStart w:id="89" w:name="_Toc122429208"/>
      <w:bookmarkStart w:id="90" w:name="_Toc199087153"/>
      <w:bookmarkStart w:id="91" w:name="_Toc199234246"/>
      <w:bookmarkStart w:id="92" w:name="_Toc214632021"/>
      <w:bookmarkStart w:id="93" w:name="_Toc217228589"/>
      <w:bookmarkStart w:id="94" w:name="_Toc217658493"/>
      <w:r w:rsidRPr="000C4772">
        <w:rPr>
          <w:rFonts w:ascii="Comic Sans MS" w:hAnsi="Comic Sans MS"/>
          <w:sz w:val="24"/>
          <w:szCs w:val="24"/>
        </w:rPr>
        <w:t>2.2.2 REUNION DE PRESENTATION DU DOSSIER- VISITE DU SITE</w:t>
      </w:r>
      <w:bookmarkEnd w:id="87"/>
      <w:bookmarkEnd w:id="88"/>
      <w:bookmarkEnd w:id="89"/>
      <w:bookmarkEnd w:id="90"/>
      <w:bookmarkEnd w:id="91"/>
      <w:bookmarkEnd w:id="92"/>
      <w:bookmarkEnd w:id="93"/>
      <w:bookmarkEnd w:id="94"/>
    </w:p>
    <w:p w14:paraId="4B861107" w14:textId="77777777" w:rsidR="000F1EBA" w:rsidRPr="000C4772" w:rsidRDefault="000F1EBA" w:rsidP="000F1EBA">
      <w:pPr>
        <w:spacing w:after="0" w:line="100" w:lineRule="atLeast"/>
        <w:jc w:val="both"/>
        <w:textAlignment w:val="baseline"/>
        <w:rPr>
          <w:rFonts w:ascii="Comic Sans MS" w:hAnsi="Comic Sans MS"/>
        </w:rPr>
      </w:pPr>
      <w:r w:rsidRPr="000C4772">
        <w:rPr>
          <w:rFonts w:ascii="Comic Sans MS" w:hAnsi="Comic Sans MS"/>
        </w:rPr>
        <w:t xml:space="preserve">Compte-rendu de la réunion de présentation du projet et de la visite des lieux tenue le </w:t>
      </w:r>
      <w:r w:rsidRPr="000C4772">
        <w:rPr>
          <w:rFonts w:ascii="Comic Sans MS" w:eastAsia="Times New Roman" w:hAnsi="Comic Sans MS" w:cs="Times New Roman"/>
          <w:kern w:val="0"/>
          <w:lang w:eastAsia="ar-SA" w:bidi="ar-SA"/>
        </w:rPr>
        <w:t xml:space="preserve">mardi 23 septembre 2025 à 14.00 heures, </w:t>
      </w:r>
      <w:r w:rsidRPr="000C4772">
        <w:rPr>
          <w:rFonts w:ascii="Comic Sans MS" w:hAnsi="Comic Sans MS"/>
        </w:rPr>
        <w:t>ayant pour objet l‘enquête relative à la demande de permis de construire d’une centrale photovoltaïque au sol sur les communes de DARCEY et GISSEY SOUS FLAVIGNY (21)</w:t>
      </w:r>
    </w:p>
    <w:p w14:paraId="714819F9" w14:textId="77777777" w:rsidR="000F1EBA" w:rsidRPr="000C4772" w:rsidRDefault="000F1EBA" w:rsidP="000F1EBA">
      <w:pPr>
        <w:spacing w:after="0" w:line="100" w:lineRule="atLeast"/>
        <w:jc w:val="both"/>
        <w:textAlignment w:val="baseline"/>
        <w:rPr>
          <w:rFonts w:ascii="Comic Sans MS" w:hAnsi="Comic Sans MS"/>
          <w:b/>
          <w:bCs/>
          <w:sz w:val="22"/>
          <w:szCs w:val="22"/>
        </w:rPr>
      </w:pPr>
    </w:p>
    <w:p w14:paraId="76195CE4" w14:textId="77777777" w:rsidR="000F1EBA" w:rsidRPr="000C4772" w:rsidRDefault="000F1EBA" w:rsidP="000F1EBA">
      <w:pPr>
        <w:widowControl/>
        <w:suppressAutoHyphens w:val="0"/>
        <w:spacing w:after="0" w:line="100" w:lineRule="atLeast"/>
        <w:jc w:val="both"/>
        <w:rPr>
          <w:rFonts w:ascii="Comic Sans MS" w:eastAsia="Times New Roman" w:hAnsi="Comic Sans MS" w:cs="Times New Roman"/>
          <w:b/>
          <w:bCs/>
          <w:kern w:val="0"/>
          <w:sz w:val="22"/>
          <w:szCs w:val="22"/>
          <w:lang w:eastAsia="ar-SA" w:bidi="ar-SA"/>
        </w:rPr>
      </w:pPr>
      <w:r w:rsidRPr="000C4772">
        <w:rPr>
          <w:rFonts w:ascii="Comic Sans MS" w:eastAsia="Times New Roman" w:hAnsi="Comic Sans MS" w:cs="Times New Roman"/>
          <w:b/>
          <w:bCs/>
          <w:kern w:val="0"/>
          <w:sz w:val="22"/>
          <w:szCs w:val="22"/>
          <w:lang w:eastAsia="ar-SA" w:bidi="ar-SA"/>
        </w:rPr>
        <w:t>Présents :</w:t>
      </w:r>
    </w:p>
    <w:p w14:paraId="460D8559" w14:textId="77777777" w:rsidR="000F1EBA" w:rsidRPr="000C4772" w:rsidRDefault="000F1EBA" w:rsidP="000F1EBA">
      <w:pPr>
        <w:widowControl/>
        <w:suppressAutoHyphens w:val="0"/>
        <w:spacing w:after="0" w:line="100" w:lineRule="atLeast"/>
        <w:jc w:val="both"/>
        <w:rPr>
          <w:rFonts w:ascii="Comic Sans MS" w:eastAsia="Times New Roman" w:hAnsi="Comic Sans MS" w:cs="Times New Roman"/>
          <w:kern w:val="0"/>
          <w:sz w:val="22"/>
          <w:szCs w:val="22"/>
          <w:lang w:eastAsia="ar-SA" w:bidi="ar-SA"/>
        </w:rPr>
      </w:pPr>
      <w:r w:rsidRPr="000C4772">
        <w:rPr>
          <w:rFonts w:ascii="Comic Sans MS" w:eastAsia="Times New Roman" w:hAnsi="Comic Sans MS" w:cs="Times New Roman"/>
          <w:b/>
          <w:bCs/>
          <w:kern w:val="0"/>
          <w:sz w:val="22"/>
          <w:szCs w:val="22"/>
          <w:lang w:eastAsia="ar-SA" w:bidi="ar-SA"/>
        </w:rPr>
        <w:t>Commissaires enquêteurs</w:t>
      </w:r>
      <w:r w:rsidRPr="000C4772">
        <w:rPr>
          <w:rFonts w:ascii="Comic Sans MS" w:eastAsia="Times New Roman" w:hAnsi="Comic Sans MS" w:cs="Times New Roman"/>
          <w:bCs/>
          <w:kern w:val="0"/>
          <w:sz w:val="22"/>
          <w:szCs w:val="22"/>
          <w:lang w:eastAsia="ar-SA" w:bidi="ar-SA"/>
        </w:rPr>
        <w:t xml:space="preserve"> :  </w:t>
      </w:r>
      <w:r w:rsidRPr="000C4772">
        <w:rPr>
          <w:rFonts w:ascii="Comic Sans MS" w:eastAsia="Times New Roman" w:hAnsi="Comic Sans MS" w:cs="Times New Roman"/>
          <w:kern w:val="0"/>
          <w:sz w:val="22"/>
          <w:szCs w:val="22"/>
          <w:lang w:eastAsia="ar-SA" w:bidi="ar-SA"/>
        </w:rPr>
        <w:t>M Jacques SIMONNOT président de la commission d’enquête, Pierre ALEXANDRE membre, François De La GRANGE membre.</w:t>
      </w:r>
    </w:p>
    <w:p w14:paraId="0FC17E2D" w14:textId="77777777" w:rsidR="000F1EBA" w:rsidRPr="000C4772" w:rsidRDefault="000F1EBA" w:rsidP="000F1EBA">
      <w:pPr>
        <w:widowControl/>
        <w:suppressAutoHyphens w:val="0"/>
        <w:spacing w:after="0" w:line="100" w:lineRule="atLeast"/>
        <w:jc w:val="both"/>
        <w:rPr>
          <w:rFonts w:ascii="Comic Sans MS" w:eastAsia="Times New Roman" w:hAnsi="Comic Sans MS" w:cs="Times New Roman"/>
          <w:kern w:val="0"/>
          <w:sz w:val="22"/>
          <w:szCs w:val="22"/>
          <w:lang w:eastAsia="ar-SA" w:bidi="ar-SA"/>
        </w:rPr>
      </w:pPr>
    </w:p>
    <w:p w14:paraId="0D124BD5" w14:textId="77777777" w:rsidR="000F1EBA" w:rsidRPr="000C4772" w:rsidRDefault="000F1EBA" w:rsidP="000F1EBA">
      <w:pPr>
        <w:widowControl/>
        <w:suppressAutoHyphens w:val="0"/>
        <w:spacing w:after="0" w:line="100" w:lineRule="atLeast"/>
        <w:jc w:val="both"/>
        <w:rPr>
          <w:rFonts w:ascii="Comic Sans MS" w:eastAsia="Times New Roman" w:hAnsi="Comic Sans MS" w:cs="Times New Roman"/>
          <w:kern w:val="0"/>
          <w:sz w:val="22"/>
          <w:szCs w:val="22"/>
          <w:lang w:eastAsia="ar-SA" w:bidi="ar-SA"/>
        </w:rPr>
      </w:pPr>
      <w:r w:rsidRPr="000C4772">
        <w:rPr>
          <w:rFonts w:ascii="Comic Sans MS" w:eastAsia="Times New Roman" w:hAnsi="Comic Sans MS" w:cs="Times New Roman"/>
          <w:b/>
          <w:kern w:val="0"/>
          <w:sz w:val="22"/>
          <w:szCs w:val="22"/>
          <w:lang w:eastAsia="ar-SA" w:bidi="ar-SA"/>
        </w:rPr>
        <w:t>Maître d’ouvrage</w:t>
      </w:r>
      <w:r w:rsidRPr="000C4772">
        <w:rPr>
          <w:rFonts w:ascii="Comic Sans MS" w:eastAsia="Times New Roman" w:hAnsi="Comic Sans MS" w:cs="Times New Roman"/>
          <w:kern w:val="0"/>
          <w:sz w:val="22"/>
          <w:szCs w:val="22"/>
          <w:lang w:eastAsia="ar-SA" w:bidi="ar-SA"/>
        </w:rPr>
        <w:t> : Société UNITe représentée par MM. Christophe DETEIX Impulsion et Bernard LEPERCQ.</w:t>
      </w:r>
    </w:p>
    <w:p w14:paraId="11F3E8CC" w14:textId="77777777" w:rsidR="000F1EBA" w:rsidRPr="000C4772" w:rsidRDefault="000F1EBA" w:rsidP="000F1EBA">
      <w:pPr>
        <w:widowControl/>
        <w:suppressAutoHyphens w:val="0"/>
        <w:spacing w:after="0" w:line="100" w:lineRule="atLeast"/>
        <w:jc w:val="both"/>
        <w:rPr>
          <w:rFonts w:ascii="Comic Sans MS" w:eastAsia="Times New Roman" w:hAnsi="Comic Sans MS" w:cs="Times New Roman"/>
          <w:kern w:val="0"/>
          <w:sz w:val="22"/>
          <w:szCs w:val="22"/>
          <w:lang w:eastAsia="ar-SA" w:bidi="ar-SA"/>
        </w:rPr>
      </w:pPr>
    </w:p>
    <w:p w14:paraId="55369959" w14:textId="77777777" w:rsidR="000F1EBA" w:rsidRPr="000C4772" w:rsidRDefault="000F1EBA" w:rsidP="000F1EBA">
      <w:pPr>
        <w:widowControl/>
        <w:suppressAutoHyphens w:val="0"/>
        <w:spacing w:after="0" w:line="100" w:lineRule="atLeast"/>
        <w:jc w:val="both"/>
        <w:rPr>
          <w:rFonts w:ascii="Comic Sans MS" w:eastAsia="Times New Roman" w:hAnsi="Comic Sans MS" w:cs="Times New Roman"/>
          <w:b/>
          <w:bCs/>
          <w:kern w:val="0"/>
          <w:sz w:val="22"/>
          <w:szCs w:val="22"/>
          <w:lang w:eastAsia="ar-SA" w:bidi="ar-SA"/>
        </w:rPr>
      </w:pPr>
      <w:r w:rsidRPr="000C4772">
        <w:rPr>
          <w:rFonts w:ascii="Comic Sans MS" w:eastAsia="Times New Roman" w:hAnsi="Comic Sans MS" w:cs="Times New Roman"/>
          <w:b/>
          <w:bCs/>
          <w:kern w:val="0"/>
          <w:sz w:val="22"/>
          <w:szCs w:val="22"/>
          <w:lang w:eastAsia="ar-SA" w:bidi="ar-SA"/>
        </w:rPr>
        <w:t xml:space="preserve">Elus : </w:t>
      </w:r>
      <w:r w:rsidRPr="000C4772">
        <w:rPr>
          <w:rFonts w:ascii="Comic Sans MS" w:eastAsia="Times New Roman" w:hAnsi="Comic Sans MS" w:cs="Times New Roman"/>
          <w:kern w:val="0"/>
          <w:sz w:val="22"/>
          <w:szCs w:val="22"/>
          <w:lang w:eastAsia="ar-SA" w:bidi="ar-SA"/>
        </w:rPr>
        <w:t>Mme le maire de Gissey Sous Flavigny ; M le maire de Darcey.</w:t>
      </w:r>
    </w:p>
    <w:p w14:paraId="2AA5D0DD" w14:textId="77777777" w:rsidR="000F1EBA" w:rsidRPr="000C4772" w:rsidRDefault="000F1EBA" w:rsidP="000F1EBA">
      <w:pPr>
        <w:widowControl/>
        <w:suppressAutoHyphens w:val="0"/>
        <w:spacing w:after="0" w:line="100" w:lineRule="atLeast"/>
        <w:jc w:val="both"/>
        <w:rPr>
          <w:rFonts w:ascii="Comic Sans MS" w:eastAsia="Times New Roman" w:hAnsi="Comic Sans MS" w:cs="Times New Roman"/>
          <w:b/>
          <w:bCs/>
          <w:kern w:val="0"/>
          <w:sz w:val="22"/>
          <w:szCs w:val="22"/>
          <w:lang w:eastAsia="ar-SA" w:bidi="ar-SA"/>
        </w:rPr>
      </w:pPr>
    </w:p>
    <w:p w14:paraId="364A667B" w14:textId="77777777" w:rsidR="000F1EBA" w:rsidRPr="000C4772" w:rsidRDefault="000F1EBA" w:rsidP="000F1EBA">
      <w:pPr>
        <w:widowControl/>
        <w:suppressAutoHyphens w:val="0"/>
        <w:spacing w:after="0" w:line="100" w:lineRule="atLeast"/>
        <w:jc w:val="both"/>
        <w:rPr>
          <w:rFonts w:ascii="Comic Sans MS" w:eastAsia="Times New Roman" w:hAnsi="Comic Sans MS" w:cs="Times New Roman"/>
          <w:kern w:val="0"/>
          <w:sz w:val="22"/>
          <w:szCs w:val="22"/>
          <w:lang w:eastAsia="ar-SA" w:bidi="ar-SA"/>
        </w:rPr>
      </w:pPr>
      <w:r w:rsidRPr="000C4772">
        <w:rPr>
          <w:rFonts w:ascii="Comic Sans MS" w:eastAsia="Times New Roman" w:hAnsi="Comic Sans MS" w:cs="Times New Roman"/>
          <w:b/>
          <w:bCs/>
          <w:kern w:val="0"/>
          <w:sz w:val="22"/>
          <w:szCs w:val="22"/>
          <w:lang w:eastAsia="ar-SA" w:bidi="ar-SA"/>
        </w:rPr>
        <w:t xml:space="preserve">Propriétaires/Exploitants : </w:t>
      </w:r>
      <w:r w:rsidRPr="000C4772">
        <w:rPr>
          <w:rFonts w:ascii="Comic Sans MS" w:eastAsia="Times New Roman" w:hAnsi="Comic Sans MS" w:cs="Times New Roman"/>
          <w:kern w:val="0"/>
          <w:sz w:val="22"/>
          <w:szCs w:val="22"/>
          <w:lang w:eastAsia="ar-SA" w:bidi="ar-SA"/>
        </w:rPr>
        <w:t>MM Hervé</w:t>
      </w:r>
      <w:r w:rsidRPr="000C4772">
        <w:rPr>
          <w:rFonts w:ascii="Comic Sans MS" w:eastAsia="Times New Roman" w:hAnsi="Comic Sans MS" w:cs="Times New Roman"/>
          <w:b/>
          <w:bCs/>
          <w:kern w:val="0"/>
          <w:sz w:val="22"/>
          <w:szCs w:val="22"/>
          <w:lang w:eastAsia="ar-SA" w:bidi="ar-SA"/>
        </w:rPr>
        <w:t xml:space="preserve"> </w:t>
      </w:r>
      <w:r w:rsidRPr="000C4772">
        <w:rPr>
          <w:rFonts w:ascii="Comic Sans MS" w:eastAsia="Times New Roman" w:hAnsi="Comic Sans MS" w:cs="Times New Roman"/>
          <w:kern w:val="0"/>
          <w:sz w:val="22"/>
          <w:szCs w:val="22"/>
          <w:lang w:eastAsia="ar-SA" w:bidi="ar-SA"/>
        </w:rPr>
        <w:t>Benoist d’ANTHENAY, Josselin LALIGANT.</w:t>
      </w:r>
    </w:p>
    <w:p w14:paraId="5F4A5F5D" w14:textId="77777777" w:rsidR="000F1EBA" w:rsidRPr="000C4772" w:rsidRDefault="000F1EBA" w:rsidP="000F1EBA">
      <w:pPr>
        <w:widowControl/>
        <w:suppressAutoHyphens w:val="0"/>
        <w:spacing w:after="0" w:line="100" w:lineRule="atLeast"/>
        <w:jc w:val="both"/>
        <w:rPr>
          <w:rFonts w:ascii="Comic Sans MS" w:eastAsia="Times New Roman" w:hAnsi="Comic Sans MS" w:cs="Times New Roman"/>
          <w:kern w:val="0"/>
          <w:sz w:val="22"/>
          <w:szCs w:val="22"/>
          <w:lang w:eastAsia="ar-SA" w:bidi="ar-SA"/>
        </w:rPr>
      </w:pPr>
    </w:p>
    <w:p w14:paraId="43395517" w14:textId="77777777" w:rsidR="000F1EBA" w:rsidRPr="000C4772" w:rsidRDefault="000F1EBA" w:rsidP="000F1EBA">
      <w:pPr>
        <w:widowControl/>
        <w:suppressAutoHyphens w:val="0"/>
        <w:spacing w:after="0" w:line="100" w:lineRule="atLeast"/>
        <w:jc w:val="both"/>
        <w:rPr>
          <w:rFonts w:ascii="Comic Sans MS" w:eastAsia="Times New Roman" w:hAnsi="Comic Sans MS" w:cs="Times New Roman"/>
          <w:kern w:val="0"/>
          <w:sz w:val="22"/>
          <w:szCs w:val="22"/>
          <w:lang w:eastAsia="ar-SA" w:bidi="ar-SA"/>
        </w:rPr>
      </w:pPr>
      <w:r w:rsidRPr="000C4772">
        <w:rPr>
          <w:rFonts w:ascii="Comic Sans MS" w:eastAsia="Times New Roman" w:hAnsi="Comic Sans MS" w:cs="Times New Roman"/>
          <w:kern w:val="0"/>
          <w:sz w:val="22"/>
          <w:szCs w:val="22"/>
          <w:lang w:eastAsia="ar-SA" w:bidi="ar-SA"/>
        </w:rPr>
        <w:t xml:space="preserve">1/ Présentation des présents </w:t>
      </w:r>
    </w:p>
    <w:p w14:paraId="09823930" w14:textId="77777777" w:rsidR="000F1EBA" w:rsidRPr="000C4772" w:rsidRDefault="000F1EBA" w:rsidP="000F1EBA">
      <w:pPr>
        <w:widowControl/>
        <w:suppressAutoHyphens w:val="0"/>
        <w:spacing w:after="0" w:line="100" w:lineRule="atLeast"/>
        <w:jc w:val="both"/>
        <w:rPr>
          <w:rFonts w:ascii="Comic Sans MS" w:eastAsia="Times New Roman" w:hAnsi="Comic Sans MS" w:cs="Times New Roman"/>
          <w:kern w:val="0"/>
          <w:sz w:val="22"/>
          <w:szCs w:val="22"/>
          <w:lang w:eastAsia="ar-SA" w:bidi="ar-SA"/>
        </w:rPr>
      </w:pPr>
      <w:r w:rsidRPr="000C4772">
        <w:rPr>
          <w:rFonts w:ascii="Comic Sans MS" w:eastAsia="Times New Roman" w:hAnsi="Comic Sans MS" w:cs="Times New Roman"/>
          <w:kern w:val="0"/>
          <w:sz w:val="22"/>
          <w:szCs w:val="22"/>
          <w:lang w:eastAsia="ar-SA" w:bidi="ar-SA"/>
        </w:rPr>
        <w:t xml:space="preserve"> </w:t>
      </w:r>
    </w:p>
    <w:p w14:paraId="63D89424" w14:textId="77777777" w:rsidR="000F1EBA" w:rsidRPr="000C4772" w:rsidRDefault="000F1EBA" w:rsidP="000F1EBA">
      <w:pPr>
        <w:widowControl/>
        <w:suppressAutoHyphens w:val="0"/>
        <w:spacing w:after="0" w:line="100" w:lineRule="atLeast"/>
        <w:jc w:val="both"/>
        <w:rPr>
          <w:rFonts w:ascii="Comic Sans MS" w:eastAsia="Times New Roman" w:hAnsi="Comic Sans MS" w:cs="Times New Roman"/>
          <w:kern w:val="0"/>
          <w:sz w:val="22"/>
          <w:szCs w:val="22"/>
          <w:lang w:eastAsia="ar-SA" w:bidi="ar-SA"/>
        </w:rPr>
      </w:pPr>
      <w:r w:rsidRPr="000C4772">
        <w:rPr>
          <w:rFonts w:ascii="Comic Sans MS" w:eastAsia="Times New Roman" w:hAnsi="Comic Sans MS" w:cs="Times New Roman"/>
          <w:bCs/>
          <w:kern w:val="0"/>
          <w:sz w:val="22"/>
          <w:szCs w:val="22"/>
          <w:lang w:eastAsia="ar-SA" w:bidi="ar-SA"/>
        </w:rPr>
        <w:t>2/ Présentation du projet par</w:t>
      </w:r>
      <w:r w:rsidRPr="000C4772">
        <w:rPr>
          <w:rFonts w:ascii="Comic Sans MS" w:eastAsia="Times New Roman" w:hAnsi="Comic Sans MS" w:cs="Times New Roman"/>
          <w:kern w:val="0"/>
          <w:sz w:val="22"/>
          <w:szCs w:val="22"/>
          <w:lang w:eastAsia="ar-SA" w:bidi="ar-SA"/>
        </w:rPr>
        <w:t xml:space="preserve"> MM. DETEIX et LEPERCQ en mairie de DARCEY</w:t>
      </w:r>
    </w:p>
    <w:p w14:paraId="06B821A4" w14:textId="77777777" w:rsidR="000F1EBA" w:rsidRPr="000C4772" w:rsidRDefault="000F1EBA" w:rsidP="000F1EBA">
      <w:pPr>
        <w:widowControl/>
        <w:suppressAutoHyphens w:val="0"/>
        <w:spacing w:after="0" w:line="100" w:lineRule="atLeast"/>
        <w:jc w:val="both"/>
        <w:rPr>
          <w:rFonts w:ascii="Comic Sans MS" w:eastAsia="Times New Roman" w:hAnsi="Comic Sans MS" w:cs="Times New Roman"/>
          <w:kern w:val="0"/>
          <w:sz w:val="22"/>
          <w:szCs w:val="22"/>
          <w:lang w:eastAsia="ar-SA" w:bidi="ar-SA"/>
        </w:rPr>
      </w:pPr>
      <w:r w:rsidRPr="000C4772">
        <w:rPr>
          <w:rFonts w:ascii="Comic Sans MS" w:eastAsia="Times New Roman" w:hAnsi="Comic Sans MS" w:cs="Times New Roman"/>
          <w:kern w:val="0"/>
          <w:sz w:val="22"/>
          <w:szCs w:val="22"/>
          <w:lang w:eastAsia="ar-SA" w:bidi="ar-SA"/>
        </w:rPr>
        <w:t>La présentation est accompagnée de diapositives :</w:t>
      </w:r>
    </w:p>
    <w:p w14:paraId="60EF4E05" w14:textId="77777777" w:rsidR="000F1EBA" w:rsidRPr="000C4772" w:rsidRDefault="000F1EBA">
      <w:pPr>
        <w:widowControl/>
        <w:numPr>
          <w:ilvl w:val="0"/>
          <w:numId w:val="18"/>
        </w:numPr>
        <w:suppressAutoHyphens w:val="0"/>
        <w:spacing w:after="0" w:line="100" w:lineRule="atLeast"/>
        <w:jc w:val="both"/>
        <w:textAlignment w:val="baseline"/>
        <w:rPr>
          <w:rFonts w:ascii="Comic Sans MS" w:eastAsia="Times New Roman" w:hAnsi="Comic Sans MS" w:cs="Times New Roman"/>
          <w:kern w:val="0"/>
          <w:sz w:val="22"/>
          <w:szCs w:val="22"/>
          <w:lang w:eastAsia="ar-SA" w:bidi="ar-SA"/>
        </w:rPr>
      </w:pPr>
      <w:r w:rsidRPr="000C4772">
        <w:rPr>
          <w:rFonts w:ascii="Comic Sans MS" w:eastAsia="Times New Roman" w:hAnsi="Comic Sans MS" w:cs="Times New Roman"/>
          <w:kern w:val="0"/>
          <w:sz w:val="22"/>
          <w:szCs w:val="22"/>
          <w:lang w:eastAsia="ar-SA" w:bidi="ar-SA"/>
        </w:rPr>
        <w:t>La société UNITe</w:t>
      </w:r>
    </w:p>
    <w:p w14:paraId="5790ED8E" w14:textId="77777777" w:rsidR="000F1EBA" w:rsidRPr="000C4772" w:rsidRDefault="000F1EBA">
      <w:pPr>
        <w:widowControl/>
        <w:numPr>
          <w:ilvl w:val="0"/>
          <w:numId w:val="18"/>
        </w:numPr>
        <w:suppressAutoHyphens w:val="0"/>
        <w:spacing w:after="0" w:line="100" w:lineRule="atLeast"/>
        <w:jc w:val="both"/>
        <w:textAlignment w:val="baseline"/>
        <w:rPr>
          <w:rFonts w:ascii="Comic Sans MS" w:eastAsia="Times New Roman" w:hAnsi="Comic Sans MS" w:cs="Times New Roman"/>
          <w:kern w:val="0"/>
          <w:sz w:val="22"/>
          <w:szCs w:val="22"/>
          <w:lang w:eastAsia="ar-SA" w:bidi="ar-SA"/>
        </w:rPr>
      </w:pPr>
      <w:r w:rsidRPr="000C4772">
        <w:rPr>
          <w:rFonts w:ascii="Comic Sans MS" w:eastAsia="Times New Roman" w:hAnsi="Comic Sans MS" w:cs="Times New Roman"/>
          <w:kern w:val="0"/>
          <w:sz w:val="22"/>
          <w:szCs w:val="22"/>
          <w:lang w:eastAsia="ar-SA" w:bidi="ar-SA"/>
        </w:rPr>
        <w:t>Enjeux écologiques principaux</w:t>
      </w:r>
    </w:p>
    <w:p w14:paraId="6DF65552" w14:textId="77777777" w:rsidR="000F1EBA" w:rsidRPr="000C4772" w:rsidRDefault="000F1EBA">
      <w:pPr>
        <w:widowControl/>
        <w:numPr>
          <w:ilvl w:val="0"/>
          <w:numId w:val="18"/>
        </w:numPr>
        <w:suppressAutoHyphens w:val="0"/>
        <w:spacing w:after="0" w:line="100" w:lineRule="atLeast"/>
        <w:jc w:val="both"/>
        <w:textAlignment w:val="baseline"/>
        <w:rPr>
          <w:rFonts w:ascii="Comic Sans MS" w:eastAsia="Times New Roman" w:hAnsi="Comic Sans MS" w:cs="Times New Roman"/>
          <w:kern w:val="0"/>
          <w:sz w:val="22"/>
          <w:szCs w:val="22"/>
          <w:lang w:eastAsia="ar-SA" w:bidi="ar-SA"/>
        </w:rPr>
      </w:pPr>
      <w:r w:rsidRPr="000C4772">
        <w:rPr>
          <w:rFonts w:ascii="Comic Sans MS" w:eastAsia="Times New Roman" w:hAnsi="Comic Sans MS" w:cs="Times New Roman"/>
          <w:kern w:val="0"/>
          <w:sz w:val="22"/>
          <w:szCs w:val="22"/>
          <w:lang w:eastAsia="ar-SA" w:bidi="ar-SA"/>
        </w:rPr>
        <w:t>Mesures d’évitement mises en place</w:t>
      </w:r>
    </w:p>
    <w:p w14:paraId="1E342AD8" w14:textId="77777777" w:rsidR="000F1EBA" w:rsidRPr="000C4772" w:rsidRDefault="000F1EBA">
      <w:pPr>
        <w:widowControl/>
        <w:numPr>
          <w:ilvl w:val="0"/>
          <w:numId w:val="18"/>
        </w:numPr>
        <w:suppressAutoHyphens w:val="0"/>
        <w:spacing w:after="0" w:line="100" w:lineRule="atLeast"/>
        <w:jc w:val="both"/>
        <w:textAlignment w:val="baseline"/>
        <w:rPr>
          <w:rFonts w:ascii="Comic Sans MS" w:eastAsia="Times New Roman" w:hAnsi="Comic Sans MS" w:cs="Times New Roman"/>
          <w:kern w:val="0"/>
          <w:sz w:val="22"/>
          <w:szCs w:val="22"/>
          <w:lang w:eastAsia="ar-SA" w:bidi="ar-SA"/>
        </w:rPr>
      </w:pPr>
      <w:r w:rsidRPr="000C4772">
        <w:rPr>
          <w:rFonts w:ascii="Comic Sans MS" w:eastAsia="Times New Roman" w:hAnsi="Comic Sans MS" w:cs="Times New Roman"/>
          <w:kern w:val="0"/>
          <w:sz w:val="22"/>
          <w:szCs w:val="22"/>
          <w:lang w:eastAsia="ar-SA" w:bidi="ar-SA"/>
        </w:rPr>
        <w:t>Mesures de réduction, d’accompagnement et de suivi mises en place</w:t>
      </w:r>
    </w:p>
    <w:p w14:paraId="525C6447" w14:textId="77777777" w:rsidR="000F1EBA" w:rsidRPr="000C4772" w:rsidRDefault="000F1EBA">
      <w:pPr>
        <w:widowControl/>
        <w:numPr>
          <w:ilvl w:val="0"/>
          <w:numId w:val="18"/>
        </w:numPr>
        <w:suppressAutoHyphens w:val="0"/>
        <w:spacing w:after="0" w:line="100" w:lineRule="atLeast"/>
        <w:jc w:val="both"/>
        <w:textAlignment w:val="baseline"/>
        <w:rPr>
          <w:rFonts w:ascii="Comic Sans MS" w:eastAsia="Times New Roman" w:hAnsi="Comic Sans MS" w:cs="Times New Roman"/>
          <w:kern w:val="0"/>
          <w:sz w:val="22"/>
          <w:szCs w:val="22"/>
          <w:lang w:eastAsia="ar-SA" w:bidi="ar-SA"/>
        </w:rPr>
      </w:pPr>
      <w:r w:rsidRPr="000C4772">
        <w:rPr>
          <w:rFonts w:ascii="Comic Sans MS" w:eastAsia="Times New Roman" w:hAnsi="Comic Sans MS" w:cs="Times New Roman"/>
          <w:kern w:val="0"/>
          <w:sz w:val="22"/>
          <w:szCs w:val="22"/>
          <w:lang w:eastAsia="ar-SA" w:bidi="ar-SA"/>
        </w:rPr>
        <w:t>Données techniques du projet :</w:t>
      </w:r>
    </w:p>
    <w:p w14:paraId="3D7FE065" w14:textId="77777777" w:rsidR="000F1EBA" w:rsidRPr="000C4772" w:rsidRDefault="000F1EBA" w:rsidP="000F1EBA">
      <w:pPr>
        <w:widowControl/>
        <w:suppressAutoHyphens w:val="0"/>
        <w:spacing w:after="0" w:line="100" w:lineRule="atLeast"/>
        <w:jc w:val="both"/>
        <w:rPr>
          <w:rFonts w:ascii="Comic Sans MS" w:eastAsia="Times New Roman" w:hAnsi="Comic Sans MS" w:cs="Times New Roman"/>
          <w:kern w:val="0"/>
          <w:sz w:val="22"/>
          <w:szCs w:val="22"/>
          <w:lang w:eastAsia="ar-SA" w:bidi="ar-SA"/>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4"/>
        <w:gridCol w:w="2249"/>
        <w:gridCol w:w="2280"/>
        <w:gridCol w:w="1880"/>
      </w:tblGrid>
      <w:tr w:rsidR="000F1EBA" w:rsidRPr="000C4772" w14:paraId="5C013033" w14:textId="77777777">
        <w:trPr>
          <w:trHeight w:val="145"/>
        </w:trPr>
        <w:tc>
          <w:tcPr>
            <w:tcW w:w="2611" w:type="dxa"/>
          </w:tcPr>
          <w:p w14:paraId="6DD04C0B" w14:textId="77777777" w:rsidR="000F1EBA" w:rsidRPr="000C4772" w:rsidRDefault="000F1EBA" w:rsidP="000F1EBA">
            <w:pPr>
              <w:widowControl/>
              <w:suppressAutoHyphens w:val="0"/>
              <w:spacing w:after="0" w:line="100" w:lineRule="atLeast"/>
              <w:jc w:val="both"/>
              <w:rPr>
                <w:rFonts w:ascii="Comic Sans MS" w:eastAsia="Times New Roman" w:hAnsi="Comic Sans MS" w:cs="Times New Roman"/>
                <w:kern w:val="0"/>
                <w:sz w:val="22"/>
                <w:szCs w:val="22"/>
                <w:lang w:eastAsia="ar-SA" w:bidi="ar-SA"/>
              </w:rPr>
            </w:pPr>
            <w:r w:rsidRPr="000C4772">
              <w:rPr>
                <w:rFonts w:ascii="Comic Sans MS" w:eastAsia="Times New Roman" w:hAnsi="Comic Sans MS" w:cs="Times New Roman"/>
                <w:kern w:val="0"/>
                <w:sz w:val="22"/>
                <w:szCs w:val="22"/>
                <w:lang w:eastAsia="ar-SA" w:bidi="ar-SA"/>
              </w:rPr>
              <w:t>Données techniques</w:t>
            </w:r>
          </w:p>
        </w:tc>
        <w:tc>
          <w:tcPr>
            <w:tcW w:w="2288" w:type="dxa"/>
          </w:tcPr>
          <w:p w14:paraId="6B023B87" w14:textId="77777777" w:rsidR="000F1EBA" w:rsidRPr="000C4772" w:rsidRDefault="000F1EBA" w:rsidP="000F1EBA">
            <w:pPr>
              <w:widowControl/>
              <w:suppressAutoHyphens w:val="0"/>
              <w:spacing w:after="0" w:line="100" w:lineRule="atLeast"/>
              <w:jc w:val="both"/>
              <w:rPr>
                <w:rFonts w:ascii="Comic Sans MS" w:eastAsia="Times New Roman" w:hAnsi="Comic Sans MS" w:cs="Times New Roman"/>
                <w:kern w:val="0"/>
                <w:sz w:val="22"/>
                <w:szCs w:val="22"/>
                <w:lang w:eastAsia="ar-SA" w:bidi="ar-SA"/>
              </w:rPr>
            </w:pPr>
            <w:r w:rsidRPr="000C4772">
              <w:rPr>
                <w:rFonts w:ascii="Comic Sans MS" w:eastAsia="Times New Roman" w:hAnsi="Comic Sans MS" w:cs="Times New Roman"/>
                <w:kern w:val="0"/>
                <w:sz w:val="22"/>
                <w:szCs w:val="22"/>
                <w:lang w:eastAsia="ar-SA" w:bidi="ar-SA"/>
              </w:rPr>
              <w:t>Gissey Sous Flavigny</w:t>
            </w:r>
          </w:p>
        </w:tc>
        <w:tc>
          <w:tcPr>
            <w:tcW w:w="2317" w:type="dxa"/>
          </w:tcPr>
          <w:p w14:paraId="4FB29BDC" w14:textId="77777777" w:rsidR="000F1EBA" w:rsidRPr="000C4772" w:rsidRDefault="000F1EBA" w:rsidP="000F1EBA">
            <w:pPr>
              <w:widowControl/>
              <w:suppressAutoHyphens w:val="0"/>
              <w:spacing w:after="0" w:line="100" w:lineRule="atLeast"/>
              <w:jc w:val="both"/>
              <w:rPr>
                <w:rFonts w:ascii="Comic Sans MS" w:eastAsia="Times New Roman" w:hAnsi="Comic Sans MS" w:cs="Times New Roman"/>
                <w:kern w:val="0"/>
                <w:sz w:val="22"/>
                <w:szCs w:val="22"/>
                <w:lang w:eastAsia="ar-SA" w:bidi="ar-SA"/>
              </w:rPr>
            </w:pPr>
            <w:r w:rsidRPr="000C4772">
              <w:rPr>
                <w:rFonts w:ascii="Comic Sans MS" w:eastAsia="Times New Roman" w:hAnsi="Comic Sans MS" w:cs="Times New Roman"/>
                <w:kern w:val="0"/>
                <w:sz w:val="22"/>
                <w:szCs w:val="22"/>
                <w:lang w:eastAsia="ar-SA" w:bidi="ar-SA"/>
              </w:rPr>
              <w:t>Darcey</w:t>
            </w:r>
          </w:p>
        </w:tc>
        <w:tc>
          <w:tcPr>
            <w:tcW w:w="1918" w:type="dxa"/>
          </w:tcPr>
          <w:p w14:paraId="12121D78" w14:textId="77777777" w:rsidR="000F1EBA" w:rsidRPr="000C4772" w:rsidRDefault="000F1EBA" w:rsidP="000F1EBA">
            <w:pPr>
              <w:widowControl/>
              <w:suppressAutoHyphens w:val="0"/>
              <w:spacing w:after="0" w:line="100" w:lineRule="atLeast"/>
              <w:jc w:val="both"/>
              <w:rPr>
                <w:rFonts w:ascii="Comic Sans MS" w:eastAsia="Times New Roman" w:hAnsi="Comic Sans MS" w:cs="Times New Roman"/>
                <w:kern w:val="0"/>
                <w:sz w:val="22"/>
                <w:szCs w:val="22"/>
                <w:lang w:eastAsia="ar-SA" w:bidi="ar-SA"/>
              </w:rPr>
            </w:pPr>
            <w:r w:rsidRPr="000C4772">
              <w:rPr>
                <w:rFonts w:ascii="Comic Sans MS" w:eastAsia="Times New Roman" w:hAnsi="Comic Sans MS" w:cs="Times New Roman"/>
                <w:kern w:val="0"/>
                <w:sz w:val="22"/>
                <w:szCs w:val="22"/>
                <w:lang w:eastAsia="ar-SA" w:bidi="ar-SA"/>
              </w:rPr>
              <w:t>Total</w:t>
            </w:r>
          </w:p>
        </w:tc>
      </w:tr>
      <w:tr w:rsidR="000F1EBA" w:rsidRPr="000C4772" w14:paraId="6BF7845C" w14:textId="77777777">
        <w:tc>
          <w:tcPr>
            <w:tcW w:w="2611" w:type="dxa"/>
          </w:tcPr>
          <w:p w14:paraId="34A309CB" w14:textId="77777777" w:rsidR="000F1EBA" w:rsidRPr="000C4772" w:rsidRDefault="000F1EBA" w:rsidP="000F1EBA">
            <w:pPr>
              <w:widowControl/>
              <w:suppressAutoHyphens w:val="0"/>
              <w:spacing w:after="0" w:line="100" w:lineRule="atLeast"/>
              <w:jc w:val="both"/>
              <w:rPr>
                <w:rFonts w:ascii="Comic Sans MS" w:eastAsia="Times New Roman" w:hAnsi="Comic Sans MS" w:cs="Times New Roman"/>
                <w:kern w:val="0"/>
                <w:sz w:val="22"/>
                <w:szCs w:val="22"/>
                <w:lang w:eastAsia="ar-SA" w:bidi="ar-SA"/>
              </w:rPr>
            </w:pPr>
            <w:r w:rsidRPr="000C4772">
              <w:rPr>
                <w:rFonts w:ascii="Comic Sans MS" w:eastAsia="Times New Roman" w:hAnsi="Comic Sans MS" w:cs="Times New Roman"/>
                <w:kern w:val="0"/>
                <w:sz w:val="22"/>
                <w:szCs w:val="22"/>
                <w:lang w:eastAsia="ar-SA" w:bidi="ar-SA"/>
              </w:rPr>
              <w:t>Puissance</w:t>
            </w:r>
          </w:p>
        </w:tc>
        <w:tc>
          <w:tcPr>
            <w:tcW w:w="2288" w:type="dxa"/>
          </w:tcPr>
          <w:p w14:paraId="6DBB6E7C" w14:textId="77777777" w:rsidR="000F1EBA" w:rsidRPr="000C4772" w:rsidRDefault="000F1EBA" w:rsidP="000F1EBA">
            <w:pPr>
              <w:widowControl/>
              <w:suppressAutoHyphens w:val="0"/>
              <w:spacing w:after="0" w:line="100" w:lineRule="atLeast"/>
              <w:jc w:val="both"/>
              <w:rPr>
                <w:rFonts w:ascii="Comic Sans MS" w:eastAsia="Times New Roman" w:hAnsi="Comic Sans MS" w:cs="Times New Roman"/>
                <w:kern w:val="0"/>
                <w:sz w:val="22"/>
                <w:szCs w:val="22"/>
                <w:lang w:eastAsia="ar-SA" w:bidi="ar-SA"/>
              </w:rPr>
            </w:pPr>
            <w:r w:rsidRPr="000C4772">
              <w:rPr>
                <w:rFonts w:ascii="Comic Sans MS" w:eastAsia="Times New Roman" w:hAnsi="Comic Sans MS" w:cs="Times New Roman"/>
                <w:kern w:val="0"/>
                <w:sz w:val="22"/>
                <w:szCs w:val="22"/>
                <w:lang w:eastAsia="ar-SA" w:bidi="ar-SA"/>
              </w:rPr>
              <w:t>34.6 MWc</w:t>
            </w:r>
          </w:p>
        </w:tc>
        <w:tc>
          <w:tcPr>
            <w:tcW w:w="2317" w:type="dxa"/>
          </w:tcPr>
          <w:p w14:paraId="4A8A7EA9" w14:textId="77777777" w:rsidR="000F1EBA" w:rsidRPr="000C4772" w:rsidRDefault="000F1EBA" w:rsidP="000F1EBA">
            <w:pPr>
              <w:widowControl/>
              <w:suppressAutoHyphens w:val="0"/>
              <w:spacing w:after="0" w:line="100" w:lineRule="atLeast"/>
              <w:jc w:val="both"/>
              <w:rPr>
                <w:rFonts w:ascii="Comic Sans MS" w:eastAsia="Times New Roman" w:hAnsi="Comic Sans MS" w:cs="Times New Roman"/>
                <w:kern w:val="0"/>
                <w:sz w:val="22"/>
                <w:szCs w:val="22"/>
                <w:lang w:eastAsia="ar-SA" w:bidi="ar-SA"/>
              </w:rPr>
            </w:pPr>
            <w:r w:rsidRPr="000C4772">
              <w:rPr>
                <w:rFonts w:ascii="Comic Sans MS" w:eastAsia="Times New Roman" w:hAnsi="Comic Sans MS" w:cs="Times New Roman"/>
                <w:kern w:val="0"/>
                <w:sz w:val="22"/>
                <w:szCs w:val="22"/>
                <w:lang w:eastAsia="ar-SA" w:bidi="ar-SA"/>
              </w:rPr>
              <w:t>11.41MWc</w:t>
            </w:r>
          </w:p>
        </w:tc>
        <w:tc>
          <w:tcPr>
            <w:tcW w:w="1918" w:type="dxa"/>
          </w:tcPr>
          <w:p w14:paraId="3E29FDB9" w14:textId="77777777" w:rsidR="000F1EBA" w:rsidRPr="000C4772" w:rsidRDefault="000F1EBA" w:rsidP="000F1EBA">
            <w:pPr>
              <w:widowControl/>
              <w:suppressAutoHyphens w:val="0"/>
              <w:spacing w:after="0" w:line="100" w:lineRule="atLeast"/>
              <w:jc w:val="both"/>
              <w:rPr>
                <w:rFonts w:ascii="Comic Sans MS" w:eastAsia="Times New Roman" w:hAnsi="Comic Sans MS" w:cs="Times New Roman"/>
                <w:kern w:val="0"/>
                <w:sz w:val="22"/>
                <w:szCs w:val="22"/>
                <w:lang w:eastAsia="ar-SA" w:bidi="ar-SA"/>
              </w:rPr>
            </w:pPr>
            <w:r w:rsidRPr="000C4772">
              <w:rPr>
                <w:rFonts w:ascii="Comic Sans MS" w:eastAsia="Times New Roman" w:hAnsi="Comic Sans MS" w:cs="Times New Roman"/>
                <w:kern w:val="0"/>
                <w:sz w:val="22"/>
                <w:szCs w:val="22"/>
                <w:lang w:eastAsia="ar-SA" w:bidi="ar-SA"/>
              </w:rPr>
              <w:t>46.01 MWc</w:t>
            </w:r>
          </w:p>
        </w:tc>
      </w:tr>
      <w:tr w:rsidR="000F1EBA" w:rsidRPr="000C4772" w14:paraId="545DEEEE" w14:textId="77777777">
        <w:tc>
          <w:tcPr>
            <w:tcW w:w="2611" w:type="dxa"/>
          </w:tcPr>
          <w:p w14:paraId="119DBBAE" w14:textId="77777777" w:rsidR="000F1EBA" w:rsidRPr="000C4772" w:rsidRDefault="000F1EBA" w:rsidP="000F1EBA">
            <w:pPr>
              <w:widowControl/>
              <w:suppressAutoHyphens w:val="0"/>
              <w:spacing w:after="0" w:line="100" w:lineRule="atLeast"/>
              <w:jc w:val="both"/>
              <w:rPr>
                <w:rFonts w:ascii="Comic Sans MS" w:eastAsia="Times New Roman" w:hAnsi="Comic Sans MS" w:cs="Times New Roman"/>
                <w:kern w:val="0"/>
                <w:sz w:val="22"/>
                <w:szCs w:val="22"/>
                <w:lang w:eastAsia="ar-SA" w:bidi="ar-SA"/>
              </w:rPr>
            </w:pPr>
            <w:r w:rsidRPr="000C4772">
              <w:rPr>
                <w:rFonts w:ascii="Comic Sans MS" w:eastAsia="Times New Roman" w:hAnsi="Comic Sans MS" w:cs="Times New Roman"/>
                <w:kern w:val="0"/>
                <w:sz w:val="22"/>
                <w:szCs w:val="22"/>
                <w:lang w:eastAsia="ar-SA" w:bidi="ar-SA"/>
              </w:rPr>
              <w:t>Surface clôturée</w:t>
            </w:r>
          </w:p>
        </w:tc>
        <w:tc>
          <w:tcPr>
            <w:tcW w:w="2288" w:type="dxa"/>
          </w:tcPr>
          <w:p w14:paraId="6B35B83B" w14:textId="77777777" w:rsidR="000F1EBA" w:rsidRPr="000C4772" w:rsidRDefault="000F1EBA" w:rsidP="000F1EBA">
            <w:pPr>
              <w:widowControl/>
              <w:suppressAutoHyphens w:val="0"/>
              <w:spacing w:after="0" w:line="100" w:lineRule="atLeast"/>
              <w:jc w:val="both"/>
              <w:rPr>
                <w:rFonts w:ascii="Comic Sans MS" w:eastAsia="Times New Roman" w:hAnsi="Comic Sans MS" w:cs="Times New Roman"/>
                <w:kern w:val="0"/>
                <w:sz w:val="22"/>
                <w:szCs w:val="22"/>
                <w:lang w:eastAsia="ar-SA" w:bidi="ar-SA"/>
              </w:rPr>
            </w:pPr>
            <w:r w:rsidRPr="000C4772">
              <w:rPr>
                <w:rFonts w:ascii="Comic Sans MS" w:eastAsia="Times New Roman" w:hAnsi="Comic Sans MS" w:cs="Times New Roman"/>
                <w:kern w:val="0"/>
                <w:sz w:val="22"/>
                <w:szCs w:val="22"/>
                <w:lang w:eastAsia="ar-SA" w:bidi="ar-SA"/>
              </w:rPr>
              <w:t>54ha</w:t>
            </w:r>
          </w:p>
        </w:tc>
        <w:tc>
          <w:tcPr>
            <w:tcW w:w="2317" w:type="dxa"/>
          </w:tcPr>
          <w:p w14:paraId="06E9AE37" w14:textId="77777777" w:rsidR="000F1EBA" w:rsidRPr="000C4772" w:rsidRDefault="000F1EBA" w:rsidP="000F1EBA">
            <w:pPr>
              <w:widowControl/>
              <w:suppressAutoHyphens w:val="0"/>
              <w:spacing w:after="0" w:line="100" w:lineRule="atLeast"/>
              <w:jc w:val="both"/>
              <w:rPr>
                <w:rFonts w:ascii="Comic Sans MS" w:eastAsia="Times New Roman" w:hAnsi="Comic Sans MS" w:cs="Times New Roman"/>
                <w:kern w:val="0"/>
                <w:sz w:val="22"/>
                <w:szCs w:val="22"/>
                <w:lang w:eastAsia="ar-SA" w:bidi="ar-SA"/>
              </w:rPr>
            </w:pPr>
            <w:r w:rsidRPr="000C4772">
              <w:rPr>
                <w:rFonts w:ascii="Comic Sans MS" w:eastAsia="Times New Roman" w:hAnsi="Comic Sans MS" w:cs="Times New Roman"/>
                <w:kern w:val="0"/>
                <w:sz w:val="22"/>
                <w:szCs w:val="22"/>
                <w:lang w:eastAsia="ar-SA" w:bidi="ar-SA"/>
              </w:rPr>
              <w:t>21.29 ha</w:t>
            </w:r>
          </w:p>
        </w:tc>
        <w:tc>
          <w:tcPr>
            <w:tcW w:w="1918" w:type="dxa"/>
          </w:tcPr>
          <w:p w14:paraId="4DCD3458" w14:textId="77777777" w:rsidR="000F1EBA" w:rsidRPr="000C4772" w:rsidRDefault="000F1EBA" w:rsidP="000F1EBA">
            <w:pPr>
              <w:widowControl/>
              <w:suppressAutoHyphens w:val="0"/>
              <w:spacing w:after="0" w:line="100" w:lineRule="atLeast"/>
              <w:jc w:val="both"/>
              <w:rPr>
                <w:rFonts w:ascii="Comic Sans MS" w:eastAsia="Times New Roman" w:hAnsi="Comic Sans MS" w:cs="Times New Roman"/>
                <w:kern w:val="0"/>
                <w:sz w:val="22"/>
                <w:szCs w:val="22"/>
                <w:lang w:eastAsia="ar-SA" w:bidi="ar-SA"/>
              </w:rPr>
            </w:pPr>
            <w:r w:rsidRPr="000C4772">
              <w:rPr>
                <w:rFonts w:ascii="Comic Sans MS" w:eastAsia="Times New Roman" w:hAnsi="Comic Sans MS" w:cs="Times New Roman"/>
                <w:kern w:val="0"/>
                <w:sz w:val="22"/>
                <w:szCs w:val="22"/>
                <w:lang w:eastAsia="ar-SA" w:bidi="ar-SA"/>
              </w:rPr>
              <w:t>75.29 ha</w:t>
            </w:r>
          </w:p>
        </w:tc>
      </w:tr>
      <w:tr w:rsidR="000F1EBA" w:rsidRPr="000C4772" w14:paraId="62A50D3C" w14:textId="77777777">
        <w:tc>
          <w:tcPr>
            <w:tcW w:w="2611" w:type="dxa"/>
          </w:tcPr>
          <w:p w14:paraId="32A40DEF" w14:textId="77777777" w:rsidR="000F1EBA" w:rsidRPr="000C4772" w:rsidRDefault="000F1EBA" w:rsidP="000F1EBA">
            <w:pPr>
              <w:widowControl/>
              <w:suppressAutoHyphens w:val="0"/>
              <w:spacing w:after="0" w:line="100" w:lineRule="atLeast"/>
              <w:jc w:val="both"/>
              <w:rPr>
                <w:rFonts w:ascii="Comic Sans MS" w:eastAsia="Times New Roman" w:hAnsi="Comic Sans MS" w:cs="Times New Roman"/>
                <w:kern w:val="0"/>
                <w:sz w:val="22"/>
                <w:szCs w:val="22"/>
                <w:lang w:eastAsia="ar-SA" w:bidi="ar-SA"/>
              </w:rPr>
            </w:pPr>
            <w:r w:rsidRPr="000C4772">
              <w:rPr>
                <w:rFonts w:ascii="Comic Sans MS" w:eastAsia="Times New Roman" w:hAnsi="Comic Sans MS" w:cs="Times New Roman"/>
                <w:kern w:val="0"/>
                <w:sz w:val="22"/>
                <w:szCs w:val="22"/>
                <w:lang w:eastAsia="ar-SA" w:bidi="ar-SA"/>
              </w:rPr>
              <w:t>Type de structure</w:t>
            </w:r>
          </w:p>
        </w:tc>
        <w:tc>
          <w:tcPr>
            <w:tcW w:w="2288" w:type="dxa"/>
          </w:tcPr>
          <w:p w14:paraId="5AB74BC3" w14:textId="77777777" w:rsidR="000F1EBA" w:rsidRPr="000C4772" w:rsidRDefault="000F1EBA" w:rsidP="000F1EBA">
            <w:pPr>
              <w:widowControl/>
              <w:suppressAutoHyphens w:val="0"/>
              <w:spacing w:after="0" w:line="100" w:lineRule="atLeast"/>
              <w:jc w:val="both"/>
              <w:rPr>
                <w:rFonts w:ascii="Comic Sans MS" w:eastAsia="Times New Roman" w:hAnsi="Comic Sans MS" w:cs="Times New Roman"/>
                <w:kern w:val="0"/>
                <w:sz w:val="22"/>
                <w:szCs w:val="22"/>
                <w:lang w:eastAsia="ar-SA" w:bidi="ar-SA"/>
              </w:rPr>
            </w:pPr>
            <w:r w:rsidRPr="000C4772">
              <w:rPr>
                <w:rFonts w:ascii="Comic Sans MS" w:eastAsia="Times New Roman" w:hAnsi="Comic Sans MS" w:cs="Times New Roman"/>
                <w:kern w:val="0"/>
                <w:sz w:val="22"/>
                <w:szCs w:val="22"/>
                <w:lang w:eastAsia="ar-SA" w:bidi="ar-SA"/>
              </w:rPr>
              <w:t>Trackers</w:t>
            </w:r>
          </w:p>
        </w:tc>
        <w:tc>
          <w:tcPr>
            <w:tcW w:w="2317" w:type="dxa"/>
          </w:tcPr>
          <w:p w14:paraId="44E24BAF" w14:textId="77777777" w:rsidR="000F1EBA" w:rsidRPr="000C4772" w:rsidRDefault="000F1EBA" w:rsidP="000F1EBA">
            <w:pPr>
              <w:widowControl/>
              <w:suppressAutoHyphens w:val="0"/>
              <w:spacing w:after="0" w:line="100" w:lineRule="atLeast"/>
              <w:jc w:val="both"/>
              <w:rPr>
                <w:rFonts w:ascii="Comic Sans MS" w:eastAsia="Times New Roman" w:hAnsi="Comic Sans MS" w:cs="Times New Roman"/>
                <w:kern w:val="0"/>
                <w:sz w:val="22"/>
                <w:szCs w:val="22"/>
                <w:lang w:eastAsia="ar-SA" w:bidi="ar-SA"/>
              </w:rPr>
            </w:pPr>
            <w:r w:rsidRPr="000C4772">
              <w:rPr>
                <w:rFonts w:ascii="Comic Sans MS" w:eastAsia="Times New Roman" w:hAnsi="Comic Sans MS" w:cs="Times New Roman"/>
                <w:kern w:val="0"/>
                <w:sz w:val="22"/>
                <w:szCs w:val="22"/>
                <w:lang w:eastAsia="ar-SA" w:bidi="ar-SA"/>
              </w:rPr>
              <w:t>Trackers</w:t>
            </w:r>
          </w:p>
        </w:tc>
        <w:tc>
          <w:tcPr>
            <w:tcW w:w="1918" w:type="dxa"/>
          </w:tcPr>
          <w:p w14:paraId="387E5C3B" w14:textId="77777777" w:rsidR="000F1EBA" w:rsidRPr="000C4772" w:rsidRDefault="000F1EBA" w:rsidP="000F1EBA">
            <w:pPr>
              <w:widowControl/>
              <w:suppressAutoHyphens w:val="0"/>
              <w:spacing w:after="0" w:line="100" w:lineRule="atLeast"/>
              <w:jc w:val="both"/>
              <w:rPr>
                <w:rFonts w:ascii="Comic Sans MS" w:eastAsia="Times New Roman" w:hAnsi="Comic Sans MS" w:cs="Times New Roman"/>
                <w:kern w:val="0"/>
                <w:sz w:val="22"/>
                <w:szCs w:val="22"/>
                <w:lang w:eastAsia="ar-SA" w:bidi="ar-SA"/>
              </w:rPr>
            </w:pPr>
            <w:r w:rsidRPr="000C4772">
              <w:rPr>
                <w:rFonts w:ascii="Comic Sans MS" w:eastAsia="Times New Roman" w:hAnsi="Comic Sans MS" w:cs="Times New Roman"/>
                <w:kern w:val="0"/>
                <w:sz w:val="22"/>
                <w:szCs w:val="22"/>
                <w:lang w:eastAsia="ar-SA" w:bidi="ar-SA"/>
              </w:rPr>
              <w:t>-</w:t>
            </w:r>
          </w:p>
        </w:tc>
      </w:tr>
      <w:tr w:rsidR="000F1EBA" w:rsidRPr="000C4772" w14:paraId="0615F2BA" w14:textId="77777777">
        <w:tc>
          <w:tcPr>
            <w:tcW w:w="2611" w:type="dxa"/>
          </w:tcPr>
          <w:p w14:paraId="70F9B3C6" w14:textId="77777777" w:rsidR="000F1EBA" w:rsidRPr="000C4772" w:rsidRDefault="000F1EBA" w:rsidP="000F1EBA">
            <w:pPr>
              <w:widowControl/>
              <w:suppressAutoHyphens w:val="0"/>
              <w:spacing w:after="0" w:line="100" w:lineRule="atLeast"/>
              <w:jc w:val="both"/>
              <w:rPr>
                <w:rFonts w:ascii="Comic Sans MS" w:eastAsia="Times New Roman" w:hAnsi="Comic Sans MS" w:cs="Times New Roman"/>
                <w:kern w:val="0"/>
                <w:sz w:val="22"/>
                <w:szCs w:val="22"/>
                <w:lang w:eastAsia="ar-SA" w:bidi="ar-SA"/>
              </w:rPr>
            </w:pPr>
            <w:r w:rsidRPr="000C4772">
              <w:rPr>
                <w:rFonts w:ascii="Comic Sans MS" w:eastAsia="Times New Roman" w:hAnsi="Comic Sans MS" w:cs="Times New Roman"/>
                <w:kern w:val="0"/>
                <w:sz w:val="22"/>
                <w:szCs w:val="22"/>
                <w:lang w:eastAsia="ar-SA" w:bidi="ar-SA"/>
              </w:rPr>
              <w:t xml:space="preserve">Poste de </w:t>
            </w:r>
            <w:r w:rsidRPr="000C4772">
              <w:rPr>
                <w:rFonts w:ascii="Comic Sans MS" w:eastAsia="Times New Roman" w:hAnsi="Comic Sans MS" w:cs="Times New Roman"/>
                <w:kern w:val="0"/>
                <w:sz w:val="22"/>
                <w:szCs w:val="22"/>
                <w:lang w:eastAsia="ar-SA" w:bidi="ar-SA"/>
              </w:rPr>
              <w:lastRenderedPageBreak/>
              <w:t>transformation</w:t>
            </w:r>
          </w:p>
        </w:tc>
        <w:tc>
          <w:tcPr>
            <w:tcW w:w="2288" w:type="dxa"/>
          </w:tcPr>
          <w:p w14:paraId="3672B23C" w14:textId="77777777" w:rsidR="000F1EBA" w:rsidRPr="000C4772" w:rsidRDefault="000F1EBA" w:rsidP="000F1EBA">
            <w:pPr>
              <w:widowControl/>
              <w:suppressAutoHyphens w:val="0"/>
              <w:spacing w:after="0" w:line="100" w:lineRule="atLeast"/>
              <w:jc w:val="both"/>
              <w:rPr>
                <w:rFonts w:ascii="Comic Sans MS" w:eastAsia="Times New Roman" w:hAnsi="Comic Sans MS" w:cs="Times New Roman"/>
                <w:kern w:val="0"/>
                <w:sz w:val="22"/>
                <w:szCs w:val="22"/>
                <w:lang w:eastAsia="ar-SA" w:bidi="ar-SA"/>
              </w:rPr>
            </w:pPr>
            <w:r w:rsidRPr="000C4772">
              <w:rPr>
                <w:rFonts w:ascii="Comic Sans MS" w:eastAsia="Times New Roman" w:hAnsi="Comic Sans MS" w:cs="Times New Roman"/>
                <w:kern w:val="0"/>
                <w:sz w:val="22"/>
                <w:szCs w:val="22"/>
                <w:lang w:eastAsia="ar-SA" w:bidi="ar-SA"/>
              </w:rPr>
              <w:lastRenderedPageBreak/>
              <w:t>6</w:t>
            </w:r>
          </w:p>
        </w:tc>
        <w:tc>
          <w:tcPr>
            <w:tcW w:w="2317" w:type="dxa"/>
          </w:tcPr>
          <w:p w14:paraId="692C72A6" w14:textId="77777777" w:rsidR="000F1EBA" w:rsidRPr="000C4772" w:rsidRDefault="000F1EBA" w:rsidP="000F1EBA">
            <w:pPr>
              <w:widowControl/>
              <w:suppressAutoHyphens w:val="0"/>
              <w:spacing w:after="0" w:line="100" w:lineRule="atLeast"/>
              <w:jc w:val="both"/>
              <w:rPr>
                <w:rFonts w:ascii="Comic Sans MS" w:eastAsia="Times New Roman" w:hAnsi="Comic Sans MS" w:cs="Times New Roman"/>
                <w:kern w:val="0"/>
                <w:sz w:val="22"/>
                <w:szCs w:val="22"/>
                <w:lang w:eastAsia="ar-SA" w:bidi="ar-SA"/>
              </w:rPr>
            </w:pPr>
            <w:r w:rsidRPr="000C4772">
              <w:rPr>
                <w:rFonts w:ascii="Comic Sans MS" w:eastAsia="Times New Roman" w:hAnsi="Comic Sans MS" w:cs="Times New Roman"/>
                <w:kern w:val="0"/>
                <w:sz w:val="22"/>
                <w:szCs w:val="22"/>
                <w:lang w:eastAsia="ar-SA" w:bidi="ar-SA"/>
              </w:rPr>
              <w:t>2</w:t>
            </w:r>
          </w:p>
        </w:tc>
        <w:tc>
          <w:tcPr>
            <w:tcW w:w="1918" w:type="dxa"/>
          </w:tcPr>
          <w:p w14:paraId="693735C0" w14:textId="77777777" w:rsidR="000F1EBA" w:rsidRPr="000C4772" w:rsidRDefault="000F1EBA" w:rsidP="000F1EBA">
            <w:pPr>
              <w:widowControl/>
              <w:suppressAutoHyphens w:val="0"/>
              <w:spacing w:after="0" w:line="100" w:lineRule="atLeast"/>
              <w:jc w:val="both"/>
              <w:rPr>
                <w:rFonts w:ascii="Comic Sans MS" w:eastAsia="Times New Roman" w:hAnsi="Comic Sans MS" w:cs="Times New Roman"/>
                <w:kern w:val="0"/>
                <w:sz w:val="22"/>
                <w:szCs w:val="22"/>
                <w:lang w:eastAsia="ar-SA" w:bidi="ar-SA"/>
              </w:rPr>
            </w:pPr>
            <w:r w:rsidRPr="000C4772">
              <w:rPr>
                <w:rFonts w:ascii="Comic Sans MS" w:eastAsia="Times New Roman" w:hAnsi="Comic Sans MS" w:cs="Times New Roman"/>
                <w:kern w:val="0"/>
                <w:sz w:val="22"/>
                <w:szCs w:val="22"/>
                <w:lang w:eastAsia="ar-SA" w:bidi="ar-SA"/>
              </w:rPr>
              <w:t>8</w:t>
            </w:r>
          </w:p>
        </w:tc>
      </w:tr>
      <w:tr w:rsidR="000F1EBA" w:rsidRPr="000C4772" w14:paraId="7ED90427" w14:textId="77777777">
        <w:tc>
          <w:tcPr>
            <w:tcW w:w="2611" w:type="dxa"/>
          </w:tcPr>
          <w:p w14:paraId="130D733C" w14:textId="77777777" w:rsidR="000F1EBA" w:rsidRPr="000C4772" w:rsidRDefault="000F1EBA" w:rsidP="000F1EBA">
            <w:pPr>
              <w:widowControl/>
              <w:suppressAutoHyphens w:val="0"/>
              <w:spacing w:after="0" w:line="100" w:lineRule="atLeast"/>
              <w:jc w:val="both"/>
              <w:rPr>
                <w:rFonts w:ascii="Comic Sans MS" w:eastAsia="Times New Roman" w:hAnsi="Comic Sans MS" w:cs="Times New Roman"/>
                <w:kern w:val="0"/>
                <w:sz w:val="22"/>
                <w:szCs w:val="22"/>
                <w:lang w:eastAsia="ar-SA" w:bidi="ar-SA"/>
              </w:rPr>
            </w:pPr>
            <w:r w:rsidRPr="000C4772">
              <w:rPr>
                <w:rFonts w:ascii="Comic Sans MS" w:eastAsia="Times New Roman" w:hAnsi="Comic Sans MS" w:cs="Times New Roman"/>
                <w:kern w:val="0"/>
                <w:sz w:val="22"/>
                <w:szCs w:val="22"/>
                <w:lang w:eastAsia="ar-SA" w:bidi="ar-SA"/>
              </w:rPr>
              <w:t>Poste de livraison et transformation</w:t>
            </w:r>
          </w:p>
        </w:tc>
        <w:tc>
          <w:tcPr>
            <w:tcW w:w="2288" w:type="dxa"/>
          </w:tcPr>
          <w:p w14:paraId="060A77FA" w14:textId="77777777" w:rsidR="000F1EBA" w:rsidRPr="000C4772" w:rsidRDefault="000F1EBA" w:rsidP="000F1EBA">
            <w:pPr>
              <w:widowControl/>
              <w:suppressAutoHyphens w:val="0"/>
              <w:spacing w:after="0" w:line="100" w:lineRule="atLeast"/>
              <w:jc w:val="both"/>
              <w:rPr>
                <w:rFonts w:ascii="Comic Sans MS" w:eastAsia="Times New Roman" w:hAnsi="Comic Sans MS" w:cs="Times New Roman"/>
                <w:kern w:val="0"/>
                <w:sz w:val="22"/>
                <w:szCs w:val="22"/>
                <w:lang w:eastAsia="ar-SA" w:bidi="ar-SA"/>
              </w:rPr>
            </w:pPr>
            <w:r w:rsidRPr="000C4772">
              <w:rPr>
                <w:rFonts w:ascii="Comic Sans MS" w:eastAsia="Times New Roman" w:hAnsi="Comic Sans MS" w:cs="Times New Roman"/>
                <w:kern w:val="0"/>
                <w:sz w:val="22"/>
                <w:szCs w:val="22"/>
                <w:lang w:eastAsia="ar-SA" w:bidi="ar-SA"/>
              </w:rPr>
              <w:t>0</w:t>
            </w:r>
          </w:p>
        </w:tc>
        <w:tc>
          <w:tcPr>
            <w:tcW w:w="2317" w:type="dxa"/>
          </w:tcPr>
          <w:p w14:paraId="5AA9679E" w14:textId="77777777" w:rsidR="000F1EBA" w:rsidRPr="000C4772" w:rsidRDefault="000F1EBA" w:rsidP="000F1EBA">
            <w:pPr>
              <w:widowControl/>
              <w:suppressAutoHyphens w:val="0"/>
              <w:spacing w:after="0" w:line="100" w:lineRule="atLeast"/>
              <w:jc w:val="both"/>
              <w:rPr>
                <w:rFonts w:ascii="Comic Sans MS" w:eastAsia="Times New Roman" w:hAnsi="Comic Sans MS" w:cs="Times New Roman"/>
                <w:kern w:val="0"/>
                <w:sz w:val="22"/>
                <w:szCs w:val="22"/>
                <w:lang w:eastAsia="ar-SA" w:bidi="ar-SA"/>
              </w:rPr>
            </w:pPr>
            <w:r w:rsidRPr="000C4772">
              <w:rPr>
                <w:rFonts w:ascii="Comic Sans MS" w:eastAsia="Times New Roman" w:hAnsi="Comic Sans MS" w:cs="Times New Roman"/>
                <w:kern w:val="0"/>
                <w:sz w:val="22"/>
                <w:szCs w:val="22"/>
                <w:lang w:eastAsia="ar-SA" w:bidi="ar-SA"/>
              </w:rPr>
              <w:t>1</w:t>
            </w:r>
          </w:p>
        </w:tc>
        <w:tc>
          <w:tcPr>
            <w:tcW w:w="1918" w:type="dxa"/>
          </w:tcPr>
          <w:p w14:paraId="2FF90246" w14:textId="77777777" w:rsidR="000F1EBA" w:rsidRPr="000C4772" w:rsidRDefault="000F1EBA" w:rsidP="000F1EBA">
            <w:pPr>
              <w:widowControl/>
              <w:suppressAutoHyphens w:val="0"/>
              <w:spacing w:after="0" w:line="100" w:lineRule="atLeast"/>
              <w:jc w:val="both"/>
              <w:rPr>
                <w:rFonts w:ascii="Comic Sans MS" w:eastAsia="Times New Roman" w:hAnsi="Comic Sans MS" w:cs="Times New Roman"/>
                <w:kern w:val="0"/>
                <w:sz w:val="22"/>
                <w:szCs w:val="22"/>
                <w:lang w:eastAsia="ar-SA" w:bidi="ar-SA"/>
              </w:rPr>
            </w:pPr>
            <w:r w:rsidRPr="000C4772">
              <w:rPr>
                <w:rFonts w:ascii="Comic Sans MS" w:eastAsia="Times New Roman" w:hAnsi="Comic Sans MS" w:cs="Times New Roman"/>
                <w:kern w:val="0"/>
                <w:sz w:val="22"/>
                <w:szCs w:val="22"/>
                <w:lang w:eastAsia="ar-SA" w:bidi="ar-SA"/>
              </w:rPr>
              <w:t>1</w:t>
            </w:r>
          </w:p>
        </w:tc>
      </w:tr>
      <w:tr w:rsidR="000F1EBA" w:rsidRPr="000C4772" w14:paraId="7C4A3175" w14:textId="77777777">
        <w:tc>
          <w:tcPr>
            <w:tcW w:w="2611" w:type="dxa"/>
          </w:tcPr>
          <w:p w14:paraId="66814C5E" w14:textId="77777777" w:rsidR="000F1EBA" w:rsidRPr="000C4772" w:rsidRDefault="000F1EBA" w:rsidP="000F1EBA">
            <w:pPr>
              <w:widowControl/>
              <w:suppressAutoHyphens w:val="0"/>
              <w:spacing w:after="0" w:line="100" w:lineRule="atLeast"/>
              <w:jc w:val="both"/>
              <w:rPr>
                <w:rFonts w:ascii="Comic Sans MS" w:eastAsia="Times New Roman" w:hAnsi="Comic Sans MS" w:cs="Times New Roman"/>
                <w:kern w:val="0"/>
                <w:sz w:val="22"/>
                <w:szCs w:val="22"/>
                <w:lang w:eastAsia="ar-SA" w:bidi="ar-SA"/>
              </w:rPr>
            </w:pPr>
            <w:r w:rsidRPr="000C4772">
              <w:rPr>
                <w:rFonts w:ascii="Comic Sans MS" w:eastAsia="Times New Roman" w:hAnsi="Comic Sans MS" w:cs="Times New Roman"/>
                <w:kern w:val="0"/>
                <w:sz w:val="22"/>
                <w:szCs w:val="22"/>
                <w:lang w:eastAsia="ar-SA" w:bidi="ar-SA"/>
              </w:rPr>
              <w:t>Reserve incendie/volume</w:t>
            </w:r>
          </w:p>
        </w:tc>
        <w:tc>
          <w:tcPr>
            <w:tcW w:w="2288" w:type="dxa"/>
          </w:tcPr>
          <w:p w14:paraId="095BAA43" w14:textId="77777777" w:rsidR="000F1EBA" w:rsidRPr="000C4772" w:rsidRDefault="000F1EBA" w:rsidP="000F1EBA">
            <w:pPr>
              <w:widowControl/>
              <w:suppressAutoHyphens w:val="0"/>
              <w:spacing w:after="0" w:line="100" w:lineRule="atLeast"/>
              <w:jc w:val="both"/>
              <w:rPr>
                <w:rFonts w:ascii="Comic Sans MS" w:eastAsia="Times New Roman" w:hAnsi="Comic Sans MS" w:cs="Times New Roman"/>
                <w:kern w:val="0"/>
                <w:sz w:val="22"/>
                <w:szCs w:val="22"/>
                <w:lang w:eastAsia="ar-SA" w:bidi="ar-SA"/>
              </w:rPr>
            </w:pPr>
            <w:r w:rsidRPr="000C4772">
              <w:rPr>
                <w:rFonts w:ascii="Comic Sans MS" w:eastAsia="Times New Roman" w:hAnsi="Comic Sans MS" w:cs="Times New Roman"/>
                <w:kern w:val="0"/>
                <w:sz w:val="22"/>
                <w:szCs w:val="22"/>
                <w:lang w:eastAsia="ar-SA" w:bidi="ar-SA"/>
              </w:rPr>
              <w:t>2 de 30 m3, 1 de 120 m3</w:t>
            </w:r>
          </w:p>
        </w:tc>
        <w:tc>
          <w:tcPr>
            <w:tcW w:w="2317" w:type="dxa"/>
          </w:tcPr>
          <w:p w14:paraId="1C9F8656" w14:textId="77777777" w:rsidR="000F1EBA" w:rsidRPr="000C4772" w:rsidRDefault="000F1EBA" w:rsidP="000F1EBA">
            <w:pPr>
              <w:widowControl/>
              <w:suppressAutoHyphens w:val="0"/>
              <w:spacing w:after="0" w:line="100" w:lineRule="atLeast"/>
              <w:jc w:val="both"/>
              <w:rPr>
                <w:rFonts w:ascii="Comic Sans MS" w:eastAsia="Times New Roman" w:hAnsi="Comic Sans MS" w:cs="Times New Roman"/>
                <w:kern w:val="0"/>
                <w:sz w:val="22"/>
                <w:szCs w:val="22"/>
                <w:lang w:eastAsia="ar-SA" w:bidi="ar-SA"/>
              </w:rPr>
            </w:pPr>
            <w:r w:rsidRPr="000C4772">
              <w:rPr>
                <w:rFonts w:ascii="Comic Sans MS" w:eastAsia="Times New Roman" w:hAnsi="Comic Sans MS" w:cs="Times New Roman"/>
                <w:kern w:val="0"/>
                <w:sz w:val="22"/>
                <w:szCs w:val="22"/>
                <w:lang w:eastAsia="ar-SA" w:bidi="ar-SA"/>
              </w:rPr>
              <w:t>1 de 30 m3 et 1 de 120 m3</w:t>
            </w:r>
          </w:p>
        </w:tc>
        <w:tc>
          <w:tcPr>
            <w:tcW w:w="1918" w:type="dxa"/>
          </w:tcPr>
          <w:p w14:paraId="2EF15B59" w14:textId="77777777" w:rsidR="000F1EBA" w:rsidRPr="000C4772" w:rsidRDefault="000F1EBA" w:rsidP="000F1EBA">
            <w:pPr>
              <w:widowControl/>
              <w:suppressAutoHyphens w:val="0"/>
              <w:spacing w:after="0" w:line="100" w:lineRule="atLeast"/>
              <w:jc w:val="both"/>
              <w:rPr>
                <w:rFonts w:ascii="Comic Sans MS" w:eastAsia="Times New Roman" w:hAnsi="Comic Sans MS" w:cs="Times New Roman"/>
                <w:kern w:val="0"/>
                <w:sz w:val="22"/>
                <w:szCs w:val="22"/>
                <w:lang w:eastAsia="ar-SA" w:bidi="ar-SA"/>
              </w:rPr>
            </w:pPr>
            <w:r w:rsidRPr="000C4772">
              <w:rPr>
                <w:rFonts w:ascii="Comic Sans MS" w:eastAsia="Times New Roman" w:hAnsi="Comic Sans MS" w:cs="Times New Roman"/>
                <w:kern w:val="0"/>
                <w:sz w:val="22"/>
                <w:szCs w:val="22"/>
                <w:lang w:eastAsia="ar-SA" w:bidi="ar-SA"/>
              </w:rPr>
              <w:t>3 de 30m3 et 2 de 120 m3</w:t>
            </w:r>
          </w:p>
        </w:tc>
      </w:tr>
    </w:tbl>
    <w:p w14:paraId="45584453" w14:textId="77777777" w:rsidR="000F1EBA" w:rsidRPr="000C4772" w:rsidRDefault="000F1EBA" w:rsidP="000F1EBA">
      <w:pPr>
        <w:widowControl/>
        <w:suppressAutoHyphens w:val="0"/>
        <w:spacing w:after="0" w:line="100" w:lineRule="atLeast"/>
        <w:ind w:left="720"/>
        <w:jc w:val="both"/>
        <w:rPr>
          <w:rFonts w:ascii="Comic Sans MS" w:eastAsia="Times New Roman" w:hAnsi="Comic Sans MS" w:cs="Times New Roman"/>
          <w:kern w:val="0"/>
          <w:sz w:val="22"/>
          <w:szCs w:val="22"/>
          <w:lang w:eastAsia="ar-SA" w:bidi="ar-SA"/>
        </w:rPr>
      </w:pPr>
    </w:p>
    <w:p w14:paraId="6641F081" w14:textId="77777777" w:rsidR="000F1EBA" w:rsidRPr="000C4772" w:rsidRDefault="000F1EBA">
      <w:pPr>
        <w:widowControl/>
        <w:numPr>
          <w:ilvl w:val="0"/>
          <w:numId w:val="19"/>
        </w:numPr>
        <w:suppressAutoHyphens w:val="0"/>
        <w:spacing w:after="0" w:line="100" w:lineRule="atLeast"/>
        <w:jc w:val="both"/>
        <w:textAlignment w:val="baseline"/>
        <w:rPr>
          <w:rFonts w:ascii="Comic Sans MS" w:eastAsia="Times New Roman" w:hAnsi="Comic Sans MS" w:cs="Times New Roman"/>
          <w:kern w:val="0"/>
          <w:sz w:val="22"/>
          <w:szCs w:val="22"/>
          <w:lang w:eastAsia="ar-SA" w:bidi="ar-SA"/>
        </w:rPr>
      </w:pPr>
      <w:r w:rsidRPr="000C4772">
        <w:rPr>
          <w:rFonts w:ascii="Comic Sans MS" w:eastAsia="Times New Roman" w:hAnsi="Comic Sans MS" w:cs="Times New Roman"/>
          <w:kern w:val="0"/>
          <w:sz w:val="22"/>
          <w:szCs w:val="22"/>
          <w:lang w:eastAsia="ar-SA" w:bidi="ar-SA"/>
        </w:rPr>
        <w:t>Les aménagements des projets, les trackers, mesures de réduction</w:t>
      </w:r>
    </w:p>
    <w:p w14:paraId="0AB4623A" w14:textId="77777777" w:rsidR="000F1EBA" w:rsidRPr="000C4772" w:rsidRDefault="000F1EBA" w:rsidP="000F1EBA">
      <w:pPr>
        <w:widowControl/>
        <w:suppressAutoHyphens w:val="0"/>
        <w:spacing w:after="0" w:line="100" w:lineRule="atLeast"/>
        <w:jc w:val="both"/>
        <w:rPr>
          <w:rFonts w:ascii="Comic Sans MS" w:eastAsia="Times New Roman" w:hAnsi="Comic Sans MS" w:cs="Times New Roman"/>
          <w:kern w:val="0"/>
          <w:sz w:val="22"/>
          <w:szCs w:val="22"/>
          <w:lang w:eastAsia="ar-SA" w:bidi="ar-SA"/>
        </w:rPr>
      </w:pPr>
    </w:p>
    <w:p w14:paraId="45290AFC" w14:textId="77777777" w:rsidR="000F1EBA" w:rsidRPr="000C4772" w:rsidRDefault="00410BC4" w:rsidP="000F1EBA">
      <w:pPr>
        <w:widowControl/>
        <w:suppressAutoHyphens w:val="0"/>
        <w:spacing w:after="0" w:line="100" w:lineRule="atLeast"/>
        <w:ind w:left="851" w:hanging="142"/>
        <w:jc w:val="center"/>
        <w:rPr>
          <w:rFonts w:ascii="Comic Sans MS" w:eastAsia="Times New Roman" w:hAnsi="Comic Sans MS" w:cs="Times New Roman"/>
          <w:kern w:val="0"/>
          <w:sz w:val="22"/>
          <w:szCs w:val="22"/>
          <w:lang w:eastAsia="ar-SA" w:bidi="ar-SA"/>
        </w:rPr>
      </w:pPr>
      <w:r>
        <w:rPr>
          <w:rFonts w:ascii="Comic Sans MS" w:eastAsia="Times New Roman" w:hAnsi="Comic Sans MS" w:cs="Times New Roman"/>
          <w:kern w:val="0"/>
          <w:sz w:val="22"/>
          <w:szCs w:val="22"/>
          <w:lang w:eastAsia="ar-SA" w:bidi="ar-SA"/>
        </w:rPr>
        <w:pict w14:anchorId="79046952">
          <v:shape id="_x0000_i1026" type="#_x0000_t75" style="width:326.9pt;height:204.3pt">
            <v:imagedata r:id="rId9" o:title=""/>
          </v:shape>
        </w:pict>
      </w:r>
    </w:p>
    <w:p w14:paraId="52973D10" w14:textId="77777777" w:rsidR="000F1EBA" w:rsidRPr="000C4772" w:rsidRDefault="000F1EBA" w:rsidP="000F1EBA">
      <w:pPr>
        <w:widowControl/>
        <w:suppressAutoHyphens w:val="0"/>
        <w:spacing w:after="0" w:line="100" w:lineRule="atLeast"/>
        <w:jc w:val="both"/>
        <w:rPr>
          <w:rFonts w:ascii="Comic Sans MS" w:eastAsia="Times New Roman" w:hAnsi="Comic Sans MS" w:cs="Times New Roman"/>
          <w:b/>
          <w:kern w:val="0"/>
          <w:sz w:val="22"/>
          <w:szCs w:val="22"/>
          <w:lang w:eastAsia="ar-SA" w:bidi="ar-SA"/>
        </w:rPr>
      </w:pPr>
    </w:p>
    <w:p w14:paraId="0F0E6EA6" w14:textId="77777777" w:rsidR="000F1EBA" w:rsidRPr="000C4772" w:rsidRDefault="000F1EBA" w:rsidP="000F1EBA">
      <w:pPr>
        <w:widowControl/>
        <w:suppressAutoHyphens w:val="0"/>
        <w:spacing w:after="0" w:line="100" w:lineRule="atLeast"/>
        <w:jc w:val="both"/>
        <w:rPr>
          <w:rFonts w:ascii="Comic Sans MS" w:eastAsia="Times New Roman" w:hAnsi="Comic Sans MS" w:cs="Times New Roman"/>
          <w:b/>
          <w:kern w:val="0"/>
          <w:sz w:val="22"/>
          <w:szCs w:val="22"/>
          <w:lang w:eastAsia="ar-SA" w:bidi="ar-SA"/>
        </w:rPr>
      </w:pPr>
    </w:p>
    <w:p w14:paraId="37B795FF" w14:textId="77777777" w:rsidR="000F1EBA" w:rsidRPr="000C4772" w:rsidRDefault="000F1EBA">
      <w:pPr>
        <w:widowControl/>
        <w:numPr>
          <w:ilvl w:val="0"/>
          <w:numId w:val="19"/>
        </w:numPr>
        <w:suppressAutoHyphens w:val="0"/>
        <w:spacing w:after="0" w:line="100" w:lineRule="atLeast"/>
        <w:jc w:val="both"/>
        <w:textAlignment w:val="baseline"/>
        <w:rPr>
          <w:rFonts w:ascii="Comic Sans MS" w:eastAsia="Times New Roman" w:hAnsi="Comic Sans MS" w:cs="Times New Roman"/>
          <w:bCs/>
          <w:kern w:val="0"/>
          <w:sz w:val="22"/>
          <w:szCs w:val="22"/>
          <w:lang w:eastAsia="ar-SA" w:bidi="ar-SA"/>
        </w:rPr>
      </w:pPr>
      <w:r w:rsidRPr="000C4772">
        <w:rPr>
          <w:rFonts w:ascii="Comic Sans MS" w:eastAsia="Times New Roman" w:hAnsi="Comic Sans MS" w:cs="Times New Roman"/>
          <w:bCs/>
          <w:kern w:val="0"/>
          <w:sz w:val="22"/>
          <w:szCs w:val="22"/>
          <w:lang w:eastAsia="ar-SA" w:bidi="ar-SA"/>
        </w:rPr>
        <w:t xml:space="preserve">Les aménagements des projets : </w:t>
      </w:r>
    </w:p>
    <w:p w14:paraId="19021A40" w14:textId="77777777" w:rsidR="000F1EBA" w:rsidRPr="000C4772" w:rsidRDefault="000F1EBA">
      <w:pPr>
        <w:widowControl/>
        <w:numPr>
          <w:ilvl w:val="1"/>
          <w:numId w:val="19"/>
        </w:numPr>
        <w:suppressAutoHyphens w:val="0"/>
        <w:spacing w:after="0" w:line="100" w:lineRule="atLeast"/>
        <w:jc w:val="both"/>
        <w:textAlignment w:val="baseline"/>
        <w:rPr>
          <w:rFonts w:ascii="Comic Sans MS" w:eastAsia="Times New Roman" w:hAnsi="Comic Sans MS" w:cs="Times New Roman"/>
          <w:bCs/>
          <w:kern w:val="0"/>
          <w:sz w:val="22"/>
          <w:szCs w:val="22"/>
          <w:lang w:eastAsia="ar-SA" w:bidi="ar-SA"/>
        </w:rPr>
      </w:pPr>
      <w:r w:rsidRPr="000C4772">
        <w:rPr>
          <w:rFonts w:ascii="Comic Sans MS" w:eastAsia="Times New Roman" w:hAnsi="Comic Sans MS" w:cs="Times New Roman"/>
          <w:bCs/>
          <w:kern w:val="0"/>
          <w:sz w:val="22"/>
          <w:szCs w:val="22"/>
          <w:lang w:eastAsia="ar-SA" w:bidi="ar-SA"/>
        </w:rPr>
        <w:t>Les pistes</w:t>
      </w:r>
    </w:p>
    <w:p w14:paraId="00B5CF16" w14:textId="77777777" w:rsidR="000F1EBA" w:rsidRPr="000C4772" w:rsidRDefault="000F1EBA">
      <w:pPr>
        <w:widowControl/>
        <w:numPr>
          <w:ilvl w:val="1"/>
          <w:numId w:val="19"/>
        </w:numPr>
        <w:suppressAutoHyphens w:val="0"/>
        <w:spacing w:after="0" w:line="100" w:lineRule="atLeast"/>
        <w:jc w:val="both"/>
        <w:textAlignment w:val="baseline"/>
        <w:rPr>
          <w:rFonts w:ascii="Comic Sans MS" w:eastAsia="Times New Roman" w:hAnsi="Comic Sans MS" w:cs="Times New Roman"/>
          <w:bCs/>
          <w:kern w:val="0"/>
          <w:sz w:val="22"/>
          <w:szCs w:val="22"/>
          <w:lang w:eastAsia="ar-SA" w:bidi="ar-SA"/>
        </w:rPr>
      </w:pPr>
      <w:r w:rsidRPr="000C4772">
        <w:rPr>
          <w:rFonts w:ascii="Comic Sans MS" w:eastAsia="Times New Roman" w:hAnsi="Comic Sans MS" w:cs="Times New Roman"/>
          <w:bCs/>
          <w:kern w:val="0"/>
          <w:sz w:val="22"/>
          <w:szCs w:val="22"/>
          <w:lang w:eastAsia="ar-SA" w:bidi="ar-SA"/>
        </w:rPr>
        <w:t>Les locaux techniques</w:t>
      </w:r>
    </w:p>
    <w:p w14:paraId="59D63D8E" w14:textId="77777777" w:rsidR="000F1EBA" w:rsidRPr="000C4772" w:rsidRDefault="000F1EBA">
      <w:pPr>
        <w:widowControl/>
        <w:numPr>
          <w:ilvl w:val="1"/>
          <w:numId w:val="19"/>
        </w:numPr>
        <w:suppressAutoHyphens w:val="0"/>
        <w:spacing w:after="0" w:line="100" w:lineRule="atLeast"/>
        <w:jc w:val="both"/>
        <w:textAlignment w:val="baseline"/>
        <w:rPr>
          <w:rFonts w:ascii="Comic Sans MS" w:eastAsia="Times New Roman" w:hAnsi="Comic Sans MS" w:cs="Times New Roman"/>
          <w:bCs/>
          <w:kern w:val="0"/>
          <w:sz w:val="22"/>
          <w:szCs w:val="22"/>
          <w:lang w:eastAsia="ar-SA" w:bidi="ar-SA"/>
        </w:rPr>
      </w:pPr>
      <w:r w:rsidRPr="000C4772">
        <w:rPr>
          <w:rFonts w:ascii="Comic Sans MS" w:eastAsia="Times New Roman" w:hAnsi="Comic Sans MS" w:cs="Times New Roman"/>
          <w:bCs/>
          <w:kern w:val="0"/>
          <w:sz w:val="22"/>
          <w:szCs w:val="22"/>
          <w:lang w:eastAsia="ar-SA" w:bidi="ar-SA"/>
        </w:rPr>
        <w:t>La clôture</w:t>
      </w:r>
    </w:p>
    <w:p w14:paraId="0B046421" w14:textId="77777777" w:rsidR="000F1EBA" w:rsidRPr="000C4772" w:rsidRDefault="000F1EBA">
      <w:pPr>
        <w:widowControl/>
        <w:numPr>
          <w:ilvl w:val="1"/>
          <w:numId w:val="19"/>
        </w:numPr>
        <w:suppressAutoHyphens w:val="0"/>
        <w:spacing w:after="0" w:line="100" w:lineRule="atLeast"/>
        <w:jc w:val="both"/>
        <w:textAlignment w:val="baseline"/>
        <w:rPr>
          <w:rFonts w:ascii="Comic Sans MS" w:eastAsia="Times New Roman" w:hAnsi="Comic Sans MS" w:cs="Times New Roman"/>
          <w:bCs/>
          <w:kern w:val="0"/>
          <w:sz w:val="22"/>
          <w:szCs w:val="22"/>
          <w:lang w:eastAsia="ar-SA" w:bidi="ar-SA"/>
        </w:rPr>
      </w:pPr>
      <w:r w:rsidRPr="000C4772">
        <w:rPr>
          <w:rFonts w:ascii="Comic Sans MS" w:eastAsia="Times New Roman" w:hAnsi="Comic Sans MS" w:cs="Times New Roman"/>
          <w:bCs/>
          <w:kern w:val="0"/>
          <w:sz w:val="22"/>
          <w:szCs w:val="22"/>
          <w:lang w:eastAsia="ar-SA" w:bidi="ar-SA"/>
        </w:rPr>
        <w:t>Les portails</w:t>
      </w:r>
    </w:p>
    <w:p w14:paraId="42820860" w14:textId="77777777" w:rsidR="000F1EBA" w:rsidRPr="000C4772" w:rsidRDefault="000F1EBA">
      <w:pPr>
        <w:widowControl/>
        <w:numPr>
          <w:ilvl w:val="1"/>
          <w:numId w:val="19"/>
        </w:numPr>
        <w:suppressAutoHyphens w:val="0"/>
        <w:spacing w:after="0" w:line="100" w:lineRule="atLeast"/>
        <w:jc w:val="both"/>
        <w:textAlignment w:val="baseline"/>
        <w:rPr>
          <w:rFonts w:ascii="Comic Sans MS" w:eastAsia="Times New Roman" w:hAnsi="Comic Sans MS" w:cs="Times New Roman"/>
          <w:bCs/>
          <w:kern w:val="0"/>
          <w:sz w:val="22"/>
          <w:szCs w:val="22"/>
          <w:lang w:eastAsia="ar-SA" w:bidi="ar-SA"/>
        </w:rPr>
      </w:pPr>
      <w:r w:rsidRPr="000C4772">
        <w:rPr>
          <w:rFonts w:ascii="Comic Sans MS" w:eastAsia="Times New Roman" w:hAnsi="Comic Sans MS" w:cs="Times New Roman"/>
          <w:bCs/>
          <w:kern w:val="0"/>
          <w:sz w:val="22"/>
          <w:szCs w:val="22"/>
          <w:lang w:eastAsia="ar-SA" w:bidi="ar-SA"/>
        </w:rPr>
        <w:t>Les réserves incendie</w:t>
      </w:r>
    </w:p>
    <w:p w14:paraId="1188222B" w14:textId="77777777" w:rsidR="000F1EBA" w:rsidRPr="000C4772" w:rsidRDefault="000F1EBA">
      <w:pPr>
        <w:widowControl/>
        <w:numPr>
          <w:ilvl w:val="0"/>
          <w:numId w:val="19"/>
        </w:numPr>
        <w:suppressAutoHyphens w:val="0"/>
        <w:spacing w:after="0" w:line="100" w:lineRule="atLeast"/>
        <w:jc w:val="both"/>
        <w:textAlignment w:val="baseline"/>
        <w:rPr>
          <w:rFonts w:ascii="Comic Sans MS" w:eastAsia="Times New Roman" w:hAnsi="Comic Sans MS" w:cs="Times New Roman"/>
          <w:bCs/>
          <w:kern w:val="0"/>
          <w:sz w:val="22"/>
          <w:szCs w:val="22"/>
          <w:lang w:eastAsia="ar-SA" w:bidi="ar-SA"/>
        </w:rPr>
      </w:pPr>
      <w:r w:rsidRPr="000C4772">
        <w:rPr>
          <w:rFonts w:ascii="Comic Sans MS" w:eastAsia="Times New Roman" w:hAnsi="Comic Sans MS" w:cs="Times New Roman"/>
          <w:bCs/>
          <w:kern w:val="0"/>
          <w:sz w:val="22"/>
          <w:szCs w:val="22"/>
          <w:lang w:eastAsia="ar-SA" w:bidi="ar-SA"/>
        </w:rPr>
        <w:t xml:space="preserve">Une conception adaptée à la </w:t>
      </w:r>
      <w:proofErr w:type="spellStart"/>
      <w:r w:rsidRPr="000C4772">
        <w:rPr>
          <w:rFonts w:ascii="Comic Sans MS" w:eastAsia="Times New Roman" w:hAnsi="Comic Sans MS" w:cs="Times New Roman"/>
          <w:bCs/>
          <w:kern w:val="0"/>
          <w:sz w:val="22"/>
          <w:szCs w:val="22"/>
          <w:lang w:eastAsia="ar-SA" w:bidi="ar-SA"/>
        </w:rPr>
        <w:t>co</w:t>
      </w:r>
      <w:proofErr w:type="spellEnd"/>
      <w:r w:rsidRPr="000C4772">
        <w:rPr>
          <w:rFonts w:ascii="Comic Sans MS" w:eastAsia="Times New Roman" w:hAnsi="Comic Sans MS" w:cs="Times New Roman"/>
          <w:bCs/>
          <w:kern w:val="0"/>
          <w:sz w:val="22"/>
          <w:szCs w:val="22"/>
          <w:lang w:eastAsia="ar-SA" w:bidi="ar-SA"/>
        </w:rPr>
        <w:t xml:space="preserve"> activité :</w:t>
      </w:r>
    </w:p>
    <w:p w14:paraId="2E93968D" w14:textId="77777777" w:rsidR="000F1EBA" w:rsidRPr="000C4772" w:rsidRDefault="000F1EBA" w:rsidP="000F1EBA">
      <w:pPr>
        <w:widowControl/>
        <w:suppressAutoHyphens w:val="0"/>
        <w:spacing w:after="0" w:line="100" w:lineRule="atLeast"/>
        <w:jc w:val="both"/>
        <w:rPr>
          <w:rFonts w:ascii="Comic Sans MS" w:eastAsia="Times New Roman" w:hAnsi="Comic Sans MS" w:cs="Times New Roman"/>
          <w:bCs/>
          <w:kern w:val="0"/>
          <w:sz w:val="22"/>
          <w:szCs w:val="22"/>
          <w:lang w:eastAsia="ar-SA" w:bidi="ar-SA"/>
        </w:rPr>
      </w:pPr>
    </w:p>
    <w:p w14:paraId="6F036B46" w14:textId="77777777" w:rsidR="000F1EBA" w:rsidRPr="000C4772" w:rsidRDefault="000F1EBA">
      <w:pPr>
        <w:widowControl/>
        <w:numPr>
          <w:ilvl w:val="0"/>
          <w:numId w:val="20"/>
        </w:numPr>
        <w:suppressAutoHyphens w:val="0"/>
        <w:spacing w:after="0" w:line="100" w:lineRule="atLeast"/>
        <w:jc w:val="both"/>
        <w:textAlignment w:val="baseline"/>
        <w:rPr>
          <w:rFonts w:ascii="Comic Sans MS" w:eastAsia="Times New Roman" w:hAnsi="Comic Sans MS" w:cs="Times New Roman"/>
          <w:bCs/>
          <w:kern w:val="0"/>
          <w:sz w:val="22"/>
          <w:szCs w:val="22"/>
          <w:lang w:eastAsia="ar-SA" w:bidi="ar-SA"/>
        </w:rPr>
      </w:pPr>
      <w:r w:rsidRPr="000C4772">
        <w:rPr>
          <w:rFonts w:ascii="Comic Sans MS" w:eastAsia="Times New Roman" w:hAnsi="Comic Sans MS" w:cs="Times New Roman"/>
          <w:bCs/>
          <w:kern w:val="0"/>
          <w:sz w:val="22"/>
          <w:szCs w:val="22"/>
          <w:lang w:eastAsia="ar-SA" w:bidi="ar-SA"/>
        </w:rPr>
        <w:t xml:space="preserve">Méthodologie agrivoltaïque répondant aux objectifs de la loi d’accélération des Energies Renouvelables adaptée </w:t>
      </w:r>
    </w:p>
    <w:p w14:paraId="71374447" w14:textId="77777777" w:rsidR="000F1EBA" w:rsidRPr="000C4772" w:rsidRDefault="000F1EBA" w:rsidP="000F1EBA">
      <w:pPr>
        <w:widowControl/>
        <w:suppressAutoHyphens w:val="0"/>
        <w:autoSpaceDE w:val="0"/>
        <w:autoSpaceDN w:val="0"/>
        <w:adjustRightInd w:val="0"/>
        <w:spacing w:after="0" w:line="240" w:lineRule="auto"/>
        <w:ind w:left="851"/>
        <w:jc w:val="both"/>
        <w:rPr>
          <w:rFonts w:ascii="Comic Sans MS" w:eastAsia="Times New Roman" w:hAnsi="Comic Sans MS" w:cs="Trebuchet MS"/>
          <w:color w:val="221F1F"/>
          <w:kern w:val="0"/>
          <w:lang w:eastAsia="fr-FR" w:bidi="ar-SA"/>
        </w:rPr>
      </w:pPr>
      <w:r w:rsidRPr="000C4772">
        <w:rPr>
          <w:rFonts w:ascii="Comic Sans MS" w:eastAsia="Times New Roman" w:hAnsi="Comic Sans MS" w:cs="Trebuchet MS"/>
          <w:color w:val="221F1F"/>
          <w:kern w:val="0"/>
          <w:lang w:eastAsia="fr-FR" w:bidi="ar-SA"/>
        </w:rPr>
        <w:t xml:space="preserve">• </w:t>
      </w:r>
      <w:r w:rsidRPr="00C96677">
        <w:rPr>
          <w:rFonts w:ascii="Comic Sans MS" w:eastAsia="Times New Roman" w:hAnsi="Comic Sans MS" w:cs="Trebuchet MS"/>
          <w:color w:val="221F1F"/>
          <w:kern w:val="0"/>
          <w:lang w:eastAsia="fr-FR" w:bidi="ar-SA"/>
        </w:rPr>
        <w:t xml:space="preserve">Taux d’équipement agrivoltaïque adapté au travail agricole et matériel agricole (surface projetée par rapport à la zone clôturée) </w:t>
      </w:r>
      <w:r w:rsidRPr="00C96677">
        <w:rPr>
          <w:rFonts w:ascii="Segoe UI Symbol" w:eastAsia="Times New Roman" w:hAnsi="Segoe UI Symbol" w:cs="Segoe UI Symbol"/>
          <w:color w:val="221F1F"/>
          <w:kern w:val="0"/>
          <w:lang w:eastAsia="fr-FR" w:bidi="ar-SA"/>
        </w:rPr>
        <w:t>❖</w:t>
      </w:r>
      <w:r w:rsidRPr="00C96677">
        <w:rPr>
          <w:rFonts w:ascii="Comic Sans MS" w:eastAsia="Times New Roman" w:hAnsi="Comic Sans MS" w:cs="Wingdings"/>
          <w:color w:val="221F1F"/>
          <w:kern w:val="0"/>
          <w:lang w:eastAsia="fr-FR" w:bidi="ar-SA"/>
        </w:rPr>
        <w:t xml:space="preserve"> </w:t>
      </w:r>
      <w:r w:rsidRPr="00C96677">
        <w:rPr>
          <w:rFonts w:ascii="Comic Sans MS" w:eastAsia="Times New Roman" w:hAnsi="Comic Sans MS" w:cs="Trebuchet MS"/>
          <w:color w:val="221F1F"/>
          <w:kern w:val="0"/>
          <w:lang w:eastAsia="fr-FR" w:bidi="ar-SA"/>
        </w:rPr>
        <w:t xml:space="preserve">Darcey : environ 24 % </w:t>
      </w:r>
      <w:r w:rsidRPr="00C96677">
        <w:rPr>
          <w:rFonts w:ascii="Segoe UI Symbol" w:eastAsia="Times New Roman" w:hAnsi="Segoe UI Symbol" w:cs="Segoe UI Symbol"/>
          <w:color w:val="221F1F"/>
          <w:kern w:val="0"/>
          <w:lang w:eastAsia="fr-FR" w:bidi="ar-SA"/>
        </w:rPr>
        <w:t>❖</w:t>
      </w:r>
      <w:r w:rsidRPr="00C96677">
        <w:rPr>
          <w:rFonts w:ascii="Comic Sans MS" w:eastAsia="Times New Roman" w:hAnsi="Comic Sans MS" w:cs="Wingdings"/>
          <w:color w:val="221F1F"/>
          <w:kern w:val="0"/>
          <w:lang w:eastAsia="fr-FR" w:bidi="ar-SA"/>
        </w:rPr>
        <w:t xml:space="preserve"> </w:t>
      </w:r>
      <w:r w:rsidRPr="00C96677">
        <w:rPr>
          <w:rFonts w:ascii="Comic Sans MS" w:eastAsia="Times New Roman" w:hAnsi="Comic Sans MS" w:cs="Trebuchet MS"/>
          <w:color w:val="221F1F"/>
          <w:kern w:val="0"/>
          <w:lang w:eastAsia="fr-FR" w:bidi="ar-SA"/>
        </w:rPr>
        <w:t xml:space="preserve">Gissey-sous-Flavigny : environ 30 % </w:t>
      </w:r>
      <w:r w:rsidRPr="00C96677">
        <w:rPr>
          <w:rFonts w:ascii="Comic Sans MS" w:eastAsia="Times New Roman" w:hAnsi="Comic Sans MS" w:cs="Arial"/>
          <w:color w:val="221F1F"/>
          <w:kern w:val="0"/>
          <w:lang w:eastAsia="fr-FR" w:bidi="ar-SA"/>
        </w:rPr>
        <w:t xml:space="preserve">• </w:t>
      </w:r>
      <w:r w:rsidRPr="00C96677">
        <w:rPr>
          <w:rFonts w:ascii="Comic Sans MS" w:eastAsia="Times New Roman" w:hAnsi="Comic Sans MS" w:cs="Trebuchet MS"/>
          <w:color w:val="221F1F"/>
          <w:kern w:val="0"/>
          <w:lang w:eastAsia="fr-FR" w:bidi="ar-SA"/>
        </w:rPr>
        <w:t>Inter-rang adapté à l’utilisation de la parcelle (11 m pieu à pieu) • Hauteur des structures optimisées (passage des engins agricoles : entre 1,1 m et 5,3 m) • Aire de retournement en bout de ligne (Darcey : 14 m à 31 m, Gissey-sous- Flavigny : 14 à 79</w:t>
      </w:r>
      <w:r w:rsidRPr="000C4772">
        <w:rPr>
          <w:rFonts w:ascii="Comic Sans MS" w:eastAsia="Times New Roman" w:hAnsi="Comic Sans MS" w:cs="Trebuchet MS"/>
          <w:color w:val="221F1F"/>
          <w:kern w:val="0"/>
          <w:lang w:eastAsia="fr-FR" w:bidi="ar-SA"/>
        </w:rPr>
        <w:t xml:space="preserve"> m ) • Haies et lisières existantes conservées • Accès aux parcelles existants utilisés • Surface des pistes lourdes limitées • Piste périphérique enherbée (espace agricole) • Après l’exploitation, remise du site à son état initial, prévue par le porteur de projet par l’intermédiaire d’un compte séquestre</w:t>
      </w:r>
    </w:p>
    <w:p w14:paraId="70434EB4" w14:textId="77777777" w:rsidR="000F1EBA" w:rsidRPr="000C4772" w:rsidRDefault="000F1EBA" w:rsidP="000F1EBA">
      <w:pPr>
        <w:widowControl/>
        <w:suppressAutoHyphens w:val="0"/>
        <w:autoSpaceDE w:val="0"/>
        <w:autoSpaceDN w:val="0"/>
        <w:adjustRightInd w:val="0"/>
        <w:spacing w:after="0" w:line="240" w:lineRule="auto"/>
        <w:ind w:left="851"/>
        <w:jc w:val="both"/>
        <w:rPr>
          <w:rFonts w:ascii="Trebuchet MS" w:eastAsia="Times New Roman" w:hAnsi="Trebuchet MS" w:cs="Trebuchet MS"/>
          <w:color w:val="FFFFFF"/>
          <w:kern w:val="0"/>
          <w:sz w:val="40"/>
          <w:szCs w:val="40"/>
          <w:lang w:eastAsia="fr-FR" w:bidi="ar-SA"/>
        </w:rPr>
      </w:pPr>
      <w:r w:rsidRPr="000C4772">
        <w:rPr>
          <w:rFonts w:ascii="Comic Sans MS" w:eastAsia="Times New Roman" w:hAnsi="Comic Sans MS" w:cs="Trebuchet MS"/>
          <w:color w:val="221F1F"/>
          <w:kern w:val="0"/>
          <w:lang w:eastAsia="fr-FR" w:bidi="ar-SA"/>
        </w:rPr>
        <w:lastRenderedPageBreak/>
        <w:t xml:space="preserve">Accompagnement des projets agricoles : </w:t>
      </w:r>
      <w:r w:rsidRPr="000C4772">
        <w:rPr>
          <w:rFonts w:ascii="Trebuchet MS" w:eastAsia="Times New Roman" w:hAnsi="Trebuchet MS" w:cs="Trebuchet MS"/>
          <w:color w:val="FFFFFF"/>
          <w:kern w:val="0"/>
          <w:sz w:val="40"/>
          <w:szCs w:val="40"/>
          <w:lang w:eastAsia="fr-FR" w:bidi="ar-SA"/>
        </w:rPr>
        <w:t xml:space="preserve"> projets </w:t>
      </w:r>
    </w:p>
    <w:p w14:paraId="612F336B" w14:textId="77777777" w:rsidR="000F1EBA" w:rsidRPr="000C4772" w:rsidRDefault="000F1EBA" w:rsidP="000F1EBA">
      <w:pPr>
        <w:widowControl/>
        <w:suppressAutoHyphens w:val="0"/>
        <w:autoSpaceDE w:val="0"/>
        <w:autoSpaceDN w:val="0"/>
        <w:adjustRightInd w:val="0"/>
        <w:spacing w:after="0" w:line="240" w:lineRule="auto"/>
        <w:ind w:left="851"/>
        <w:rPr>
          <w:rFonts w:ascii="Comic Sans MS" w:eastAsia="Times New Roman" w:hAnsi="Comic Sans MS" w:cs="Trebuchet MS"/>
          <w:color w:val="FFFFFF"/>
          <w:kern w:val="0"/>
          <w:lang w:eastAsia="fr-FR" w:bidi="ar-SA"/>
        </w:rPr>
      </w:pPr>
      <w:r w:rsidRPr="000C4772">
        <w:rPr>
          <w:rFonts w:ascii="Comic Sans MS" w:eastAsia="Times New Roman" w:hAnsi="Comic Sans MS" w:cs="Trebuchet MS"/>
          <w:color w:val="221F1F"/>
          <w:kern w:val="0"/>
          <w:lang w:eastAsia="fr-FR" w:bidi="ar-SA"/>
        </w:rPr>
        <w:t xml:space="preserve">Etude agronomique • Etude agricole • Zones témoin de 1 ha maximum à proximité directe des projets • Suivi agricole des projets dans le cadre du Programme National de Recherche - </w:t>
      </w:r>
      <w:proofErr w:type="spellStart"/>
      <w:r w:rsidRPr="000C4772">
        <w:rPr>
          <w:rFonts w:ascii="Comic Sans MS" w:eastAsia="Times New Roman" w:hAnsi="Comic Sans MS" w:cs="Trebuchet MS"/>
          <w:color w:val="221F1F"/>
          <w:kern w:val="0"/>
          <w:lang w:eastAsia="fr-FR" w:bidi="ar-SA"/>
        </w:rPr>
        <w:t>AgriPV</w:t>
      </w:r>
      <w:proofErr w:type="spellEnd"/>
      <w:r w:rsidRPr="000C4772">
        <w:rPr>
          <w:rFonts w:ascii="Comic Sans MS" w:eastAsia="Times New Roman" w:hAnsi="Comic Sans MS" w:cs="Trebuchet MS"/>
          <w:color w:val="221F1F"/>
          <w:kern w:val="0"/>
          <w:lang w:eastAsia="fr-FR" w:bidi="ar-SA"/>
        </w:rPr>
        <w:t xml:space="preserve"> </w:t>
      </w:r>
      <w:r w:rsidRPr="000C4772">
        <w:rPr>
          <w:rFonts w:ascii="Comic Sans MS" w:eastAsia="Times New Roman" w:hAnsi="Comic Sans MS" w:cs="Trebuchet MS"/>
          <w:color w:val="FFFFFF"/>
          <w:kern w:val="0"/>
          <w:lang w:eastAsia="fr-FR" w:bidi="ar-SA"/>
        </w:rPr>
        <w:t xml:space="preserve">a loi d’Accélération des Energies Renouvelables </w:t>
      </w:r>
    </w:p>
    <w:p w14:paraId="6AD47C97" w14:textId="77777777" w:rsidR="000F1EBA" w:rsidRPr="000C4772" w:rsidRDefault="000F1EBA" w:rsidP="000F1EBA">
      <w:pPr>
        <w:widowControl/>
        <w:suppressAutoHyphens w:val="0"/>
        <w:spacing w:after="0" w:line="100" w:lineRule="atLeast"/>
        <w:ind w:left="851"/>
        <w:rPr>
          <w:rFonts w:ascii="Comic Sans MS" w:eastAsia="Times New Roman" w:hAnsi="Comic Sans MS" w:cs="Times New Roman"/>
          <w:bCs/>
          <w:kern w:val="0"/>
          <w:lang w:eastAsia="ar-SA" w:bidi="ar-SA"/>
        </w:rPr>
      </w:pPr>
      <w:r w:rsidRPr="000C4772">
        <w:rPr>
          <w:rFonts w:ascii="Comic Sans MS" w:eastAsia="Times New Roman" w:hAnsi="Comic Sans MS" w:cs="Times New Roman"/>
          <w:color w:val="221F1F"/>
          <w:kern w:val="0"/>
          <w:lang w:eastAsia="ar-SA" w:bidi="ar-SA"/>
        </w:rPr>
        <w:t>• Etude agronomique • Etude agricole • Zones témoin de 1 ha maximum à proximité directe des projets • Suivi agricole des projets dans le cadre du Programme National de Recherche – Agri PV</w:t>
      </w:r>
    </w:p>
    <w:p w14:paraId="74BC9C32" w14:textId="77777777" w:rsidR="000F1EBA" w:rsidRPr="00C96677" w:rsidRDefault="000F1EBA">
      <w:pPr>
        <w:widowControl/>
        <w:numPr>
          <w:ilvl w:val="0"/>
          <w:numId w:val="19"/>
        </w:numPr>
        <w:suppressAutoHyphens w:val="0"/>
        <w:spacing w:after="0" w:line="100" w:lineRule="atLeast"/>
        <w:jc w:val="both"/>
        <w:textAlignment w:val="baseline"/>
        <w:rPr>
          <w:rFonts w:ascii="Comic Sans MS" w:eastAsia="Times New Roman" w:hAnsi="Comic Sans MS" w:cs="Times New Roman"/>
          <w:bCs/>
          <w:kern w:val="0"/>
          <w:lang w:eastAsia="ar-SA" w:bidi="ar-SA"/>
        </w:rPr>
      </w:pPr>
      <w:r w:rsidRPr="00C96677">
        <w:rPr>
          <w:rFonts w:ascii="Comic Sans MS" w:eastAsia="Times New Roman" w:hAnsi="Comic Sans MS" w:cs="Times New Roman"/>
          <w:bCs/>
          <w:kern w:val="0"/>
          <w:lang w:eastAsia="ar-SA" w:bidi="ar-SA"/>
        </w:rPr>
        <w:t>Les aménagements des projets :</w:t>
      </w:r>
    </w:p>
    <w:p w14:paraId="02C12760" w14:textId="77777777" w:rsidR="000F1EBA" w:rsidRPr="00C96677" w:rsidRDefault="000F1EBA">
      <w:pPr>
        <w:widowControl/>
        <w:numPr>
          <w:ilvl w:val="1"/>
          <w:numId w:val="19"/>
        </w:numPr>
        <w:suppressAutoHyphens w:val="0"/>
        <w:spacing w:after="0" w:line="100" w:lineRule="atLeast"/>
        <w:jc w:val="both"/>
        <w:textAlignment w:val="baseline"/>
        <w:rPr>
          <w:rFonts w:ascii="Comic Sans MS" w:eastAsia="Times New Roman" w:hAnsi="Comic Sans MS" w:cs="Times New Roman"/>
          <w:bCs/>
          <w:kern w:val="0"/>
          <w:lang w:eastAsia="ar-SA" w:bidi="ar-SA"/>
        </w:rPr>
      </w:pPr>
      <w:r w:rsidRPr="00C96677">
        <w:rPr>
          <w:rFonts w:ascii="Comic Sans MS" w:eastAsia="Times New Roman" w:hAnsi="Comic Sans MS" w:cs="Times New Roman"/>
          <w:bCs/>
          <w:kern w:val="0"/>
          <w:lang w:eastAsia="ar-SA" w:bidi="ar-SA"/>
        </w:rPr>
        <w:t>Zone témoin</w:t>
      </w:r>
    </w:p>
    <w:p w14:paraId="47102F11" w14:textId="77777777" w:rsidR="000F1EBA" w:rsidRPr="00C96677" w:rsidRDefault="000F1EBA">
      <w:pPr>
        <w:widowControl/>
        <w:numPr>
          <w:ilvl w:val="1"/>
          <w:numId w:val="19"/>
        </w:numPr>
        <w:suppressAutoHyphens w:val="0"/>
        <w:spacing w:after="0" w:line="100" w:lineRule="atLeast"/>
        <w:jc w:val="both"/>
        <w:textAlignment w:val="baseline"/>
        <w:rPr>
          <w:rFonts w:ascii="Comic Sans MS" w:eastAsia="Times New Roman" w:hAnsi="Comic Sans MS" w:cs="Times New Roman"/>
          <w:bCs/>
          <w:kern w:val="0"/>
          <w:lang w:eastAsia="ar-SA" w:bidi="ar-SA"/>
        </w:rPr>
      </w:pPr>
      <w:r w:rsidRPr="00C96677">
        <w:rPr>
          <w:rFonts w:ascii="Comic Sans MS" w:eastAsia="Times New Roman" w:hAnsi="Comic Sans MS" w:cs="Times New Roman"/>
          <w:bCs/>
          <w:kern w:val="0"/>
          <w:lang w:eastAsia="ar-SA" w:bidi="ar-SA"/>
        </w:rPr>
        <w:t>Mesures de suivi</w:t>
      </w:r>
    </w:p>
    <w:p w14:paraId="52EA8AED" w14:textId="77777777" w:rsidR="000F1EBA" w:rsidRPr="00C96677" w:rsidRDefault="000F1EBA">
      <w:pPr>
        <w:widowControl/>
        <w:numPr>
          <w:ilvl w:val="0"/>
          <w:numId w:val="19"/>
        </w:numPr>
        <w:suppressAutoHyphens w:val="0"/>
        <w:spacing w:after="0" w:line="100" w:lineRule="atLeast"/>
        <w:jc w:val="both"/>
        <w:textAlignment w:val="baseline"/>
        <w:rPr>
          <w:rFonts w:ascii="Comic Sans MS" w:eastAsia="Times New Roman" w:hAnsi="Comic Sans MS" w:cs="Times New Roman"/>
          <w:bCs/>
          <w:kern w:val="0"/>
          <w:lang w:eastAsia="ar-SA" w:bidi="ar-SA"/>
        </w:rPr>
      </w:pPr>
      <w:r w:rsidRPr="00C96677">
        <w:rPr>
          <w:rFonts w:ascii="Comic Sans MS" w:eastAsia="Times New Roman" w:hAnsi="Comic Sans MS" w:cs="Times New Roman"/>
          <w:bCs/>
          <w:kern w:val="0"/>
          <w:lang w:eastAsia="ar-SA" w:bidi="ar-SA"/>
        </w:rPr>
        <w:t xml:space="preserve">Compatibilité avec la doctrine </w:t>
      </w:r>
      <w:r w:rsidR="00C67D4C" w:rsidRPr="00C96677">
        <w:rPr>
          <w:rFonts w:ascii="Comic Sans MS" w:eastAsia="Times New Roman" w:hAnsi="Comic Sans MS" w:cs="Times New Roman"/>
          <w:bCs/>
          <w:kern w:val="0"/>
          <w:lang w:eastAsia="ar-SA" w:bidi="ar-SA"/>
        </w:rPr>
        <w:t>côte</w:t>
      </w:r>
      <w:r w:rsidRPr="00C96677">
        <w:rPr>
          <w:rFonts w:ascii="Comic Sans MS" w:eastAsia="Times New Roman" w:hAnsi="Comic Sans MS" w:cs="Times New Roman"/>
          <w:bCs/>
          <w:kern w:val="0"/>
          <w:lang w:eastAsia="ar-SA" w:bidi="ar-SA"/>
        </w:rPr>
        <w:t xml:space="preserve"> d’Or et avis de la CDPENAF en date du 22/12/2023</w:t>
      </w:r>
    </w:p>
    <w:p w14:paraId="0AE07839" w14:textId="77777777" w:rsidR="000F1EBA" w:rsidRPr="00C96677" w:rsidRDefault="000F1EBA">
      <w:pPr>
        <w:widowControl/>
        <w:numPr>
          <w:ilvl w:val="0"/>
          <w:numId w:val="19"/>
        </w:numPr>
        <w:suppressAutoHyphens w:val="0"/>
        <w:spacing w:after="0" w:line="100" w:lineRule="atLeast"/>
        <w:jc w:val="both"/>
        <w:textAlignment w:val="baseline"/>
        <w:rPr>
          <w:rFonts w:ascii="Comic Sans MS" w:eastAsia="Times New Roman" w:hAnsi="Comic Sans MS" w:cs="Times New Roman"/>
          <w:bCs/>
          <w:kern w:val="0"/>
          <w:lang w:eastAsia="ar-SA" w:bidi="ar-SA"/>
        </w:rPr>
      </w:pPr>
      <w:r w:rsidRPr="00C96677">
        <w:rPr>
          <w:rFonts w:ascii="Comic Sans MS" w:eastAsia="Times New Roman" w:hAnsi="Comic Sans MS" w:cs="Times New Roman"/>
          <w:bCs/>
          <w:kern w:val="0"/>
          <w:lang w:eastAsia="ar-SA" w:bidi="ar-SA"/>
        </w:rPr>
        <w:t>Photomontages</w:t>
      </w:r>
    </w:p>
    <w:p w14:paraId="6070D92E" w14:textId="77777777" w:rsidR="000F1EBA" w:rsidRPr="00C96677" w:rsidRDefault="000F1EBA" w:rsidP="000F1EBA">
      <w:pPr>
        <w:widowControl/>
        <w:suppressAutoHyphens w:val="0"/>
        <w:spacing w:after="0" w:line="100" w:lineRule="atLeast"/>
        <w:jc w:val="both"/>
        <w:rPr>
          <w:rFonts w:ascii="Comic Sans MS" w:eastAsia="Times New Roman" w:hAnsi="Comic Sans MS" w:cs="Times New Roman"/>
          <w:bCs/>
          <w:kern w:val="0"/>
          <w:lang w:eastAsia="ar-SA" w:bidi="ar-SA"/>
        </w:rPr>
      </w:pPr>
    </w:p>
    <w:p w14:paraId="64489592" w14:textId="77777777" w:rsidR="000F1EBA" w:rsidRPr="00C96677" w:rsidRDefault="000F1EBA" w:rsidP="000F1EBA">
      <w:pPr>
        <w:widowControl/>
        <w:suppressAutoHyphens w:val="0"/>
        <w:spacing w:after="0" w:line="100" w:lineRule="atLeast"/>
        <w:jc w:val="both"/>
        <w:rPr>
          <w:rFonts w:ascii="Comic Sans MS" w:eastAsia="Times New Roman" w:hAnsi="Comic Sans MS" w:cs="Times New Roman"/>
          <w:b/>
          <w:kern w:val="0"/>
          <w:lang w:eastAsia="ar-SA" w:bidi="ar-SA"/>
        </w:rPr>
      </w:pPr>
      <w:r w:rsidRPr="00C96677">
        <w:rPr>
          <w:rFonts w:ascii="Comic Sans MS" w:eastAsia="Times New Roman" w:hAnsi="Comic Sans MS" w:cs="Times New Roman"/>
          <w:b/>
          <w:kern w:val="0"/>
          <w:lang w:eastAsia="ar-SA" w:bidi="ar-SA"/>
        </w:rPr>
        <w:t xml:space="preserve">3/ procédure : </w:t>
      </w:r>
    </w:p>
    <w:p w14:paraId="4F9EF667" w14:textId="77777777" w:rsidR="000F1EBA" w:rsidRPr="00C96677" w:rsidRDefault="000F1EBA" w:rsidP="000F1EBA">
      <w:pPr>
        <w:widowControl/>
        <w:suppressAutoHyphens w:val="0"/>
        <w:spacing w:after="0" w:line="100" w:lineRule="atLeast"/>
        <w:jc w:val="both"/>
        <w:rPr>
          <w:rFonts w:ascii="Comic Sans MS" w:eastAsia="Times New Roman" w:hAnsi="Comic Sans MS" w:cs="Times New Roman"/>
          <w:bCs/>
          <w:kern w:val="0"/>
          <w:lang w:eastAsia="ar-SA" w:bidi="ar-SA"/>
        </w:rPr>
      </w:pPr>
      <w:r w:rsidRPr="00C96677">
        <w:rPr>
          <w:rFonts w:ascii="Comic Sans MS" w:eastAsia="Times New Roman" w:hAnsi="Comic Sans MS" w:cs="Times New Roman"/>
          <w:bCs/>
          <w:kern w:val="0"/>
          <w:lang w:eastAsia="ar-SA" w:bidi="ar-SA"/>
        </w:rPr>
        <w:t>La commission d’enquête est composée à la demande de la préfecture de trois membres.</w:t>
      </w:r>
    </w:p>
    <w:p w14:paraId="205FAAA2" w14:textId="77777777" w:rsidR="000F1EBA" w:rsidRPr="00C96677" w:rsidRDefault="000F1EBA" w:rsidP="000F1EBA">
      <w:pPr>
        <w:widowControl/>
        <w:suppressAutoHyphens w:val="0"/>
        <w:spacing w:after="0" w:line="100" w:lineRule="atLeast"/>
        <w:jc w:val="both"/>
        <w:rPr>
          <w:rFonts w:ascii="Comic Sans MS" w:eastAsia="Times New Roman" w:hAnsi="Comic Sans MS" w:cs="Times New Roman"/>
          <w:bCs/>
          <w:kern w:val="0"/>
          <w:lang w:eastAsia="ar-SA" w:bidi="ar-SA"/>
        </w:rPr>
      </w:pPr>
    </w:p>
    <w:p w14:paraId="1121BAD5" w14:textId="77777777" w:rsidR="000F1EBA" w:rsidRPr="00C96677" w:rsidRDefault="000F1EBA" w:rsidP="000F1EBA">
      <w:pPr>
        <w:widowControl/>
        <w:suppressAutoHyphens w:val="0"/>
        <w:spacing w:after="0" w:line="100" w:lineRule="atLeast"/>
        <w:jc w:val="both"/>
        <w:rPr>
          <w:rFonts w:ascii="Comic Sans MS" w:eastAsia="Times New Roman" w:hAnsi="Comic Sans MS" w:cs="Times New Roman"/>
          <w:kern w:val="0"/>
          <w:lang w:eastAsia="ar-SA" w:bidi="ar-SA"/>
        </w:rPr>
      </w:pPr>
      <w:r w:rsidRPr="00C96677">
        <w:rPr>
          <w:rFonts w:ascii="Comic Sans MS" w:eastAsia="Times New Roman" w:hAnsi="Comic Sans MS" w:cs="Times New Roman"/>
          <w:kern w:val="0"/>
          <w:lang w:eastAsia="ar-SA" w:bidi="ar-SA"/>
        </w:rPr>
        <w:t>L’arrêté préfectoral portant ouverture de l’enquête publique est en cours de rédaction.</w:t>
      </w:r>
    </w:p>
    <w:p w14:paraId="560936C6" w14:textId="77777777" w:rsidR="000F1EBA" w:rsidRPr="00C96677" w:rsidRDefault="000F1EBA" w:rsidP="000F1EBA">
      <w:pPr>
        <w:widowControl/>
        <w:suppressAutoHyphens w:val="0"/>
        <w:spacing w:after="0" w:line="100" w:lineRule="atLeast"/>
        <w:jc w:val="both"/>
        <w:rPr>
          <w:rFonts w:ascii="Comic Sans MS" w:eastAsia="Times New Roman" w:hAnsi="Comic Sans MS" w:cs="Times New Roman"/>
          <w:kern w:val="0"/>
          <w:lang w:eastAsia="ar-SA" w:bidi="ar-SA"/>
        </w:rPr>
      </w:pPr>
    </w:p>
    <w:p w14:paraId="3A872904" w14:textId="77777777" w:rsidR="000F1EBA" w:rsidRPr="00C96677" w:rsidRDefault="000F1EBA" w:rsidP="000F1EBA">
      <w:pPr>
        <w:widowControl/>
        <w:suppressAutoHyphens w:val="0"/>
        <w:spacing w:after="0" w:line="100" w:lineRule="atLeast"/>
        <w:jc w:val="both"/>
        <w:rPr>
          <w:rFonts w:ascii="Comic Sans MS" w:eastAsia="Times New Roman" w:hAnsi="Comic Sans MS" w:cs="Times New Roman"/>
          <w:kern w:val="0"/>
          <w:lang w:eastAsia="ar-SA" w:bidi="ar-SA"/>
        </w:rPr>
      </w:pPr>
      <w:bookmarkStart w:id="95" w:name="_Hlk212214745"/>
      <w:r w:rsidRPr="00C96677">
        <w:rPr>
          <w:rFonts w:ascii="Comic Sans MS" w:eastAsia="Times New Roman" w:hAnsi="Comic Sans MS" w:cs="Times New Roman"/>
          <w:kern w:val="0"/>
          <w:lang w:eastAsia="ar-SA" w:bidi="ar-SA"/>
        </w:rPr>
        <w:t>L’enquête débutera le lundi 20 octobre 2025 à 9h et se terminera le vendredi 21 novembre 2025 à 17 heures soit pendant 33 jours consécutifs.</w:t>
      </w:r>
    </w:p>
    <w:p w14:paraId="6E3D452F" w14:textId="77777777" w:rsidR="000F1EBA" w:rsidRPr="00C96677" w:rsidRDefault="000F1EBA" w:rsidP="000F1EBA">
      <w:pPr>
        <w:widowControl/>
        <w:suppressAutoHyphens w:val="0"/>
        <w:spacing w:after="0" w:line="100" w:lineRule="atLeast"/>
        <w:jc w:val="both"/>
        <w:rPr>
          <w:rFonts w:ascii="Comic Sans MS" w:eastAsia="Times New Roman" w:hAnsi="Comic Sans MS" w:cs="Times New Roman"/>
          <w:kern w:val="0"/>
          <w:lang w:eastAsia="ar-SA" w:bidi="ar-SA"/>
        </w:rPr>
      </w:pPr>
    </w:p>
    <w:p w14:paraId="3F9407E5" w14:textId="77777777" w:rsidR="000F1EBA" w:rsidRPr="00C96677" w:rsidRDefault="000F1EBA" w:rsidP="000F1EBA">
      <w:pPr>
        <w:widowControl/>
        <w:suppressAutoHyphens w:val="0"/>
        <w:spacing w:after="0" w:line="100" w:lineRule="atLeast"/>
        <w:jc w:val="both"/>
        <w:rPr>
          <w:rFonts w:ascii="Comic Sans MS" w:eastAsia="Times New Roman" w:hAnsi="Comic Sans MS" w:cs="Times New Roman"/>
          <w:kern w:val="0"/>
          <w:lang w:eastAsia="ar-SA" w:bidi="ar-SA"/>
        </w:rPr>
      </w:pPr>
      <w:r w:rsidRPr="00C96677">
        <w:rPr>
          <w:rFonts w:ascii="Comic Sans MS" w:eastAsia="Times New Roman" w:hAnsi="Comic Sans MS" w:cs="Times New Roman"/>
          <w:kern w:val="0"/>
          <w:lang w:eastAsia="ar-SA" w:bidi="ar-SA"/>
        </w:rPr>
        <w:t>La commune de DARCEY sera le siège de l’enquête, 6 permanences seront tenues par un ou des commissaires enquêteurs.</w:t>
      </w:r>
    </w:p>
    <w:p w14:paraId="2CFFC4B8" w14:textId="77777777" w:rsidR="000F1EBA" w:rsidRPr="00C96677" w:rsidRDefault="000F1EBA" w:rsidP="000F1EBA">
      <w:pPr>
        <w:widowControl/>
        <w:numPr>
          <w:ilvl w:val="0"/>
          <w:numId w:val="5"/>
        </w:numPr>
        <w:suppressAutoHyphens w:val="0"/>
        <w:spacing w:after="0" w:line="100" w:lineRule="atLeast"/>
        <w:ind w:left="780"/>
        <w:jc w:val="both"/>
        <w:textAlignment w:val="baseline"/>
        <w:rPr>
          <w:rFonts w:ascii="Comic Sans MS" w:eastAsia="Times New Roman" w:hAnsi="Comic Sans MS" w:cs="Times New Roman"/>
          <w:kern w:val="0"/>
          <w:lang w:eastAsia="ar-SA" w:bidi="ar-SA"/>
        </w:rPr>
      </w:pPr>
      <w:r w:rsidRPr="00C96677">
        <w:rPr>
          <w:rFonts w:ascii="Comic Sans MS" w:eastAsia="Times New Roman" w:hAnsi="Comic Sans MS" w:cs="Times New Roman"/>
          <w:kern w:val="0"/>
          <w:lang w:eastAsia="ar-SA" w:bidi="ar-SA"/>
        </w:rPr>
        <w:t>DARCEY :</w:t>
      </w:r>
    </w:p>
    <w:p w14:paraId="6B2A893A" w14:textId="77777777" w:rsidR="000F1EBA" w:rsidRPr="00C96677" w:rsidRDefault="000F1EBA" w:rsidP="000F1EBA">
      <w:pPr>
        <w:widowControl/>
        <w:numPr>
          <w:ilvl w:val="1"/>
          <w:numId w:val="5"/>
        </w:numPr>
        <w:suppressAutoHyphens w:val="0"/>
        <w:spacing w:after="0" w:line="100" w:lineRule="atLeast"/>
        <w:ind w:left="1500"/>
        <w:jc w:val="both"/>
        <w:textAlignment w:val="baseline"/>
        <w:rPr>
          <w:rFonts w:ascii="Comic Sans MS" w:eastAsia="Times New Roman" w:hAnsi="Comic Sans MS" w:cs="Times New Roman"/>
          <w:kern w:val="0"/>
          <w:lang w:eastAsia="ar-SA" w:bidi="ar-SA"/>
        </w:rPr>
      </w:pPr>
      <w:r w:rsidRPr="00C96677">
        <w:rPr>
          <w:rFonts w:ascii="Comic Sans MS" w:eastAsia="Times New Roman" w:hAnsi="Comic Sans MS" w:cs="Times New Roman"/>
          <w:kern w:val="0"/>
          <w:lang w:eastAsia="ar-SA" w:bidi="ar-SA"/>
        </w:rPr>
        <w:t>Le lundi 20 octobre 2025 de 14h à 17h</w:t>
      </w:r>
    </w:p>
    <w:p w14:paraId="59DF73B9" w14:textId="77777777" w:rsidR="000F1EBA" w:rsidRPr="00C96677" w:rsidRDefault="000F1EBA" w:rsidP="000F1EBA">
      <w:pPr>
        <w:widowControl/>
        <w:numPr>
          <w:ilvl w:val="1"/>
          <w:numId w:val="5"/>
        </w:numPr>
        <w:suppressAutoHyphens w:val="0"/>
        <w:spacing w:after="0" w:line="100" w:lineRule="atLeast"/>
        <w:ind w:left="1500"/>
        <w:jc w:val="both"/>
        <w:textAlignment w:val="baseline"/>
        <w:rPr>
          <w:rFonts w:ascii="Comic Sans MS" w:eastAsia="Times New Roman" w:hAnsi="Comic Sans MS" w:cs="Times New Roman"/>
          <w:kern w:val="0"/>
          <w:lang w:eastAsia="ar-SA" w:bidi="ar-SA"/>
        </w:rPr>
      </w:pPr>
      <w:r w:rsidRPr="00C96677">
        <w:rPr>
          <w:rFonts w:ascii="Comic Sans MS" w:eastAsia="Times New Roman" w:hAnsi="Comic Sans MS" w:cs="Times New Roman"/>
          <w:kern w:val="0"/>
          <w:lang w:eastAsia="ar-SA" w:bidi="ar-SA"/>
        </w:rPr>
        <w:t>Le jeudi 30 octobre 2025 de 14h à 17h</w:t>
      </w:r>
    </w:p>
    <w:p w14:paraId="6C677192" w14:textId="77777777" w:rsidR="000F1EBA" w:rsidRPr="00C96677" w:rsidRDefault="000F1EBA" w:rsidP="000F1EBA">
      <w:pPr>
        <w:widowControl/>
        <w:numPr>
          <w:ilvl w:val="1"/>
          <w:numId w:val="5"/>
        </w:numPr>
        <w:suppressAutoHyphens w:val="0"/>
        <w:spacing w:after="0" w:line="100" w:lineRule="atLeast"/>
        <w:ind w:left="1500"/>
        <w:jc w:val="both"/>
        <w:textAlignment w:val="baseline"/>
        <w:rPr>
          <w:rFonts w:ascii="Comic Sans MS" w:eastAsia="Times New Roman" w:hAnsi="Comic Sans MS" w:cs="Times New Roman"/>
          <w:kern w:val="0"/>
          <w:lang w:eastAsia="ar-SA" w:bidi="ar-SA"/>
        </w:rPr>
      </w:pPr>
      <w:r w:rsidRPr="00C96677">
        <w:rPr>
          <w:rFonts w:ascii="Comic Sans MS" w:eastAsia="Times New Roman" w:hAnsi="Comic Sans MS" w:cs="Times New Roman"/>
          <w:kern w:val="0"/>
          <w:lang w:eastAsia="ar-SA" w:bidi="ar-SA"/>
        </w:rPr>
        <w:t>Le vendredi 21 novembre 2025 de 14h à, 17h</w:t>
      </w:r>
    </w:p>
    <w:p w14:paraId="577CE76C" w14:textId="77777777" w:rsidR="000F1EBA" w:rsidRPr="00C96677" w:rsidRDefault="000F1EBA" w:rsidP="000F1EBA">
      <w:pPr>
        <w:widowControl/>
        <w:numPr>
          <w:ilvl w:val="0"/>
          <w:numId w:val="5"/>
        </w:numPr>
        <w:suppressAutoHyphens w:val="0"/>
        <w:spacing w:after="0" w:line="100" w:lineRule="atLeast"/>
        <w:ind w:left="780"/>
        <w:jc w:val="both"/>
        <w:textAlignment w:val="baseline"/>
        <w:rPr>
          <w:rFonts w:ascii="Comic Sans MS" w:eastAsia="Times New Roman" w:hAnsi="Comic Sans MS" w:cs="Times New Roman"/>
          <w:kern w:val="0"/>
          <w:lang w:eastAsia="ar-SA" w:bidi="ar-SA"/>
        </w:rPr>
      </w:pPr>
      <w:r w:rsidRPr="00C96677">
        <w:rPr>
          <w:rFonts w:ascii="Comic Sans MS" w:eastAsia="Times New Roman" w:hAnsi="Comic Sans MS" w:cs="Times New Roman"/>
          <w:kern w:val="0"/>
          <w:lang w:eastAsia="ar-SA" w:bidi="ar-SA"/>
        </w:rPr>
        <w:t>GISSEY-SOUS-FLAVIGNY :</w:t>
      </w:r>
    </w:p>
    <w:p w14:paraId="6DC6FDF6" w14:textId="77777777" w:rsidR="000F1EBA" w:rsidRPr="00C96677" w:rsidRDefault="000F1EBA" w:rsidP="000F1EBA">
      <w:pPr>
        <w:widowControl/>
        <w:numPr>
          <w:ilvl w:val="1"/>
          <w:numId w:val="5"/>
        </w:numPr>
        <w:suppressAutoHyphens w:val="0"/>
        <w:spacing w:after="0" w:line="100" w:lineRule="atLeast"/>
        <w:ind w:left="1500"/>
        <w:jc w:val="both"/>
        <w:textAlignment w:val="baseline"/>
        <w:rPr>
          <w:rFonts w:ascii="Comic Sans MS" w:eastAsia="Times New Roman" w:hAnsi="Comic Sans MS" w:cs="Times New Roman"/>
          <w:kern w:val="0"/>
          <w:lang w:eastAsia="ar-SA" w:bidi="ar-SA"/>
        </w:rPr>
      </w:pPr>
      <w:r w:rsidRPr="00C96677">
        <w:rPr>
          <w:rFonts w:ascii="Comic Sans MS" w:eastAsia="Times New Roman" w:hAnsi="Comic Sans MS" w:cs="Times New Roman"/>
          <w:kern w:val="0"/>
          <w:lang w:eastAsia="ar-SA" w:bidi="ar-SA"/>
        </w:rPr>
        <w:t>Le lundi 20 octobre 2025 de 9h à 12h</w:t>
      </w:r>
    </w:p>
    <w:p w14:paraId="0609BD82" w14:textId="77777777" w:rsidR="000F1EBA" w:rsidRPr="00C96677" w:rsidRDefault="000F1EBA" w:rsidP="000F1EBA">
      <w:pPr>
        <w:widowControl/>
        <w:numPr>
          <w:ilvl w:val="1"/>
          <w:numId w:val="5"/>
        </w:numPr>
        <w:suppressAutoHyphens w:val="0"/>
        <w:spacing w:after="0" w:line="100" w:lineRule="atLeast"/>
        <w:ind w:left="1500"/>
        <w:jc w:val="both"/>
        <w:textAlignment w:val="baseline"/>
        <w:rPr>
          <w:rFonts w:ascii="Comic Sans MS" w:eastAsia="Times New Roman" w:hAnsi="Comic Sans MS" w:cs="Times New Roman"/>
          <w:kern w:val="0"/>
          <w:lang w:eastAsia="ar-SA" w:bidi="ar-SA"/>
        </w:rPr>
      </w:pPr>
      <w:r w:rsidRPr="00C96677">
        <w:rPr>
          <w:rFonts w:ascii="Comic Sans MS" w:eastAsia="Times New Roman" w:hAnsi="Comic Sans MS" w:cs="Times New Roman"/>
          <w:kern w:val="0"/>
          <w:lang w:eastAsia="ar-SA" w:bidi="ar-SA"/>
        </w:rPr>
        <w:t>Le jeudi 6 novembre 2025 de 14h à 17h</w:t>
      </w:r>
    </w:p>
    <w:p w14:paraId="3EB7D082" w14:textId="77777777" w:rsidR="000F1EBA" w:rsidRPr="00C96677" w:rsidRDefault="000F1EBA" w:rsidP="000F1EBA">
      <w:pPr>
        <w:widowControl/>
        <w:numPr>
          <w:ilvl w:val="1"/>
          <w:numId w:val="5"/>
        </w:numPr>
        <w:suppressAutoHyphens w:val="0"/>
        <w:spacing w:after="0" w:line="100" w:lineRule="atLeast"/>
        <w:ind w:left="1500"/>
        <w:jc w:val="both"/>
        <w:textAlignment w:val="baseline"/>
        <w:rPr>
          <w:rFonts w:ascii="Comic Sans MS" w:eastAsia="Times New Roman" w:hAnsi="Comic Sans MS" w:cs="Times New Roman"/>
          <w:kern w:val="0"/>
          <w:lang w:eastAsia="ar-SA" w:bidi="ar-SA"/>
        </w:rPr>
      </w:pPr>
      <w:r w:rsidRPr="00C96677">
        <w:rPr>
          <w:rFonts w:ascii="Comic Sans MS" w:eastAsia="Times New Roman" w:hAnsi="Comic Sans MS" w:cs="Times New Roman"/>
          <w:kern w:val="0"/>
          <w:lang w:eastAsia="ar-SA" w:bidi="ar-SA"/>
        </w:rPr>
        <w:t>Le vendredi 21 novembre 2025 de 9h à, 12h</w:t>
      </w:r>
    </w:p>
    <w:p w14:paraId="2CC6F27B" w14:textId="77777777" w:rsidR="000F1EBA" w:rsidRPr="00C96677" w:rsidRDefault="000F1EBA" w:rsidP="000F1EBA">
      <w:pPr>
        <w:widowControl/>
        <w:suppressAutoHyphens w:val="0"/>
        <w:spacing w:after="0" w:line="100" w:lineRule="atLeast"/>
        <w:ind w:left="1500"/>
        <w:jc w:val="both"/>
        <w:rPr>
          <w:rFonts w:ascii="Comic Sans MS" w:eastAsia="Times New Roman" w:hAnsi="Comic Sans MS" w:cs="Times New Roman"/>
          <w:kern w:val="0"/>
          <w:lang w:eastAsia="ar-SA" w:bidi="ar-SA"/>
        </w:rPr>
      </w:pPr>
    </w:p>
    <w:p w14:paraId="675117B2" w14:textId="77777777" w:rsidR="000F1EBA" w:rsidRPr="00C96677" w:rsidRDefault="000F1EBA" w:rsidP="000F1EBA">
      <w:pPr>
        <w:widowControl/>
        <w:suppressAutoHyphens w:val="0"/>
        <w:spacing w:after="0" w:line="100" w:lineRule="atLeast"/>
        <w:jc w:val="both"/>
        <w:rPr>
          <w:rFonts w:ascii="Comic Sans MS" w:eastAsia="Times New Roman" w:hAnsi="Comic Sans MS" w:cs="Times New Roman"/>
          <w:kern w:val="0"/>
          <w:lang w:eastAsia="ar-SA" w:bidi="ar-SA"/>
        </w:rPr>
      </w:pPr>
      <w:r w:rsidRPr="00C96677">
        <w:rPr>
          <w:rFonts w:ascii="Comic Sans MS" w:eastAsia="Times New Roman" w:hAnsi="Comic Sans MS" w:cs="Times New Roman"/>
          <w:kern w:val="0"/>
          <w:lang w:eastAsia="ar-SA" w:bidi="ar-SA"/>
        </w:rPr>
        <w:t xml:space="preserve">La société Préambule sera contactée par le MO pour la mise en place d’un registre dématérialisé. Ses coordonnées figureront sur l’AP pour recevoir les observations du public. </w:t>
      </w:r>
    </w:p>
    <w:bookmarkEnd w:id="95"/>
    <w:p w14:paraId="2D06FEA7" w14:textId="77777777" w:rsidR="000F1EBA" w:rsidRPr="00C96677" w:rsidRDefault="000F1EBA" w:rsidP="000F1EBA">
      <w:pPr>
        <w:widowControl/>
        <w:suppressAutoHyphens w:val="0"/>
        <w:spacing w:after="0" w:line="100" w:lineRule="atLeast"/>
        <w:jc w:val="both"/>
        <w:rPr>
          <w:rFonts w:ascii="Comic Sans MS" w:eastAsia="Times New Roman" w:hAnsi="Comic Sans MS" w:cs="Times New Roman"/>
          <w:kern w:val="0"/>
          <w:lang w:eastAsia="ar-SA" w:bidi="ar-SA"/>
        </w:rPr>
      </w:pPr>
    </w:p>
    <w:p w14:paraId="0064113B" w14:textId="77777777" w:rsidR="000F1EBA" w:rsidRPr="00C96677" w:rsidRDefault="000F1EBA" w:rsidP="000F1EBA">
      <w:pPr>
        <w:widowControl/>
        <w:suppressAutoHyphens w:val="0"/>
        <w:spacing w:after="0" w:line="100" w:lineRule="atLeast"/>
        <w:jc w:val="both"/>
        <w:rPr>
          <w:rFonts w:ascii="Comic Sans MS" w:eastAsia="Times New Roman" w:hAnsi="Comic Sans MS" w:cs="Times New Roman"/>
          <w:kern w:val="0"/>
          <w:lang w:eastAsia="ar-SA" w:bidi="ar-SA"/>
        </w:rPr>
      </w:pPr>
      <w:r w:rsidRPr="00C96677">
        <w:rPr>
          <w:rFonts w:ascii="Comic Sans MS" w:eastAsia="Times New Roman" w:hAnsi="Comic Sans MS" w:cs="Times New Roman"/>
          <w:kern w:val="0"/>
          <w:lang w:eastAsia="ar-SA" w:bidi="ar-SA"/>
        </w:rPr>
        <w:lastRenderedPageBreak/>
        <w:t>L’affichage se fera en mairies et aux lieux habituels des communes, ainsi que sur les lieux prévus pour la réalisation du projet.</w:t>
      </w:r>
    </w:p>
    <w:p w14:paraId="19F5BFA1" w14:textId="77777777" w:rsidR="000F1EBA" w:rsidRPr="00C96677" w:rsidRDefault="000F1EBA" w:rsidP="000F1EBA">
      <w:pPr>
        <w:widowControl/>
        <w:suppressAutoHyphens w:val="0"/>
        <w:spacing w:after="0" w:line="100" w:lineRule="atLeast"/>
        <w:jc w:val="both"/>
        <w:rPr>
          <w:rFonts w:ascii="Comic Sans MS" w:eastAsia="Times New Roman" w:hAnsi="Comic Sans MS" w:cs="Times New Roman"/>
          <w:kern w:val="0"/>
          <w:lang w:eastAsia="ar-SA" w:bidi="ar-SA"/>
        </w:rPr>
      </w:pPr>
      <w:r w:rsidRPr="00C96677">
        <w:rPr>
          <w:rFonts w:ascii="Comic Sans MS" w:eastAsia="Times New Roman" w:hAnsi="Comic Sans MS" w:cs="Times New Roman"/>
          <w:kern w:val="0"/>
          <w:lang w:eastAsia="ar-SA" w:bidi="ar-SA"/>
        </w:rPr>
        <w:t xml:space="preserve">Le format légal est format A4 blanc, cependant le commissaire conseille au porteur du projet de fournir des affiches en format A3 sur fond jaune. </w:t>
      </w:r>
    </w:p>
    <w:p w14:paraId="03C54A00" w14:textId="77777777" w:rsidR="000F1EBA" w:rsidRPr="00C96677" w:rsidRDefault="000F1EBA" w:rsidP="000F1EBA">
      <w:pPr>
        <w:widowControl/>
        <w:suppressAutoHyphens w:val="0"/>
        <w:spacing w:after="0" w:line="100" w:lineRule="atLeast"/>
        <w:jc w:val="both"/>
        <w:rPr>
          <w:rFonts w:ascii="Comic Sans MS" w:eastAsia="Times New Roman" w:hAnsi="Comic Sans MS" w:cs="Times New Roman"/>
          <w:kern w:val="0"/>
          <w:lang w:eastAsia="ar-SA" w:bidi="ar-SA"/>
        </w:rPr>
      </w:pPr>
      <w:r w:rsidRPr="00C96677">
        <w:rPr>
          <w:rFonts w:ascii="Comic Sans MS" w:eastAsia="Times New Roman" w:hAnsi="Comic Sans MS" w:cs="Times New Roman"/>
          <w:kern w:val="0"/>
          <w:lang w:eastAsia="ar-SA" w:bidi="ar-SA"/>
        </w:rPr>
        <w:t xml:space="preserve">Les affiches à proximité du site devront être visibles des voies publiques, en format A2 fond jaune conformément aux dispositions de l’arrêté du 9 septembre 2021. </w:t>
      </w:r>
    </w:p>
    <w:p w14:paraId="42B4A0EC" w14:textId="77777777" w:rsidR="000F1EBA" w:rsidRPr="00C96677" w:rsidRDefault="000F1EBA" w:rsidP="000F1EBA">
      <w:pPr>
        <w:widowControl/>
        <w:suppressAutoHyphens w:val="0"/>
        <w:spacing w:after="0" w:line="100" w:lineRule="atLeast"/>
        <w:jc w:val="both"/>
        <w:rPr>
          <w:rFonts w:ascii="Comic Sans MS" w:eastAsia="Times New Roman" w:hAnsi="Comic Sans MS" w:cs="Times New Roman"/>
          <w:kern w:val="0"/>
          <w:lang w:eastAsia="ar-SA" w:bidi="ar-SA"/>
        </w:rPr>
      </w:pPr>
    </w:p>
    <w:p w14:paraId="268E4F3D" w14:textId="77777777" w:rsidR="000F1EBA" w:rsidRPr="00C96677" w:rsidRDefault="000F1EBA" w:rsidP="000F1EBA">
      <w:pPr>
        <w:widowControl/>
        <w:suppressAutoHyphens w:val="0"/>
        <w:spacing w:after="0" w:line="100" w:lineRule="atLeast"/>
        <w:jc w:val="both"/>
        <w:rPr>
          <w:rFonts w:ascii="Comic Sans MS" w:eastAsia="Times New Roman" w:hAnsi="Comic Sans MS" w:cs="Times New Roman"/>
          <w:kern w:val="0"/>
          <w:lang w:eastAsia="ar-SA" w:bidi="ar-SA"/>
        </w:rPr>
      </w:pPr>
      <w:r w:rsidRPr="00C96677">
        <w:rPr>
          <w:rFonts w:ascii="Comic Sans MS" w:eastAsia="Times New Roman" w:hAnsi="Comic Sans MS" w:cs="Times New Roman"/>
          <w:kern w:val="0"/>
          <w:lang w:eastAsia="ar-SA" w:bidi="ar-SA"/>
        </w:rPr>
        <w:t xml:space="preserve">Un constat d’huissier sera établi. </w:t>
      </w:r>
    </w:p>
    <w:p w14:paraId="3C82AA7B" w14:textId="77777777" w:rsidR="000F1EBA" w:rsidRPr="00C96677" w:rsidRDefault="000F1EBA" w:rsidP="000F1EBA">
      <w:pPr>
        <w:widowControl/>
        <w:suppressAutoHyphens w:val="0"/>
        <w:spacing w:after="0" w:line="100" w:lineRule="atLeast"/>
        <w:jc w:val="both"/>
        <w:rPr>
          <w:rFonts w:ascii="Comic Sans MS" w:eastAsia="Times New Roman" w:hAnsi="Comic Sans MS" w:cs="Times New Roman"/>
          <w:kern w:val="0"/>
          <w:lang w:eastAsia="ar-SA" w:bidi="ar-SA"/>
        </w:rPr>
      </w:pPr>
    </w:p>
    <w:p w14:paraId="7BD309EB" w14:textId="77777777" w:rsidR="000F1EBA" w:rsidRPr="00C96677" w:rsidRDefault="000F1EBA" w:rsidP="000F1EBA">
      <w:pPr>
        <w:widowControl/>
        <w:suppressAutoHyphens w:val="0"/>
        <w:spacing w:after="0" w:line="100" w:lineRule="atLeast"/>
        <w:jc w:val="both"/>
        <w:rPr>
          <w:rFonts w:ascii="Comic Sans MS" w:eastAsia="Times New Roman" w:hAnsi="Comic Sans MS" w:cs="Times New Roman"/>
          <w:b/>
          <w:kern w:val="0"/>
          <w:lang w:eastAsia="ar-SA" w:bidi="ar-SA"/>
        </w:rPr>
      </w:pPr>
      <w:r w:rsidRPr="00C96677">
        <w:rPr>
          <w:rFonts w:ascii="Comic Sans MS" w:eastAsia="Times New Roman" w:hAnsi="Comic Sans MS" w:cs="Times New Roman"/>
          <w:b/>
          <w:kern w:val="0"/>
          <w:lang w:eastAsia="ar-SA" w:bidi="ar-SA"/>
        </w:rPr>
        <w:t>3/ visite des lieux :</w:t>
      </w:r>
    </w:p>
    <w:p w14:paraId="6A308962" w14:textId="77777777" w:rsidR="000F1EBA" w:rsidRPr="00C96677" w:rsidRDefault="000F1EBA" w:rsidP="000F1EBA">
      <w:pPr>
        <w:widowControl/>
        <w:suppressAutoHyphens w:val="0"/>
        <w:spacing w:after="0" w:line="100" w:lineRule="atLeast"/>
        <w:jc w:val="both"/>
        <w:rPr>
          <w:rFonts w:ascii="Comic Sans MS" w:eastAsia="Times New Roman" w:hAnsi="Comic Sans MS" w:cs="Times New Roman"/>
          <w:kern w:val="0"/>
          <w:lang w:eastAsia="ar-SA" w:bidi="ar-SA"/>
        </w:rPr>
      </w:pPr>
      <w:r w:rsidRPr="00C96677">
        <w:rPr>
          <w:rFonts w:ascii="Comic Sans MS" w:eastAsia="Times New Roman" w:hAnsi="Comic Sans MS" w:cs="Times New Roman"/>
          <w:kern w:val="0"/>
          <w:lang w:eastAsia="ar-SA" w:bidi="ar-SA"/>
        </w:rPr>
        <w:t>Les deux lieux d’implantation ont été visités. La commission a constaté que le projet est éloigné des habitations dans un environnement très isolé et présentant pratiquement aucune Co visibilité avec des lieux habités.</w:t>
      </w:r>
    </w:p>
    <w:p w14:paraId="63136F1C" w14:textId="77777777" w:rsidR="000F1EBA" w:rsidRPr="00C96677" w:rsidRDefault="000F1EBA" w:rsidP="000F1EBA">
      <w:pPr>
        <w:widowControl/>
        <w:suppressAutoHyphens w:val="0"/>
        <w:spacing w:after="0" w:line="100" w:lineRule="atLeast"/>
        <w:jc w:val="both"/>
        <w:rPr>
          <w:rFonts w:ascii="Comic Sans MS" w:eastAsia="Times New Roman" w:hAnsi="Comic Sans MS" w:cs="Times New Roman"/>
          <w:kern w:val="0"/>
          <w:lang w:eastAsia="ar-SA" w:bidi="ar-SA"/>
        </w:rPr>
      </w:pPr>
      <w:r w:rsidRPr="00C96677">
        <w:rPr>
          <w:rFonts w:ascii="Comic Sans MS" w:eastAsia="Times New Roman" w:hAnsi="Comic Sans MS" w:cs="Times New Roman"/>
          <w:kern w:val="0"/>
          <w:lang w:eastAsia="ar-SA" w:bidi="ar-SA"/>
        </w:rPr>
        <w:t xml:space="preserve">Les deux sites sont relativement éloignés de voies de circulation, l’implantation des affiches in situ est proposée par les représentants du MO. </w:t>
      </w:r>
    </w:p>
    <w:p w14:paraId="7B9A5E55" w14:textId="77777777" w:rsidR="000F1EBA" w:rsidRPr="00C96677" w:rsidRDefault="000F1EBA" w:rsidP="000F1EBA">
      <w:pPr>
        <w:widowControl/>
        <w:suppressAutoHyphens w:val="0"/>
        <w:spacing w:after="0" w:line="100" w:lineRule="atLeast"/>
        <w:jc w:val="both"/>
        <w:rPr>
          <w:rFonts w:ascii="Comic Sans MS" w:eastAsia="Times New Roman" w:hAnsi="Comic Sans MS" w:cs="Times New Roman"/>
          <w:kern w:val="0"/>
          <w:lang w:eastAsia="ar-SA" w:bidi="ar-SA"/>
        </w:rPr>
      </w:pPr>
    </w:p>
    <w:p w14:paraId="6C21E8EC" w14:textId="77777777" w:rsidR="000F1EBA" w:rsidRPr="00C96677" w:rsidRDefault="000F1EBA" w:rsidP="000F1EBA">
      <w:pPr>
        <w:widowControl/>
        <w:suppressAutoHyphens w:val="0"/>
        <w:spacing w:after="0" w:line="100" w:lineRule="atLeast"/>
        <w:jc w:val="both"/>
        <w:rPr>
          <w:rFonts w:ascii="Comic Sans MS" w:eastAsia="Times New Roman" w:hAnsi="Comic Sans MS" w:cs="Times New Roman"/>
          <w:kern w:val="0"/>
          <w:lang w:eastAsia="ar-SA" w:bidi="ar-SA"/>
        </w:rPr>
      </w:pPr>
      <w:r w:rsidRPr="00C96677">
        <w:rPr>
          <w:rFonts w:ascii="Comic Sans MS" w:eastAsia="Times New Roman" w:hAnsi="Comic Sans MS" w:cs="Times New Roman"/>
          <w:kern w:val="0"/>
          <w:lang w:eastAsia="ar-SA" w:bidi="ar-SA"/>
        </w:rPr>
        <w:t>4/ réunion en mairie de GISSEY-SOUS-FLAVIGNY :</w:t>
      </w:r>
    </w:p>
    <w:p w14:paraId="6BF1A449" w14:textId="77777777" w:rsidR="000F1EBA" w:rsidRPr="00C96677" w:rsidRDefault="000F1EBA" w:rsidP="000F1EBA">
      <w:pPr>
        <w:widowControl/>
        <w:suppressAutoHyphens w:val="0"/>
        <w:spacing w:after="0" w:line="100" w:lineRule="atLeast"/>
        <w:jc w:val="both"/>
        <w:rPr>
          <w:rFonts w:ascii="Comic Sans MS" w:eastAsia="Times New Roman" w:hAnsi="Comic Sans MS" w:cs="Times New Roman"/>
          <w:kern w:val="0"/>
          <w:lang w:eastAsia="ar-SA" w:bidi="ar-SA"/>
        </w:rPr>
      </w:pPr>
    </w:p>
    <w:p w14:paraId="30387CC8" w14:textId="77777777" w:rsidR="000F1EBA" w:rsidRPr="00C96677" w:rsidRDefault="000F1EBA" w:rsidP="000F1EBA">
      <w:pPr>
        <w:widowControl/>
        <w:suppressAutoHyphens w:val="0"/>
        <w:spacing w:after="0" w:line="100" w:lineRule="atLeast"/>
        <w:jc w:val="both"/>
        <w:rPr>
          <w:rFonts w:ascii="Comic Sans MS" w:eastAsia="Times New Roman" w:hAnsi="Comic Sans MS" w:cs="Times New Roman"/>
          <w:kern w:val="0"/>
          <w:lang w:eastAsia="ar-SA" w:bidi="ar-SA"/>
        </w:rPr>
      </w:pPr>
      <w:r w:rsidRPr="00C96677">
        <w:rPr>
          <w:rFonts w:ascii="Comic Sans MS" w:eastAsia="Times New Roman" w:hAnsi="Comic Sans MS" w:cs="Times New Roman"/>
          <w:kern w:val="0"/>
          <w:lang w:eastAsia="ar-SA" w:bidi="ar-SA"/>
        </w:rPr>
        <w:t>A partir de 16h une réunion s’est tenue en mairie en présence de madame le maire et de deux élus.</w:t>
      </w:r>
    </w:p>
    <w:p w14:paraId="0217CCAB" w14:textId="77777777" w:rsidR="000F1EBA" w:rsidRPr="00C96677" w:rsidRDefault="000F1EBA" w:rsidP="000F1EBA">
      <w:pPr>
        <w:widowControl/>
        <w:suppressAutoHyphens w:val="0"/>
        <w:spacing w:after="0" w:line="100" w:lineRule="atLeast"/>
        <w:jc w:val="both"/>
        <w:rPr>
          <w:rFonts w:ascii="Comic Sans MS" w:eastAsia="Times New Roman" w:hAnsi="Comic Sans MS" w:cs="Times New Roman"/>
          <w:kern w:val="0"/>
          <w:lang w:eastAsia="ar-SA" w:bidi="ar-SA"/>
        </w:rPr>
      </w:pPr>
      <w:r w:rsidRPr="00C96677">
        <w:rPr>
          <w:rFonts w:ascii="Comic Sans MS" w:eastAsia="Times New Roman" w:hAnsi="Comic Sans MS" w:cs="Times New Roman"/>
          <w:kern w:val="0"/>
          <w:lang w:eastAsia="ar-SA" w:bidi="ar-SA"/>
        </w:rPr>
        <w:t xml:space="preserve"> Le président de la commission a détaillé la procédure de ce type d’enquête (demande de permis de construire) et répondu aux questions des élus sur celle-ci.</w:t>
      </w:r>
    </w:p>
    <w:p w14:paraId="66135E96" w14:textId="77777777" w:rsidR="000F1EBA" w:rsidRPr="00C96677" w:rsidRDefault="000F1EBA" w:rsidP="000F1EBA">
      <w:pPr>
        <w:widowControl/>
        <w:suppressAutoHyphens w:val="0"/>
        <w:spacing w:after="0" w:line="100" w:lineRule="atLeast"/>
        <w:jc w:val="both"/>
        <w:rPr>
          <w:rFonts w:ascii="Comic Sans MS" w:eastAsia="Times New Roman" w:hAnsi="Comic Sans MS" w:cs="Times New Roman"/>
          <w:kern w:val="0"/>
          <w:lang w:eastAsia="ar-SA" w:bidi="ar-SA"/>
        </w:rPr>
      </w:pPr>
      <w:r w:rsidRPr="00C96677">
        <w:rPr>
          <w:rFonts w:ascii="Comic Sans MS" w:eastAsia="Times New Roman" w:hAnsi="Comic Sans MS" w:cs="Times New Roman"/>
          <w:kern w:val="0"/>
          <w:lang w:eastAsia="ar-SA" w:bidi="ar-SA"/>
        </w:rPr>
        <w:t xml:space="preserve"> </w:t>
      </w:r>
    </w:p>
    <w:p w14:paraId="10208F9E" w14:textId="77777777" w:rsidR="00B568E5" w:rsidRPr="000C4772" w:rsidRDefault="00B568E5" w:rsidP="003040B3">
      <w:pPr>
        <w:tabs>
          <w:tab w:val="left" w:pos="1134"/>
        </w:tabs>
        <w:spacing w:line="240" w:lineRule="auto"/>
        <w:jc w:val="both"/>
        <w:rPr>
          <w:rFonts w:ascii="Comic Sans MS" w:hAnsi="Comic Sans MS"/>
          <w:color w:val="4472C4"/>
        </w:rPr>
      </w:pPr>
      <w:r w:rsidRPr="000C4772">
        <w:rPr>
          <w:rFonts w:ascii="Comic Sans MS" w:hAnsi="Comic Sans MS"/>
          <w:b/>
          <w:color w:val="4472C4"/>
        </w:rPr>
        <w:t>2.</w:t>
      </w:r>
      <w:r w:rsidR="00F30A25" w:rsidRPr="000C4772">
        <w:rPr>
          <w:rFonts w:ascii="Comic Sans MS" w:hAnsi="Comic Sans MS"/>
          <w:b/>
          <w:color w:val="4472C4"/>
        </w:rPr>
        <w:t>3</w:t>
      </w:r>
      <w:r w:rsidRPr="000C4772">
        <w:rPr>
          <w:rFonts w:ascii="Comic Sans MS" w:hAnsi="Comic Sans MS"/>
          <w:b/>
          <w:color w:val="4472C4"/>
        </w:rPr>
        <w:t xml:space="preserve"> </w:t>
      </w:r>
      <w:r w:rsidR="005C07B1" w:rsidRPr="000C4772">
        <w:rPr>
          <w:rFonts w:ascii="Comic Sans MS" w:hAnsi="Comic Sans MS"/>
          <w:b/>
          <w:color w:val="4472C4"/>
        </w:rPr>
        <w:t>D</w:t>
      </w:r>
      <w:r w:rsidR="00930C61" w:rsidRPr="000C4772">
        <w:rPr>
          <w:rFonts w:ascii="Comic Sans MS" w:hAnsi="Comic Sans MS"/>
          <w:b/>
          <w:color w:val="4472C4"/>
        </w:rPr>
        <w:t>ECISION DE PROCEDER A L’ENQUETE</w:t>
      </w:r>
      <w:r w:rsidR="00930C61" w:rsidRPr="000C4772">
        <w:rPr>
          <w:rFonts w:ascii="Comic Sans MS" w:hAnsi="Comic Sans MS"/>
          <w:color w:val="4472C4"/>
        </w:rPr>
        <w:t xml:space="preserve"> </w:t>
      </w:r>
    </w:p>
    <w:p w14:paraId="4C3252D3" w14:textId="77777777" w:rsidR="00B568E5" w:rsidRPr="000C4772" w:rsidRDefault="00B568E5" w:rsidP="00B568E5">
      <w:pPr>
        <w:tabs>
          <w:tab w:val="left" w:pos="1134"/>
        </w:tabs>
        <w:spacing w:line="240" w:lineRule="auto"/>
        <w:jc w:val="both"/>
        <w:rPr>
          <w:rFonts w:ascii="Comic Sans MS" w:hAnsi="Comic Sans MS"/>
        </w:rPr>
      </w:pPr>
      <w:bookmarkStart w:id="96" w:name="_Hlk106891606"/>
      <w:r w:rsidRPr="000C4772">
        <w:rPr>
          <w:rFonts w:ascii="Comic Sans MS" w:hAnsi="Comic Sans MS"/>
        </w:rPr>
        <w:t xml:space="preserve">Par arrêté N° </w:t>
      </w:r>
      <w:r w:rsidR="000F1EBA" w:rsidRPr="000C4772">
        <w:rPr>
          <w:rFonts w:ascii="Comic Sans MS" w:hAnsi="Comic Sans MS"/>
        </w:rPr>
        <w:t>1413</w:t>
      </w:r>
      <w:r w:rsidR="001B6EA4" w:rsidRPr="000C4772">
        <w:rPr>
          <w:rFonts w:ascii="Comic Sans MS" w:hAnsi="Comic Sans MS"/>
        </w:rPr>
        <w:t xml:space="preserve"> du </w:t>
      </w:r>
      <w:r w:rsidR="000F1EBA" w:rsidRPr="000C4772">
        <w:rPr>
          <w:rFonts w:ascii="Comic Sans MS" w:hAnsi="Comic Sans MS"/>
        </w:rPr>
        <w:t>8 octobre 2025</w:t>
      </w:r>
      <w:r w:rsidRPr="000C4772">
        <w:rPr>
          <w:rFonts w:ascii="Comic Sans MS" w:hAnsi="Comic Sans MS"/>
        </w:rPr>
        <w:t xml:space="preserve">, Monsieur le </w:t>
      </w:r>
      <w:r w:rsidR="00DB7158" w:rsidRPr="000C4772">
        <w:rPr>
          <w:rFonts w:ascii="Comic Sans MS" w:hAnsi="Comic Sans MS"/>
        </w:rPr>
        <w:t>préfet</w:t>
      </w:r>
      <w:r w:rsidRPr="000C4772">
        <w:rPr>
          <w:rFonts w:ascii="Comic Sans MS" w:hAnsi="Comic Sans MS"/>
        </w:rPr>
        <w:t xml:space="preserve"> de </w:t>
      </w:r>
      <w:r w:rsidR="00262D04" w:rsidRPr="000C4772">
        <w:rPr>
          <w:rFonts w:ascii="Comic Sans MS" w:hAnsi="Comic Sans MS"/>
        </w:rPr>
        <w:t>la Côte</w:t>
      </w:r>
      <w:r w:rsidRPr="000C4772">
        <w:rPr>
          <w:rFonts w:ascii="Comic Sans MS" w:hAnsi="Comic Sans MS"/>
        </w:rPr>
        <w:t xml:space="preserve"> d’Or :</w:t>
      </w:r>
    </w:p>
    <w:p w14:paraId="41A04BDC" w14:textId="77777777" w:rsidR="000F1EBA" w:rsidRPr="000C4772" w:rsidRDefault="00930017" w:rsidP="009747E6">
      <w:pPr>
        <w:tabs>
          <w:tab w:val="left" w:pos="426"/>
        </w:tabs>
        <w:spacing w:after="0" w:line="240" w:lineRule="auto"/>
        <w:jc w:val="both"/>
        <w:rPr>
          <w:rFonts w:ascii="Comic Sans MS" w:hAnsi="Comic Sans MS"/>
        </w:rPr>
      </w:pPr>
      <w:bookmarkStart w:id="97" w:name="_Hlk106891656"/>
      <w:bookmarkEnd w:id="96"/>
      <w:r w:rsidRPr="000C4772">
        <w:rPr>
          <w:rFonts w:ascii="Comic Sans MS" w:hAnsi="Comic Sans MS"/>
        </w:rPr>
        <w:t>Prescrit</w:t>
      </w:r>
      <w:r w:rsidR="00B568E5" w:rsidRPr="000C4772">
        <w:rPr>
          <w:rFonts w:ascii="Comic Sans MS" w:hAnsi="Comic Sans MS"/>
        </w:rPr>
        <w:t xml:space="preserve"> l’ouverture de l’enquête publique </w:t>
      </w:r>
      <w:r w:rsidR="000F1EBA" w:rsidRPr="000C4772">
        <w:rPr>
          <w:rFonts w:ascii="Comic Sans MS" w:hAnsi="Comic Sans MS"/>
        </w:rPr>
        <w:t xml:space="preserve">unique </w:t>
      </w:r>
      <w:r w:rsidR="00B568E5" w:rsidRPr="000C4772">
        <w:rPr>
          <w:rFonts w:ascii="Comic Sans MS" w:hAnsi="Comic Sans MS"/>
        </w:rPr>
        <w:t>relative</w:t>
      </w:r>
      <w:r w:rsidR="009747E6" w:rsidRPr="000C4772">
        <w:rPr>
          <w:rFonts w:ascii="Comic Sans MS" w:hAnsi="Comic Sans MS"/>
        </w:rPr>
        <w:t xml:space="preserve"> </w:t>
      </w:r>
      <w:r w:rsidR="000F1EBA" w:rsidRPr="000C4772">
        <w:rPr>
          <w:rFonts w:ascii="Comic Sans MS" w:hAnsi="Comic Sans MS"/>
        </w:rPr>
        <w:t>d</w:t>
      </w:r>
      <w:r w:rsidR="009747E6" w:rsidRPr="000C4772">
        <w:rPr>
          <w:rFonts w:ascii="Comic Sans MS" w:hAnsi="Comic Sans MS"/>
        </w:rPr>
        <w:t>’</w:t>
      </w:r>
      <w:r w:rsidR="000F1EBA" w:rsidRPr="000C4772">
        <w:rPr>
          <w:rFonts w:ascii="Comic Sans MS" w:hAnsi="Comic Sans MS"/>
        </w:rPr>
        <w:t>une part à la délivrance</w:t>
      </w:r>
      <w:r w:rsidR="009747E6" w:rsidRPr="000C4772">
        <w:rPr>
          <w:rFonts w:ascii="Comic Sans MS" w:hAnsi="Comic Sans MS"/>
        </w:rPr>
        <w:t> :</w:t>
      </w:r>
    </w:p>
    <w:p w14:paraId="3D8AFD48" w14:textId="77777777" w:rsidR="009747E6" w:rsidRPr="000C4772" w:rsidRDefault="009747E6" w:rsidP="009747E6">
      <w:pPr>
        <w:tabs>
          <w:tab w:val="left" w:pos="426"/>
        </w:tabs>
        <w:spacing w:after="0" w:line="240" w:lineRule="auto"/>
        <w:ind w:left="795"/>
        <w:jc w:val="both"/>
        <w:rPr>
          <w:rFonts w:ascii="Comic Sans MS" w:hAnsi="Comic Sans MS"/>
        </w:rPr>
      </w:pPr>
    </w:p>
    <w:p w14:paraId="18237C24" w14:textId="77777777" w:rsidR="0072301B" w:rsidRPr="000C4772" w:rsidRDefault="009747E6">
      <w:pPr>
        <w:numPr>
          <w:ilvl w:val="0"/>
          <w:numId w:val="21"/>
        </w:numPr>
        <w:tabs>
          <w:tab w:val="left" w:pos="426"/>
        </w:tabs>
        <w:spacing w:after="0" w:line="240" w:lineRule="auto"/>
        <w:jc w:val="both"/>
        <w:rPr>
          <w:rFonts w:ascii="Comic Sans MS" w:hAnsi="Comic Sans MS"/>
        </w:rPr>
      </w:pPr>
      <w:r w:rsidRPr="000C4772">
        <w:rPr>
          <w:rFonts w:ascii="Comic Sans MS" w:hAnsi="Comic Sans MS"/>
        </w:rPr>
        <w:t xml:space="preserve">De deux </w:t>
      </w:r>
      <w:r w:rsidR="00B568E5" w:rsidRPr="000C4772">
        <w:rPr>
          <w:rFonts w:ascii="Comic Sans MS" w:hAnsi="Comic Sans MS"/>
        </w:rPr>
        <w:t xml:space="preserve">de permis de construire </w:t>
      </w:r>
      <w:r w:rsidRPr="000C4772">
        <w:rPr>
          <w:rFonts w:ascii="Comic Sans MS" w:hAnsi="Comic Sans MS"/>
        </w:rPr>
        <w:t xml:space="preserve">PC 021 226 23 M0004 et PC 021 299 23 M0005 </w:t>
      </w:r>
      <w:r w:rsidR="00B568E5" w:rsidRPr="000C4772">
        <w:rPr>
          <w:rFonts w:ascii="Comic Sans MS" w:hAnsi="Comic Sans MS"/>
        </w:rPr>
        <w:t xml:space="preserve">d’une centrale photovoltaïque </w:t>
      </w:r>
    </w:p>
    <w:p w14:paraId="245E2169" w14:textId="77777777" w:rsidR="009747E6" w:rsidRPr="000C4772" w:rsidRDefault="009747E6">
      <w:pPr>
        <w:numPr>
          <w:ilvl w:val="0"/>
          <w:numId w:val="21"/>
        </w:numPr>
        <w:tabs>
          <w:tab w:val="left" w:pos="426"/>
        </w:tabs>
        <w:spacing w:after="0" w:line="240" w:lineRule="auto"/>
        <w:jc w:val="both"/>
        <w:rPr>
          <w:rFonts w:ascii="Comic Sans MS" w:hAnsi="Comic Sans MS"/>
        </w:rPr>
      </w:pPr>
      <w:r w:rsidRPr="000C4772">
        <w:rPr>
          <w:rFonts w:ascii="Comic Sans MS" w:hAnsi="Comic Sans MS"/>
        </w:rPr>
        <w:t xml:space="preserve">De l’autorisation environnementale au titre de la loi sur l’eau, article L.181-1 du code de l’environnement, </w:t>
      </w:r>
    </w:p>
    <w:p w14:paraId="4A3472B0" w14:textId="77777777" w:rsidR="009747E6" w:rsidRPr="000C4772" w:rsidRDefault="009747E6" w:rsidP="009747E6">
      <w:pPr>
        <w:tabs>
          <w:tab w:val="left" w:pos="426"/>
        </w:tabs>
        <w:spacing w:after="0" w:line="240" w:lineRule="auto"/>
        <w:jc w:val="both"/>
        <w:rPr>
          <w:rFonts w:ascii="Comic Sans MS" w:hAnsi="Comic Sans MS"/>
        </w:rPr>
      </w:pPr>
      <w:r w:rsidRPr="000C4772">
        <w:rPr>
          <w:rFonts w:ascii="Comic Sans MS" w:hAnsi="Comic Sans MS"/>
        </w:rPr>
        <w:t xml:space="preserve">Pour la réalisation de centrales agrivoltaïques au sol sur le territoire des communes de DARCEY et de GISSEY SOUS FLAVIGNY sollicitée par la </w:t>
      </w:r>
      <w:r w:rsidR="00D3685B" w:rsidRPr="000C4772">
        <w:rPr>
          <w:rFonts w:ascii="Comic Sans MS" w:hAnsi="Comic Sans MS"/>
        </w:rPr>
        <w:t>société</w:t>
      </w:r>
      <w:r w:rsidRPr="000C4772">
        <w:rPr>
          <w:rFonts w:ascii="Comic Sans MS" w:hAnsi="Comic Sans MS"/>
        </w:rPr>
        <w:t xml:space="preserve"> « UNITe »</w:t>
      </w:r>
    </w:p>
    <w:p w14:paraId="5920B6F5" w14:textId="77777777" w:rsidR="00290278" w:rsidRPr="000C4772" w:rsidRDefault="00930017">
      <w:pPr>
        <w:numPr>
          <w:ilvl w:val="0"/>
          <w:numId w:val="11"/>
        </w:numPr>
        <w:tabs>
          <w:tab w:val="left" w:pos="426"/>
        </w:tabs>
        <w:spacing w:after="0" w:line="240" w:lineRule="auto"/>
        <w:jc w:val="both"/>
        <w:rPr>
          <w:rFonts w:ascii="Comic Sans MS" w:hAnsi="Comic Sans MS"/>
        </w:rPr>
      </w:pPr>
      <w:r w:rsidRPr="000C4772">
        <w:rPr>
          <w:rFonts w:ascii="Comic Sans MS" w:hAnsi="Comic Sans MS"/>
        </w:rPr>
        <w:t>Fixe</w:t>
      </w:r>
      <w:r w:rsidR="00B568E5" w:rsidRPr="000C4772">
        <w:rPr>
          <w:rFonts w:ascii="Comic Sans MS" w:hAnsi="Comic Sans MS"/>
        </w:rPr>
        <w:t xml:space="preserve"> la durée de la consultation du public </w:t>
      </w:r>
      <w:r w:rsidR="001B6EA4" w:rsidRPr="000C4772">
        <w:rPr>
          <w:rFonts w:ascii="Comic Sans MS" w:hAnsi="Comic Sans MS"/>
        </w:rPr>
        <w:t xml:space="preserve">du </w:t>
      </w:r>
      <w:r w:rsidR="007D7FC3" w:rsidRPr="000C4772">
        <w:rPr>
          <w:rFonts w:ascii="Comic Sans MS" w:eastAsia="Times New Roman" w:hAnsi="Comic Sans MS" w:cs="Times New Roman"/>
          <w:kern w:val="0"/>
          <w:lang w:eastAsia="ar-SA" w:bidi="ar-SA"/>
        </w:rPr>
        <w:t xml:space="preserve">lundi </w:t>
      </w:r>
      <w:r w:rsidR="00D3685B" w:rsidRPr="000C4772">
        <w:rPr>
          <w:rFonts w:ascii="Comic Sans MS" w:eastAsia="Times New Roman" w:hAnsi="Comic Sans MS" w:cs="Times New Roman"/>
          <w:kern w:val="0"/>
          <w:lang w:eastAsia="ar-SA" w:bidi="ar-SA"/>
        </w:rPr>
        <w:t xml:space="preserve">27 octobre 2025 à 9 heures au </w:t>
      </w:r>
      <w:r w:rsidR="007D7FC3" w:rsidRPr="000C4772">
        <w:rPr>
          <w:rFonts w:ascii="Comic Sans MS" w:eastAsia="Times New Roman" w:hAnsi="Comic Sans MS" w:cs="Times New Roman"/>
          <w:kern w:val="0"/>
          <w:lang w:eastAsia="ar-SA" w:bidi="ar-SA"/>
        </w:rPr>
        <w:t xml:space="preserve">vendredi </w:t>
      </w:r>
      <w:r w:rsidR="00D3685B" w:rsidRPr="000C4772">
        <w:rPr>
          <w:rFonts w:ascii="Comic Sans MS" w:eastAsia="Times New Roman" w:hAnsi="Comic Sans MS" w:cs="Times New Roman"/>
          <w:kern w:val="0"/>
          <w:lang w:eastAsia="ar-SA" w:bidi="ar-SA"/>
        </w:rPr>
        <w:t xml:space="preserve">5 décembre à 17 heures </w:t>
      </w:r>
      <w:r w:rsidR="007D7FC3" w:rsidRPr="000C4772">
        <w:rPr>
          <w:rFonts w:ascii="Comic Sans MS" w:eastAsia="Times New Roman" w:hAnsi="Comic Sans MS" w:cs="Times New Roman"/>
          <w:kern w:val="0"/>
          <w:lang w:eastAsia="ar-SA" w:bidi="ar-SA"/>
        </w:rPr>
        <w:t>soit pendant 3</w:t>
      </w:r>
      <w:r w:rsidR="00D3685B" w:rsidRPr="000C4772">
        <w:rPr>
          <w:rFonts w:ascii="Comic Sans MS" w:eastAsia="Times New Roman" w:hAnsi="Comic Sans MS" w:cs="Times New Roman"/>
          <w:kern w:val="0"/>
          <w:lang w:eastAsia="ar-SA" w:bidi="ar-SA"/>
        </w:rPr>
        <w:t>4</w:t>
      </w:r>
      <w:r w:rsidR="007D7FC3" w:rsidRPr="000C4772">
        <w:rPr>
          <w:rFonts w:ascii="Comic Sans MS" w:eastAsia="Times New Roman" w:hAnsi="Comic Sans MS" w:cs="Times New Roman"/>
          <w:kern w:val="0"/>
          <w:lang w:eastAsia="ar-SA" w:bidi="ar-SA"/>
        </w:rPr>
        <w:t xml:space="preserve"> jours consécutifs</w:t>
      </w:r>
      <w:r w:rsidR="001B6EA4" w:rsidRPr="000C4772">
        <w:rPr>
          <w:rFonts w:ascii="Comic Sans MS" w:eastAsia="Times New Roman" w:hAnsi="Comic Sans MS" w:cs="Times New Roman"/>
          <w:kern w:val="0"/>
          <w:lang w:eastAsia="ar-SA" w:bidi="ar-SA"/>
        </w:rPr>
        <w:t>,</w:t>
      </w:r>
      <w:r w:rsidR="001B6EA4" w:rsidRPr="000C4772">
        <w:rPr>
          <w:rFonts w:ascii="Comic Sans MS" w:hAnsi="Comic Sans MS"/>
        </w:rPr>
        <w:t xml:space="preserve"> </w:t>
      </w:r>
    </w:p>
    <w:p w14:paraId="5717B9DB" w14:textId="77777777" w:rsidR="00B568E5" w:rsidRPr="000C4772" w:rsidRDefault="00B568E5" w:rsidP="0017121E">
      <w:pPr>
        <w:tabs>
          <w:tab w:val="left" w:pos="426"/>
        </w:tabs>
        <w:spacing w:after="0" w:line="240" w:lineRule="auto"/>
        <w:jc w:val="both"/>
        <w:rPr>
          <w:rFonts w:ascii="Comic Sans MS" w:hAnsi="Comic Sans MS"/>
        </w:rPr>
      </w:pPr>
    </w:p>
    <w:p w14:paraId="4441F321" w14:textId="77777777" w:rsidR="002A1E7F" w:rsidRPr="000C4772" w:rsidRDefault="002E5C08">
      <w:pPr>
        <w:numPr>
          <w:ilvl w:val="0"/>
          <w:numId w:val="11"/>
        </w:numPr>
        <w:tabs>
          <w:tab w:val="left" w:pos="426"/>
        </w:tabs>
        <w:spacing w:after="0" w:line="240" w:lineRule="auto"/>
        <w:jc w:val="both"/>
        <w:rPr>
          <w:rFonts w:ascii="Comic Sans MS" w:hAnsi="Comic Sans MS"/>
        </w:rPr>
      </w:pPr>
      <w:r w:rsidRPr="000C4772">
        <w:rPr>
          <w:rFonts w:ascii="Comic Sans MS" w:hAnsi="Comic Sans MS"/>
        </w:rPr>
        <w:t>Précise l</w:t>
      </w:r>
      <w:r w:rsidR="00B568E5" w:rsidRPr="000C4772">
        <w:rPr>
          <w:rFonts w:ascii="Comic Sans MS" w:hAnsi="Comic Sans MS"/>
        </w:rPr>
        <w:t>es modalités de publicité et d’accès au dossier de l’enquête,</w:t>
      </w:r>
    </w:p>
    <w:p w14:paraId="31191A65" w14:textId="77777777" w:rsidR="002A1E7F" w:rsidRPr="000C4772" w:rsidRDefault="002A1E7F" w:rsidP="0017121E">
      <w:pPr>
        <w:tabs>
          <w:tab w:val="left" w:pos="426"/>
        </w:tabs>
        <w:spacing w:after="0" w:line="240" w:lineRule="auto"/>
        <w:jc w:val="both"/>
        <w:rPr>
          <w:rFonts w:ascii="Comic Sans MS" w:hAnsi="Comic Sans MS"/>
        </w:rPr>
      </w:pPr>
    </w:p>
    <w:p w14:paraId="2B1673A1" w14:textId="77777777" w:rsidR="00B568E5" w:rsidRPr="000C4772" w:rsidRDefault="002E5C08">
      <w:pPr>
        <w:numPr>
          <w:ilvl w:val="0"/>
          <w:numId w:val="11"/>
        </w:numPr>
        <w:tabs>
          <w:tab w:val="left" w:pos="426"/>
        </w:tabs>
        <w:spacing w:after="0" w:line="240" w:lineRule="auto"/>
        <w:jc w:val="both"/>
        <w:rPr>
          <w:rFonts w:ascii="Comic Sans MS" w:hAnsi="Comic Sans MS"/>
        </w:rPr>
      </w:pPr>
      <w:r w:rsidRPr="000C4772">
        <w:rPr>
          <w:rFonts w:ascii="Comic Sans MS" w:hAnsi="Comic Sans MS"/>
        </w:rPr>
        <w:t>Indique l</w:t>
      </w:r>
      <w:r w:rsidR="00B568E5" w:rsidRPr="000C4772">
        <w:rPr>
          <w:rFonts w:ascii="Comic Sans MS" w:hAnsi="Comic Sans MS"/>
        </w:rPr>
        <w:t xml:space="preserve">es conditions dans lesquelles le public pourra faire part de ses </w:t>
      </w:r>
      <w:r w:rsidR="00B568E5" w:rsidRPr="000C4772">
        <w:rPr>
          <w:rFonts w:ascii="Comic Sans MS" w:hAnsi="Comic Sans MS"/>
        </w:rPr>
        <w:lastRenderedPageBreak/>
        <w:t>observations</w:t>
      </w:r>
      <w:r w:rsidRPr="000C4772">
        <w:rPr>
          <w:rFonts w:ascii="Comic Sans MS" w:hAnsi="Comic Sans MS"/>
        </w:rPr>
        <w:t xml:space="preserve"> et</w:t>
      </w:r>
      <w:r w:rsidR="00B568E5" w:rsidRPr="000C4772">
        <w:rPr>
          <w:rFonts w:ascii="Comic Sans MS" w:hAnsi="Comic Sans MS"/>
        </w:rPr>
        <w:t xml:space="preserve"> propositions</w:t>
      </w:r>
      <w:r w:rsidRPr="000C4772">
        <w:rPr>
          <w:rFonts w:ascii="Comic Sans MS" w:hAnsi="Comic Sans MS"/>
        </w:rPr>
        <w:t>,</w:t>
      </w:r>
    </w:p>
    <w:p w14:paraId="175EA049" w14:textId="77777777" w:rsidR="00B568E5" w:rsidRPr="000C4772" w:rsidRDefault="00B568E5" w:rsidP="0017121E">
      <w:pPr>
        <w:tabs>
          <w:tab w:val="left" w:pos="426"/>
        </w:tabs>
        <w:spacing w:after="0" w:line="240" w:lineRule="auto"/>
        <w:ind w:firstLine="75"/>
        <w:jc w:val="both"/>
        <w:rPr>
          <w:rFonts w:ascii="Comic Sans MS" w:hAnsi="Comic Sans MS"/>
        </w:rPr>
      </w:pPr>
    </w:p>
    <w:p w14:paraId="2437DE39" w14:textId="77777777" w:rsidR="00064A39" w:rsidRPr="000C4772" w:rsidRDefault="00930017">
      <w:pPr>
        <w:numPr>
          <w:ilvl w:val="0"/>
          <w:numId w:val="11"/>
        </w:numPr>
        <w:tabs>
          <w:tab w:val="left" w:pos="426"/>
        </w:tabs>
        <w:spacing w:after="0" w:line="240" w:lineRule="auto"/>
        <w:jc w:val="both"/>
        <w:rPr>
          <w:rFonts w:ascii="Comic Sans MS" w:hAnsi="Comic Sans MS"/>
        </w:rPr>
      </w:pPr>
      <w:r w:rsidRPr="000C4772">
        <w:rPr>
          <w:rFonts w:ascii="Comic Sans MS" w:hAnsi="Comic Sans MS"/>
        </w:rPr>
        <w:t>Fixe</w:t>
      </w:r>
      <w:r w:rsidR="00B568E5" w:rsidRPr="000C4772">
        <w:rPr>
          <w:rFonts w:ascii="Comic Sans MS" w:hAnsi="Comic Sans MS"/>
        </w:rPr>
        <w:t xml:space="preserve"> les jours et heures pendant lesquels l</w:t>
      </w:r>
      <w:r w:rsidR="00D3685B" w:rsidRPr="000C4772">
        <w:rPr>
          <w:rFonts w:ascii="Comic Sans MS" w:hAnsi="Comic Sans MS"/>
        </w:rPr>
        <w:t xml:space="preserve">a </w:t>
      </w:r>
      <w:r w:rsidR="00B568E5" w:rsidRPr="000C4772">
        <w:rPr>
          <w:rFonts w:ascii="Comic Sans MS" w:hAnsi="Comic Sans MS"/>
        </w:rPr>
        <w:t>commiss</w:t>
      </w:r>
      <w:r w:rsidR="00D3685B" w:rsidRPr="000C4772">
        <w:rPr>
          <w:rFonts w:ascii="Comic Sans MS" w:hAnsi="Comic Sans MS"/>
        </w:rPr>
        <w:t>ion d’</w:t>
      </w:r>
      <w:r w:rsidR="00B568E5" w:rsidRPr="000C4772">
        <w:rPr>
          <w:rFonts w:ascii="Comic Sans MS" w:hAnsi="Comic Sans MS"/>
        </w:rPr>
        <w:t>enquête se tiendra à la disposition du public.</w:t>
      </w:r>
    </w:p>
    <w:bookmarkEnd w:id="97"/>
    <w:p w14:paraId="0E54F20C" w14:textId="77777777" w:rsidR="009747E6" w:rsidRPr="000C4772" w:rsidRDefault="009747E6" w:rsidP="00D3685B">
      <w:pPr>
        <w:tabs>
          <w:tab w:val="left" w:pos="426"/>
        </w:tabs>
        <w:spacing w:after="0" w:line="240" w:lineRule="auto"/>
        <w:ind w:left="720"/>
        <w:jc w:val="both"/>
        <w:rPr>
          <w:rFonts w:ascii="Comic Sans MS" w:hAnsi="Comic Sans MS"/>
        </w:rPr>
      </w:pPr>
    </w:p>
    <w:p w14:paraId="6BD678D2" w14:textId="77777777" w:rsidR="00C40DF6" w:rsidRPr="000C4772" w:rsidRDefault="00C40DF6" w:rsidP="00930017">
      <w:pPr>
        <w:pStyle w:val="Titre2"/>
        <w:numPr>
          <w:ilvl w:val="0"/>
          <w:numId w:val="0"/>
        </w:numPr>
        <w:jc w:val="both"/>
        <w:rPr>
          <w:rFonts w:ascii="Comic Sans MS" w:hAnsi="Comic Sans MS"/>
          <w:sz w:val="24"/>
          <w:szCs w:val="24"/>
        </w:rPr>
      </w:pPr>
      <w:bookmarkStart w:id="98" w:name="_Toc268187709"/>
      <w:bookmarkStart w:id="99" w:name="_Toc269982354"/>
      <w:bookmarkStart w:id="100" w:name="_Toc370116118"/>
      <w:bookmarkStart w:id="101" w:name="_Toc370305759"/>
      <w:bookmarkStart w:id="102" w:name="_Toc370307979"/>
      <w:bookmarkStart w:id="103" w:name="_Toc370308082"/>
      <w:bookmarkStart w:id="104" w:name="_Toc372393404"/>
      <w:bookmarkStart w:id="105" w:name="_Toc372617384"/>
      <w:bookmarkStart w:id="106" w:name="_Toc372792061"/>
      <w:bookmarkStart w:id="107" w:name="_Toc372792125"/>
      <w:bookmarkStart w:id="108" w:name="_Toc372882165"/>
      <w:bookmarkStart w:id="109" w:name="_Toc372906928"/>
      <w:bookmarkStart w:id="110" w:name="_Toc372906991"/>
      <w:bookmarkStart w:id="111" w:name="_Toc372907161"/>
      <w:bookmarkStart w:id="112" w:name="_Toc373514545"/>
      <w:bookmarkStart w:id="113" w:name="_Toc373600075"/>
      <w:bookmarkStart w:id="114" w:name="_Toc373600221"/>
      <w:bookmarkStart w:id="115" w:name="_Toc373600288"/>
      <w:bookmarkStart w:id="116" w:name="_Toc373747356"/>
      <w:bookmarkStart w:id="117" w:name="_Toc389481655"/>
      <w:bookmarkStart w:id="118" w:name="_Toc390421453"/>
      <w:bookmarkStart w:id="119" w:name="_Toc390684587"/>
      <w:bookmarkStart w:id="120" w:name="_Toc390694138"/>
      <w:bookmarkStart w:id="121" w:name="_Toc391301754"/>
      <w:bookmarkStart w:id="122" w:name="_Toc394376856"/>
      <w:bookmarkStart w:id="123" w:name="_Toc394571180"/>
      <w:bookmarkStart w:id="124" w:name="_Toc394669922"/>
      <w:bookmarkStart w:id="125" w:name="_Toc394670320"/>
      <w:bookmarkStart w:id="126" w:name="_Toc395542567"/>
      <w:bookmarkStart w:id="127" w:name="_Toc395696754"/>
      <w:bookmarkStart w:id="128" w:name="_Toc407532012"/>
      <w:bookmarkStart w:id="129" w:name="_Toc409969715"/>
      <w:bookmarkStart w:id="130" w:name="_Toc410286547"/>
      <w:bookmarkStart w:id="131" w:name="_Toc422735641"/>
      <w:bookmarkStart w:id="132" w:name="_Toc423495407"/>
      <w:bookmarkStart w:id="133" w:name="_Toc423601169"/>
      <w:bookmarkStart w:id="134" w:name="_Toc423601512"/>
      <w:bookmarkStart w:id="135" w:name="_Toc423698516"/>
      <w:bookmarkStart w:id="136" w:name="_Toc423788949"/>
      <w:bookmarkStart w:id="137" w:name="_Toc517448686"/>
      <w:bookmarkStart w:id="138" w:name="_Toc517786410"/>
      <w:bookmarkStart w:id="139" w:name="_Toc54450814"/>
      <w:bookmarkStart w:id="140" w:name="_Toc54451387"/>
      <w:bookmarkStart w:id="141" w:name="_Toc54605540"/>
      <w:bookmarkStart w:id="142" w:name="_Toc94432704"/>
      <w:bookmarkStart w:id="143" w:name="_Toc94518762"/>
      <w:bookmarkStart w:id="144" w:name="_Toc106898208"/>
      <w:bookmarkStart w:id="145" w:name="_Toc122358025"/>
      <w:bookmarkStart w:id="146" w:name="_Toc122429209"/>
      <w:bookmarkStart w:id="147" w:name="_Toc199087154"/>
      <w:bookmarkStart w:id="148" w:name="_Toc199234247"/>
      <w:bookmarkStart w:id="149" w:name="_Toc214632022"/>
      <w:bookmarkStart w:id="150" w:name="_Toc217228590"/>
      <w:bookmarkStart w:id="151" w:name="_Toc217658494"/>
      <w:r w:rsidRPr="000C4772">
        <w:rPr>
          <w:rFonts w:ascii="Comic Sans MS" w:hAnsi="Comic Sans MS"/>
          <w:sz w:val="24"/>
          <w:szCs w:val="24"/>
        </w:rPr>
        <w:t>2.4 MESURES DE PUBLICITE</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1DE5EE8D" w14:textId="77777777" w:rsidR="00C40DF6" w:rsidRPr="000C4772" w:rsidRDefault="00C40DF6" w:rsidP="00C13591">
      <w:pPr>
        <w:pStyle w:val="Corpsdetexte2"/>
        <w:numPr>
          <w:ilvl w:val="12"/>
          <w:numId w:val="0"/>
        </w:numPr>
        <w:spacing w:after="0"/>
        <w:jc w:val="both"/>
        <w:rPr>
          <w:rFonts w:ascii="Comic Sans MS" w:hAnsi="Comic Sans MS"/>
          <w:szCs w:val="24"/>
        </w:rPr>
      </w:pPr>
      <w:r w:rsidRPr="000C4772">
        <w:rPr>
          <w:rFonts w:ascii="Comic Sans MS" w:hAnsi="Comic Sans MS"/>
          <w:szCs w:val="24"/>
        </w:rPr>
        <w:t xml:space="preserve">Les avis au public ont été insérés dans deux journaux locaux recevant des annonces légales conformément à l’article </w:t>
      </w:r>
      <w:r w:rsidR="00930017" w:rsidRPr="000C4772">
        <w:rPr>
          <w:rFonts w:ascii="Comic Sans MS" w:hAnsi="Comic Sans MS"/>
          <w:szCs w:val="24"/>
        </w:rPr>
        <w:t>5</w:t>
      </w:r>
      <w:r w:rsidRPr="000C4772">
        <w:rPr>
          <w:rFonts w:ascii="Comic Sans MS" w:hAnsi="Comic Sans MS"/>
          <w:szCs w:val="24"/>
        </w:rPr>
        <w:t xml:space="preserve"> de l’arrêté de M. Le préfet et à l’article R123-11 du Code de l’Environnement :</w:t>
      </w:r>
    </w:p>
    <w:p w14:paraId="18FD5E2F" w14:textId="77777777" w:rsidR="00C40DF6" w:rsidRPr="000C4772" w:rsidRDefault="00C40DF6" w:rsidP="00C13591">
      <w:pPr>
        <w:spacing w:after="0" w:line="312" w:lineRule="atLeast"/>
        <w:ind w:hanging="360"/>
        <w:jc w:val="both"/>
        <w:rPr>
          <w:rFonts w:ascii="Comic Sans MS" w:hAnsi="Comic Sans MS"/>
          <w:u w:val="single"/>
        </w:rPr>
      </w:pPr>
      <w:r w:rsidRPr="000C4772">
        <w:rPr>
          <w:rFonts w:ascii="Comic Sans MS" w:hAnsi="Comic Sans MS"/>
          <w:color w:val="1F497D"/>
          <w:lang w:eastAsia="zh-TW"/>
        </w:rPr>
        <w:t xml:space="preserve">  </w:t>
      </w:r>
      <w:r w:rsidRPr="000C4772">
        <w:rPr>
          <w:rFonts w:ascii="Comic Sans MS" w:hAnsi="Comic Sans MS"/>
          <w:color w:val="1F497D"/>
          <w:lang w:eastAsia="zh-TW"/>
        </w:rPr>
        <w:tab/>
      </w:r>
      <w:r w:rsidRPr="000C4772">
        <w:rPr>
          <w:rFonts w:ascii="Comic Sans MS" w:hAnsi="Comic Sans MS"/>
          <w:color w:val="1F497D"/>
          <w:lang w:eastAsia="zh-TW"/>
        </w:rPr>
        <w:tab/>
      </w:r>
      <w:r w:rsidRPr="000C4772">
        <w:rPr>
          <w:rFonts w:ascii="Comic Sans MS" w:hAnsi="Comic Sans MS"/>
          <w:u w:val="single"/>
        </w:rPr>
        <w:t>1</w:t>
      </w:r>
      <w:r w:rsidRPr="000C4772">
        <w:rPr>
          <w:rFonts w:ascii="Comic Sans MS" w:hAnsi="Comic Sans MS"/>
          <w:u w:val="single"/>
          <w:vertAlign w:val="superscript"/>
        </w:rPr>
        <w:t>er</w:t>
      </w:r>
      <w:r w:rsidRPr="000C4772">
        <w:rPr>
          <w:rFonts w:ascii="Comic Sans MS" w:hAnsi="Comic Sans MS"/>
          <w:u w:val="single"/>
        </w:rPr>
        <w:t xml:space="preserve"> avis :</w:t>
      </w:r>
    </w:p>
    <w:p w14:paraId="4B12E513" w14:textId="77777777" w:rsidR="007E1372" w:rsidRPr="000C4772" w:rsidRDefault="007E1372" w:rsidP="00C13591">
      <w:pPr>
        <w:spacing w:after="0" w:line="312" w:lineRule="atLeast"/>
        <w:ind w:hanging="360"/>
        <w:jc w:val="both"/>
        <w:rPr>
          <w:rFonts w:ascii="Comic Sans MS" w:hAnsi="Comic Sans MS"/>
          <w:u w:val="single"/>
        </w:rPr>
      </w:pPr>
    </w:p>
    <w:p w14:paraId="2EEAE5FE" w14:textId="77777777" w:rsidR="00C40DF6" w:rsidRPr="00B131D7" w:rsidRDefault="00C40DF6">
      <w:pPr>
        <w:pStyle w:val="Corpsdetexte2"/>
        <w:widowControl/>
        <w:numPr>
          <w:ilvl w:val="0"/>
          <w:numId w:val="6"/>
        </w:numPr>
        <w:suppressAutoHyphens w:val="0"/>
        <w:spacing w:after="0" w:line="240" w:lineRule="auto"/>
        <w:ind w:left="1428"/>
        <w:jc w:val="both"/>
        <w:rPr>
          <w:rFonts w:ascii="Comic Sans MS" w:hAnsi="Comic Sans MS"/>
          <w:szCs w:val="24"/>
        </w:rPr>
      </w:pPr>
      <w:r w:rsidRPr="00B131D7">
        <w:rPr>
          <w:rFonts w:ascii="Comic Sans MS" w:hAnsi="Comic Sans MS"/>
          <w:szCs w:val="24"/>
        </w:rPr>
        <w:t xml:space="preserve">Le Bien Public : le </w:t>
      </w:r>
      <w:r w:rsidR="00A538F3" w:rsidRPr="00B131D7">
        <w:rPr>
          <w:rFonts w:ascii="Comic Sans MS" w:hAnsi="Comic Sans MS"/>
          <w:szCs w:val="24"/>
        </w:rPr>
        <w:t>10/10/2025</w:t>
      </w:r>
    </w:p>
    <w:p w14:paraId="0485FDD2" w14:textId="77777777" w:rsidR="00791D05" w:rsidRPr="00B131D7" w:rsidRDefault="00C8678F">
      <w:pPr>
        <w:pStyle w:val="Corpsdetexte2"/>
        <w:widowControl/>
        <w:numPr>
          <w:ilvl w:val="0"/>
          <w:numId w:val="6"/>
        </w:numPr>
        <w:suppressAutoHyphens w:val="0"/>
        <w:spacing w:after="0" w:line="240" w:lineRule="auto"/>
        <w:ind w:left="1428"/>
        <w:jc w:val="both"/>
        <w:rPr>
          <w:rFonts w:ascii="Comic Sans MS" w:hAnsi="Comic Sans MS"/>
          <w:szCs w:val="24"/>
        </w:rPr>
      </w:pPr>
      <w:bookmarkStart w:id="152" w:name="_Hlk195091570"/>
      <w:r w:rsidRPr="00B131D7">
        <w:rPr>
          <w:rFonts w:ascii="Comic Sans MS" w:hAnsi="Comic Sans MS"/>
          <w:szCs w:val="24"/>
        </w:rPr>
        <w:t xml:space="preserve">Terres de Bourgogne </w:t>
      </w:r>
      <w:r w:rsidR="00C40DF6" w:rsidRPr="00B131D7">
        <w:rPr>
          <w:rFonts w:ascii="Comic Sans MS" w:hAnsi="Comic Sans MS"/>
          <w:szCs w:val="24"/>
        </w:rPr>
        <w:t xml:space="preserve">: le </w:t>
      </w:r>
      <w:bookmarkEnd w:id="152"/>
      <w:r w:rsidR="00A538F3" w:rsidRPr="00B131D7">
        <w:rPr>
          <w:rFonts w:ascii="Comic Sans MS" w:hAnsi="Comic Sans MS"/>
          <w:szCs w:val="24"/>
        </w:rPr>
        <w:t>10</w:t>
      </w:r>
      <w:r w:rsidRPr="00B131D7">
        <w:rPr>
          <w:rFonts w:ascii="Comic Sans MS" w:hAnsi="Comic Sans MS"/>
          <w:szCs w:val="24"/>
        </w:rPr>
        <w:t>/</w:t>
      </w:r>
      <w:r w:rsidR="006109F6" w:rsidRPr="00B131D7">
        <w:rPr>
          <w:rFonts w:ascii="Comic Sans MS" w:hAnsi="Comic Sans MS"/>
          <w:szCs w:val="24"/>
        </w:rPr>
        <w:t>10/</w:t>
      </w:r>
      <w:r w:rsidRPr="00B131D7">
        <w:rPr>
          <w:rFonts w:ascii="Comic Sans MS" w:hAnsi="Comic Sans MS"/>
          <w:szCs w:val="24"/>
        </w:rPr>
        <w:t>2025</w:t>
      </w:r>
      <w:r w:rsidR="002308F9">
        <w:rPr>
          <w:rFonts w:ascii="Comic Sans MS" w:hAnsi="Comic Sans MS"/>
          <w:szCs w:val="24"/>
        </w:rPr>
        <w:t>, 17/10/2025</w:t>
      </w:r>
    </w:p>
    <w:p w14:paraId="23670BC7" w14:textId="77777777" w:rsidR="00C96677" w:rsidRPr="000C4772" w:rsidRDefault="00C96677" w:rsidP="00C96677">
      <w:pPr>
        <w:pStyle w:val="Corpsdetexte2"/>
        <w:widowControl/>
        <w:suppressAutoHyphens w:val="0"/>
        <w:spacing w:after="0" w:line="240" w:lineRule="auto"/>
        <w:jc w:val="both"/>
        <w:rPr>
          <w:rFonts w:ascii="Comic Sans MS" w:hAnsi="Comic Sans MS"/>
          <w:szCs w:val="24"/>
          <w:highlight w:val="yellow"/>
        </w:rPr>
      </w:pPr>
    </w:p>
    <w:p w14:paraId="433B8465" w14:textId="77777777" w:rsidR="00C40DF6" w:rsidRPr="000C4772" w:rsidRDefault="00C40DF6" w:rsidP="00C13591">
      <w:pPr>
        <w:pStyle w:val="Corpsdetexte2"/>
        <w:spacing w:after="0"/>
        <w:ind w:left="708"/>
        <w:rPr>
          <w:rFonts w:ascii="Comic Sans MS" w:hAnsi="Comic Sans MS"/>
          <w:szCs w:val="24"/>
          <w:u w:val="single"/>
        </w:rPr>
      </w:pPr>
      <w:r w:rsidRPr="000C4772">
        <w:rPr>
          <w:rFonts w:ascii="Comic Sans MS" w:hAnsi="Comic Sans MS"/>
          <w:szCs w:val="24"/>
          <w:u w:val="single"/>
        </w:rPr>
        <w:t>2</w:t>
      </w:r>
      <w:r w:rsidRPr="000C4772">
        <w:rPr>
          <w:rFonts w:ascii="Comic Sans MS" w:hAnsi="Comic Sans MS"/>
          <w:szCs w:val="24"/>
          <w:u w:val="single"/>
          <w:vertAlign w:val="superscript"/>
        </w:rPr>
        <w:t>èm</w:t>
      </w:r>
      <w:r w:rsidR="007E1372" w:rsidRPr="000C4772">
        <w:rPr>
          <w:rFonts w:ascii="Comic Sans MS" w:hAnsi="Comic Sans MS"/>
          <w:szCs w:val="24"/>
          <w:u w:val="single"/>
          <w:vertAlign w:val="superscript"/>
        </w:rPr>
        <w:t xml:space="preserve"> </w:t>
      </w:r>
      <w:r w:rsidRPr="000C4772">
        <w:rPr>
          <w:rFonts w:ascii="Comic Sans MS" w:hAnsi="Comic Sans MS"/>
          <w:szCs w:val="24"/>
          <w:u w:val="single"/>
        </w:rPr>
        <w:t>avis :</w:t>
      </w:r>
    </w:p>
    <w:p w14:paraId="5D52EBE2" w14:textId="77777777" w:rsidR="00C40DF6" w:rsidRPr="002308F9" w:rsidRDefault="007E1372">
      <w:pPr>
        <w:pStyle w:val="Corpsdetexte2"/>
        <w:widowControl/>
        <w:numPr>
          <w:ilvl w:val="0"/>
          <w:numId w:val="6"/>
        </w:numPr>
        <w:suppressAutoHyphens w:val="0"/>
        <w:spacing w:after="0" w:line="240" w:lineRule="auto"/>
        <w:ind w:left="1428"/>
        <w:jc w:val="both"/>
        <w:rPr>
          <w:rFonts w:ascii="Comic Sans MS" w:hAnsi="Comic Sans MS"/>
          <w:szCs w:val="24"/>
        </w:rPr>
      </w:pPr>
      <w:r w:rsidRPr="002308F9">
        <w:rPr>
          <w:rFonts w:ascii="Comic Sans MS" w:hAnsi="Comic Sans MS"/>
          <w:szCs w:val="24"/>
        </w:rPr>
        <w:t>L</w:t>
      </w:r>
      <w:r w:rsidR="00C40DF6" w:rsidRPr="002308F9">
        <w:rPr>
          <w:rFonts w:ascii="Comic Sans MS" w:hAnsi="Comic Sans MS"/>
          <w:szCs w:val="24"/>
        </w:rPr>
        <w:t xml:space="preserve">e Bien Public : le </w:t>
      </w:r>
      <w:r w:rsidR="006109F6" w:rsidRPr="002308F9">
        <w:rPr>
          <w:rFonts w:ascii="Comic Sans MS" w:hAnsi="Comic Sans MS"/>
          <w:szCs w:val="24"/>
        </w:rPr>
        <w:t>05</w:t>
      </w:r>
      <w:r w:rsidR="003F6398" w:rsidRPr="002308F9">
        <w:rPr>
          <w:rFonts w:ascii="Comic Sans MS" w:hAnsi="Comic Sans MS"/>
          <w:szCs w:val="24"/>
        </w:rPr>
        <w:t>/</w:t>
      </w:r>
      <w:r w:rsidR="006109F6" w:rsidRPr="002308F9">
        <w:rPr>
          <w:rFonts w:ascii="Comic Sans MS" w:hAnsi="Comic Sans MS"/>
          <w:szCs w:val="24"/>
        </w:rPr>
        <w:t>11</w:t>
      </w:r>
      <w:r w:rsidR="003F6398" w:rsidRPr="002308F9">
        <w:rPr>
          <w:rFonts w:ascii="Comic Sans MS" w:hAnsi="Comic Sans MS"/>
          <w:szCs w:val="24"/>
        </w:rPr>
        <w:t>/2025</w:t>
      </w:r>
    </w:p>
    <w:p w14:paraId="51302B18" w14:textId="77777777" w:rsidR="00C13591" w:rsidRPr="002308F9" w:rsidRDefault="00C8678F">
      <w:pPr>
        <w:pStyle w:val="Corpsdetexte2"/>
        <w:widowControl/>
        <w:numPr>
          <w:ilvl w:val="0"/>
          <w:numId w:val="6"/>
        </w:numPr>
        <w:suppressAutoHyphens w:val="0"/>
        <w:spacing w:after="0" w:line="240" w:lineRule="auto"/>
        <w:ind w:left="1428"/>
        <w:jc w:val="both"/>
        <w:rPr>
          <w:rFonts w:ascii="Comic Sans MS" w:hAnsi="Comic Sans MS"/>
          <w:szCs w:val="24"/>
        </w:rPr>
      </w:pPr>
      <w:r w:rsidRPr="002308F9">
        <w:rPr>
          <w:rFonts w:ascii="Comic Sans MS" w:hAnsi="Comic Sans MS"/>
          <w:szCs w:val="24"/>
        </w:rPr>
        <w:t xml:space="preserve">Terres de Bourgogne : le </w:t>
      </w:r>
      <w:r w:rsidR="002308F9" w:rsidRPr="002308F9">
        <w:rPr>
          <w:rFonts w:ascii="Comic Sans MS" w:hAnsi="Comic Sans MS"/>
          <w:szCs w:val="24"/>
        </w:rPr>
        <w:t>31/10</w:t>
      </w:r>
      <w:r w:rsidR="003F6398" w:rsidRPr="002308F9">
        <w:rPr>
          <w:rFonts w:ascii="Comic Sans MS" w:hAnsi="Comic Sans MS"/>
          <w:szCs w:val="24"/>
        </w:rPr>
        <w:t>/2025</w:t>
      </w:r>
    </w:p>
    <w:p w14:paraId="3FF22A6F" w14:textId="77777777" w:rsidR="00BA59FB" w:rsidRPr="000C4772" w:rsidRDefault="00BA59FB" w:rsidP="00BA59FB">
      <w:pPr>
        <w:pStyle w:val="Corpsdetexte2"/>
        <w:widowControl/>
        <w:suppressAutoHyphens w:val="0"/>
        <w:spacing w:after="0" w:line="240" w:lineRule="auto"/>
        <w:jc w:val="both"/>
        <w:rPr>
          <w:rFonts w:ascii="Comic Sans MS" w:hAnsi="Comic Sans MS"/>
          <w:szCs w:val="24"/>
        </w:rPr>
      </w:pPr>
    </w:p>
    <w:p w14:paraId="4852C1AF" w14:textId="77777777" w:rsidR="00C40DF6" w:rsidRPr="000C4772" w:rsidRDefault="007958EC" w:rsidP="00B8684E">
      <w:pPr>
        <w:pStyle w:val="Corpsdetexte2"/>
        <w:spacing w:after="0" w:line="240" w:lineRule="auto"/>
        <w:jc w:val="both"/>
        <w:rPr>
          <w:rFonts w:ascii="Comic Sans MS" w:hAnsi="Comic Sans MS"/>
        </w:rPr>
      </w:pPr>
      <w:r>
        <w:rPr>
          <w:rFonts w:ascii="Comic Sans MS" w:hAnsi="Comic Sans MS"/>
          <w:szCs w:val="24"/>
        </w:rPr>
        <w:t>L’</w:t>
      </w:r>
      <w:r w:rsidR="00B8684E">
        <w:rPr>
          <w:rFonts w:ascii="Comic Sans MS" w:hAnsi="Comic Sans MS"/>
          <w:szCs w:val="24"/>
        </w:rPr>
        <w:t>a</w:t>
      </w:r>
      <w:r>
        <w:rPr>
          <w:rFonts w:ascii="Comic Sans MS" w:hAnsi="Comic Sans MS"/>
          <w:szCs w:val="24"/>
        </w:rPr>
        <w:t>ffichage</w:t>
      </w:r>
      <w:r w:rsidR="00B8684E">
        <w:rPr>
          <w:rFonts w:ascii="Comic Sans MS" w:hAnsi="Comic Sans MS"/>
          <w:szCs w:val="24"/>
        </w:rPr>
        <w:t xml:space="preserve"> </w:t>
      </w:r>
      <w:r>
        <w:rPr>
          <w:rFonts w:ascii="Comic Sans MS" w:hAnsi="Comic Sans MS"/>
          <w:szCs w:val="24"/>
        </w:rPr>
        <w:t>a été réalisé dans les communes suivantes :</w:t>
      </w:r>
    </w:p>
    <w:p w14:paraId="29DD3CDA" w14:textId="77777777" w:rsidR="00D3685B" w:rsidRPr="000C4772" w:rsidRDefault="00D3685B" w:rsidP="007958EC">
      <w:pPr>
        <w:pStyle w:val="Standard"/>
        <w:tabs>
          <w:tab w:val="left" w:pos="709"/>
          <w:tab w:val="left" w:pos="1418"/>
          <w:tab w:val="center" w:pos="7919"/>
        </w:tabs>
        <w:spacing w:before="240" w:after="240"/>
        <w:ind w:right="340"/>
        <w:jc w:val="both"/>
        <w:rPr>
          <w:rFonts w:ascii="Comic Sans MS" w:hAnsi="Comic Sans MS"/>
        </w:rPr>
      </w:pPr>
      <w:r w:rsidRPr="000C4772">
        <w:rPr>
          <w:rFonts w:ascii="Comic Sans MS" w:hAnsi="Comic Sans MS"/>
        </w:rPr>
        <w:t xml:space="preserve">Alise -Sainte -Reine, Bussy-Le-Grand, Corpoyer-La-Chapelle, Darcey, Etormay, Flavigny-Sur-Ozerain, Frôlois, </w:t>
      </w:r>
      <w:r w:rsidR="00E2482E" w:rsidRPr="000C4772">
        <w:rPr>
          <w:rFonts w:ascii="Comic Sans MS" w:hAnsi="Comic Sans MS"/>
        </w:rPr>
        <w:t>Gissey-Sous-Flavigny, Grésigny-Sainte-Reine, Hauteroche, Poiseul-La ville et Laperrière, Thenissey, La-Villeneuve-Les-Convers (21)</w:t>
      </w:r>
    </w:p>
    <w:p w14:paraId="27744EB7" w14:textId="77777777" w:rsidR="00C40DF6" w:rsidRPr="000C4772" w:rsidRDefault="00C40DF6" w:rsidP="00D3685B">
      <w:pPr>
        <w:pStyle w:val="Standard"/>
        <w:tabs>
          <w:tab w:val="left" w:pos="709"/>
          <w:tab w:val="left" w:pos="1418"/>
          <w:tab w:val="center" w:pos="7919"/>
        </w:tabs>
        <w:spacing w:before="240" w:after="240"/>
        <w:ind w:right="340"/>
        <w:jc w:val="both"/>
        <w:rPr>
          <w:rFonts w:ascii="Comic Sans MS" w:hAnsi="Comic Sans MS"/>
        </w:rPr>
      </w:pPr>
      <w:r w:rsidRPr="000C4772">
        <w:rPr>
          <w:rFonts w:ascii="Comic Sans MS" w:hAnsi="Comic Sans MS"/>
        </w:rPr>
        <w:t xml:space="preserve">Par le demandeur au voisinage de l’installation projetée et être visibles de la voie publique conformément à l’arrêté du </w:t>
      </w:r>
      <w:r w:rsidR="00D42FBC" w:rsidRPr="000C4772">
        <w:rPr>
          <w:rFonts w:ascii="Comic Sans MS" w:hAnsi="Comic Sans MS"/>
        </w:rPr>
        <w:t>9</w:t>
      </w:r>
      <w:r w:rsidRPr="000C4772">
        <w:rPr>
          <w:rFonts w:ascii="Comic Sans MS" w:hAnsi="Comic Sans MS"/>
        </w:rPr>
        <w:t xml:space="preserve"> septembre 2021 du Ministère de la transition écologique (format A2, fond jaune …).</w:t>
      </w:r>
    </w:p>
    <w:p w14:paraId="33FC7BF4" w14:textId="77777777" w:rsidR="00C40DF6" w:rsidRPr="000C4772" w:rsidRDefault="00C40DF6" w:rsidP="0017121E">
      <w:pPr>
        <w:pStyle w:val="Standard"/>
        <w:tabs>
          <w:tab w:val="left" w:pos="2550"/>
          <w:tab w:val="left" w:pos="5323"/>
          <w:tab w:val="center" w:pos="7919"/>
        </w:tabs>
        <w:spacing w:before="100" w:beforeAutospacing="1" w:after="120"/>
        <w:jc w:val="both"/>
        <w:rPr>
          <w:rFonts w:ascii="Comic Sans MS" w:hAnsi="Comic Sans MS"/>
        </w:rPr>
      </w:pPr>
      <w:r w:rsidRPr="000C4772">
        <w:rPr>
          <w:rFonts w:ascii="Comic Sans MS" w:hAnsi="Comic Sans MS"/>
        </w:rPr>
        <w:t xml:space="preserve">Ce, 15 jours au moins avant le début de l’enquête et pendant toute la durée de cette dernière. </w:t>
      </w:r>
    </w:p>
    <w:p w14:paraId="782BFF54" w14:textId="77777777" w:rsidR="00C40DF6" w:rsidRPr="000C4772" w:rsidRDefault="007958EC" w:rsidP="0017121E">
      <w:pPr>
        <w:pStyle w:val="Corpsdetexte2"/>
        <w:spacing w:before="100" w:beforeAutospacing="1" w:line="240" w:lineRule="auto"/>
        <w:rPr>
          <w:rFonts w:ascii="Comic Sans MS" w:hAnsi="Comic Sans MS"/>
          <w:szCs w:val="24"/>
        </w:rPr>
      </w:pPr>
      <w:r w:rsidRPr="000C4772">
        <w:rPr>
          <w:rFonts w:ascii="Comic Sans MS" w:hAnsi="Comic Sans MS"/>
          <w:szCs w:val="24"/>
        </w:rPr>
        <w:t>L</w:t>
      </w:r>
      <w:r>
        <w:rPr>
          <w:rFonts w:ascii="Comic Sans MS" w:hAnsi="Comic Sans MS"/>
          <w:szCs w:val="24"/>
        </w:rPr>
        <w:t>a c</w:t>
      </w:r>
      <w:r w:rsidRPr="000C4772">
        <w:rPr>
          <w:rFonts w:ascii="Comic Sans MS" w:hAnsi="Comic Sans MS"/>
          <w:szCs w:val="24"/>
        </w:rPr>
        <w:t>ommission</w:t>
      </w:r>
      <w:r w:rsidR="00FF4D0F">
        <w:rPr>
          <w:rFonts w:ascii="Comic Sans MS" w:hAnsi="Comic Sans MS"/>
          <w:szCs w:val="24"/>
        </w:rPr>
        <w:t xml:space="preserve"> </w:t>
      </w:r>
      <w:r>
        <w:rPr>
          <w:rFonts w:ascii="Comic Sans MS" w:hAnsi="Comic Sans MS"/>
          <w:szCs w:val="24"/>
        </w:rPr>
        <w:t xml:space="preserve">d’enquête </w:t>
      </w:r>
      <w:r w:rsidRPr="000C4772">
        <w:rPr>
          <w:rFonts w:ascii="Comic Sans MS" w:hAnsi="Comic Sans MS"/>
          <w:szCs w:val="24"/>
        </w:rPr>
        <w:t>a</w:t>
      </w:r>
      <w:r w:rsidR="00D42FBC" w:rsidRPr="000C4772">
        <w:rPr>
          <w:rFonts w:ascii="Comic Sans MS" w:hAnsi="Comic Sans MS"/>
          <w:szCs w:val="24"/>
        </w:rPr>
        <w:t xml:space="preserve"> </w:t>
      </w:r>
      <w:r w:rsidR="00C40DF6" w:rsidRPr="000C4772">
        <w:rPr>
          <w:rFonts w:ascii="Comic Sans MS" w:hAnsi="Comic Sans MS"/>
          <w:szCs w:val="24"/>
        </w:rPr>
        <w:t xml:space="preserve">vérifié l’affichage </w:t>
      </w:r>
      <w:r w:rsidR="00D42FBC" w:rsidRPr="000C4772">
        <w:rPr>
          <w:rFonts w:ascii="Comic Sans MS" w:hAnsi="Comic Sans MS"/>
          <w:szCs w:val="24"/>
        </w:rPr>
        <w:t xml:space="preserve">en </w:t>
      </w:r>
      <w:r w:rsidR="00C40DF6" w:rsidRPr="000C4772">
        <w:rPr>
          <w:rFonts w:ascii="Comic Sans MS" w:hAnsi="Comic Sans MS"/>
          <w:szCs w:val="24"/>
        </w:rPr>
        <w:t xml:space="preserve">mairie </w:t>
      </w:r>
      <w:r w:rsidR="00D42FBC" w:rsidRPr="000C4772">
        <w:rPr>
          <w:rFonts w:ascii="Comic Sans MS" w:hAnsi="Comic Sans MS"/>
          <w:szCs w:val="24"/>
        </w:rPr>
        <w:t xml:space="preserve">lors de ses </w:t>
      </w:r>
      <w:r w:rsidR="00C40DF6" w:rsidRPr="000C4772">
        <w:rPr>
          <w:rFonts w:ascii="Comic Sans MS" w:hAnsi="Comic Sans MS"/>
          <w:szCs w:val="24"/>
        </w:rPr>
        <w:t xml:space="preserve">permanences. </w:t>
      </w:r>
    </w:p>
    <w:p w14:paraId="4AEF227D" w14:textId="77777777" w:rsidR="00C40DF6" w:rsidRPr="000C4772" w:rsidRDefault="00C40DF6" w:rsidP="00E2482E">
      <w:pPr>
        <w:pStyle w:val="Corpsdetexte2"/>
        <w:spacing w:line="240" w:lineRule="auto"/>
        <w:jc w:val="both"/>
        <w:rPr>
          <w:rFonts w:ascii="Comic Sans MS" w:hAnsi="Comic Sans MS"/>
          <w:szCs w:val="24"/>
        </w:rPr>
      </w:pPr>
      <w:bookmarkStart w:id="153" w:name="_Toc268187710"/>
      <w:bookmarkStart w:id="154" w:name="_Toc269982355"/>
      <w:bookmarkStart w:id="155" w:name="_Toc370116119"/>
      <w:bookmarkStart w:id="156" w:name="_Toc370305760"/>
      <w:bookmarkStart w:id="157" w:name="_Toc370307980"/>
      <w:bookmarkStart w:id="158" w:name="_Toc370308083"/>
      <w:bookmarkStart w:id="159" w:name="_Toc372393405"/>
      <w:bookmarkStart w:id="160" w:name="_Toc372617385"/>
      <w:bookmarkStart w:id="161" w:name="_Toc372792062"/>
      <w:bookmarkStart w:id="162" w:name="_Toc372792126"/>
      <w:bookmarkStart w:id="163" w:name="_Toc372882166"/>
      <w:bookmarkStart w:id="164" w:name="_Toc372906929"/>
      <w:bookmarkStart w:id="165" w:name="_Toc372906992"/>
      <w:bookmarkStart w:id="166" w:name="_Toc372907162"/>
      <w:bookmarkStart w:id="167" w:name="_Toc373514546"/>
      <w:bookmarkStart w:id="168" w:name="_Toc373600076"/>
      <w:bookmarkStart w:id="169" w:name="_Toc373600222"/>
      <w:bookmarkStart w:id="170" w:name="_Toc373600289"/>
      <w:bookmarkStart w:id="171" w:name="_Toc373747357"/>
      <w:r w:rsidRPr="000C4772">
        <w:rPr>
          <w:rFonts w:ascii="Comic Sans MS" w:hAnsi="Comic Sans MS"/>
          <w:szCs w:val="24"/>
        </w:rPr>
        <w:t>À la demande de</w:t>
      </w:r>
      <w:r w:rsidR="00DC22CA" w:rsidRPr="000C4772">
        <w:rPr>
          <w:rFonts w:ascii="Comic Sans MS" w:hAnsi="Comic Sans MS"/>
          <w:szCs w:val="24"/>
        </w:rPr>
        <w:t xml:space="preserve"> la </w:t>
      </w:r>
      <w:r w:rsidRPr="000C4772">
        <w:rPr>
          <w:rFonts w:ascii="Comic Sans MS" w:hAnsi="Comic Sans MS"/>
          <w:szCs w:val="24"/>
        </w:rPr>
        <w:t>société</w:t>
      </w:r>
      <w:r w:rsidR="00D42FBC" w:rsidRPr="000C4772">
        <w:rPr>
          <w:rFonts w:ascii="Comic Sans MS" w:hAnsi="Comic Sans MS"/>
          <w:szCs w:val="24"/>
        </w:rPr>
        <w:t>,</w:t>
      </w:r>
      <w:r w:rsidRPr="000C4772">
        <w:rPr>
          <w:rFonts w:ascii="Comic Sans MS" w:hAnsi="Comic Sans MS"/>
          <w:szCs w:val="24"/>
        </w:rPr>
        <w:t xml:space="preserve"> des constats d’huissier ont été effectués sur les lieux projetés d’implantation de</w:t>
      </w:r>
      <w:r w:rsidR="00C8678F" w:rsidRPr="000C4772">
        <w:rPr>
          <w:rFonts w:ascii="Comic Sans MS" w:hAnsi="Comic Sans MS"/>
          <w:szCs w:val="24"/>
        </w:rPr>
        <w:t xml:space="preserve"> la centrale </w:t>
      </w:r>
      <w:r w:rsidRPr="000C4772">
        <w:rPr>
          <w:rFonts w:ascii="Comic Sans MS" w:hAnsi="Comic Sans MS"/>
          <w:szCs w:val="24"/>
        </w:rPr>
        <w:t>et sur les panneaux d’affichage des mairies</w:t>
      </w:r>
      <w:r w:rsidR="00503998">
        <w:rPr>
          <w:rFonts w:ascii="Comic Sans MS" w:hAnsi="Comic Sans MS"/>
          <w:szCs w:val="24"/>
        </w:rPr>
        <w:t xml:space="preserve">. </w:t>
      </w:r>
    </w:p>
    <w:p w14:paraId="530B01AE" w14:textId="77777777" w:rsidR="00C40DF6" w:rsidRPr="000C4772" w:rsidRDefault="0017121E" w:rsidP="00067D86">
      <w:pPr>
        <w:pStyle w:val="Corpsdetexte2"/>
        <w:spacing w:line="240" w:lineRule="auto"/>
        <w:jc w:val="both"/>
        <w:rPr>
          <w:rFonts w:ascii="Comic Sans MS" w:hAnsi="Comic Sans MS"/>
          <w:szCs w:val="24"/>
        </w:rPr>
      </w:pPr>
      <w:bookmarkStart w:id="172" w:name="_Hlk215840597"/>
      <w:r w:rsidRPr="002F6A18">
        <w:rPr>
          <w:rFonts w:ascii="Comic Sans MS" w:hAnsi="Comic Sans MS"/>
          <w:szCs w:val="24"/>
        </w:rPr>
        <w:lastRenderedPageBreak/>
        <w:t>L</w:t>
      </w:r>
      <w:r w:rsidR="00DC22CA" w:rsidRPr="002F6A18">
        <w:rPr>
          <w:rFonts w:ascii="Comic Sans MS" w:hAnsi="Comic Sans MS"/>
          <w:szCs w:val="24"/>
        </w:rPr>
        <w:t>a</w:t>
      </w:r>
      <w:r w:rsidRPr="002F6A18">
        <w:rPr>
          <w:rFonts w:ascii="Comic Sans MS" w:hAnsi="Comic Sans MS"/>
          <w:szCs w:val="24"/>
        </w:rPr>
        <w:t xml:space="preserve"> société</w:t>
      </w:r>
      <w:r w:rsidR="00DC22CA" w:rsidRPr="002F6A18">
        <w:rPr>
          <w:rFonts w:ascii="Comic Sans MS" w:hAnsi="Comic Sans MS"/>
          <w:szCs w:val="24"/>
        </w:rPr>
        <w:t xml:space="preserve"> a</w:t>
      </w:r>
      <w:r w:rsidRPr="002F6A18">
        <w:rPr>
          <w:rFonts w:ascii="Comic Sans MS" w:hAnsi="Comic Sans MS"/>
          <w:szCs w:val="24"/>
        </w:rPr>
        <w:t xml:space="preserve"> </w:t>
      </w:r>
      <w:r w:rsidR="00C40DF6" w:rsidRPr="002F6A18">
        <w:rPr>
          <w:rFonts w:ascii="Comic Sans MS" w:hAnsi="Comic Sans MS"/>
          <w:szCs w:val="24"/>
        </w:rPr>
        <w:t>confirmé que ceux-ci ont bien été effectués et que l</w:t>
      </w:r>
      <w:r w:rsidR="002F6A18">
        <w:rPr>
          <w:rFonts w:ascii="Comic Sans MS" w:hAnsi="Comic Sans MS"/>
          <w:szCs w:val="24"/>
        </w:rPr>
        <w:t xml:space="preserve">e commissaire de justice </w:t>
      </w:r>
      <w:r w:rsidR="00C40DF6" w:rsidRPr="002F6A18">
        <w:rPr>
          <w:rFonts w:ascii="Comic Sans MS" w:hAnsi="Comic Sans MS"/>
          <w:szCs w:val="24"/>
        </w:rPr>
        <w:t>a constaté la conformité des affichages pendant la durée légale de cette mesure</w:t>
      </w:r>
      <w:r w:rsidR="002F6A18">
        <w:rPr>
          <w:rFonts w:ascii="Comic Sans MS" w:hAnsi="Comic Sans MS"/>
          <w:szCs w:val="24"/>
        </w:rPr>
        <w:t xml:space="preserve"> (pièce</w:t>
      </w:r>
      <w:r w:rsidR="00503998">
        <w:rPr>
          <w:rFonts w:ascii="Comic Sans MS" w:hAnsi="Comic Sans MS"/>
          <w:szCs w:val="24"/>
        </w:rPr>
        <w:t>s</w:t>
      </w:r>
      <w:r w:rsidR="002F6A18">
        <w:rPr>
          <w:rFonts w:ascii="Comic Sans MS" w:hAnsi="Comic Sans MS"/>
          <w:szCs w:val="24"/>
        </w:rPr>
        <w:t xml:space="preserve"> en annexe)</w:t>
      </w:r>
      <w:r w:rsidR="00D42FBC" w:rsidRPr="002F6A18">
        <w:rPr>
          <w:rFonts w:ascii="Comic Sans MS" w:hAnsi="Comic Sans MS"/>
          <w:szCs w:val="24"/>
        </w:rPr>
        <w:t>.</w:t>
      </w:r>
      <w:r w:rsidR="00C40DF6" w:rsidRPr="000C4772">
        <w:rPr>
          <w:rFonts w:ascii="Comic Sans MS" w:hAnsi="Comic Sans MS"/>
          <w:szCs w:val="24"/>
        </w:rPr>
        <w:t xml:space="preserve"> </w:t>
      </w:r>
    </w:p>
    <w:p w14:paraId="684C5C1B" w14:textId="77777777" w:rsidR="00C40DF6" w:rsidRPr="000C4772" w:rsidRDefault="00C40DF6" w:rsidP="00C40DF6">
      <w:pPr>
        <w:pStyle w:val="Titre2"/>
        <w:numPr>
          <w:ilvl w:val="0"/>
          <w:numId w:val="0"/>
        </w:numPr>
        <w:jc w:val="both"/>
        <w:rPr>
          <w:rFonts w:ascii="Comic Sans MS" w:hAnsi="Comic Sans MS"/>
          <w:sz w:val="24"/>
          <w:szCs w:val="24"/>
        </w:rPr>
      </w:pPr>
      <w:bookmarkStart w:id="173" w:name="_Toc389481656"/>
      <w:bookmarkStart w:id="174" w:name="_Toc390421454"/>
      <w:bookmarkStart w:id="175" w:name="_Toc390684588"/>
      <w:bookmarkStart w:id="176" w:name="_Toc390694139"/>
      <w:bookmarkStart w:id="177" w:name="_Toc391301755"/>
      <w:bookmarkStart w:id="178" w:name="_Toc394376857"/>
      <w:bookmarkStart w:id="179" w:name="_Toc394571181"/>
      <w:bookmarkStart w:id="180" w:name="_Toc394669923"/>
      <w:bookmarkStart w:id="181" w:name="_Toc394670321"/>
      <w:bookmarkStart w:id="182" w:name="_Toc395542568"/>
      <w:bookmarkStart w:id="183" w:name="_Toc395696755"/>
      <w:bookmarkStart w:id="184" w:name="_Toc407532013"/>
      <w:bookmarkStart w:id="185" w:name="_Toc409969716"/>
      <w:bookmarkStart w:id="186" w:name="_Toc410286548"/>
      <w:bookmarkStart w:id="187" w:name="_Toc422735642"/>
      <w:bookmarkStart w:id="188" w:name="_Toc423495408"/>
      <w:bookmarkStart w:id="189" w:name="_Toc423601170"/>
      <w:bookmarkStart w:id="190" w:name="_Toc423601513"/>
      <w:bookmarkStart w:id="191" w:name="_Toc423698517"/>
      <w:bookmarkStart w:id="192" w:name="_Toc423788950"/>
      <w:bookmarkStart w:id="193" w:name="_Toc517448687"/>
      <w:bookmarkStart w:id="194" w:name="_Toc517786411"/>
      <w:bookmarkStart w:id="195" w:name="_Toc54450815"/>
      <w:bookmarkStart w:id="196" w:name="_Toc54451388"/>
      <w:bookmarkStart w:id="197" w:name="_Toc54605541"/>
      <w:bookmarkStart w:id="198" w:name="_Toc94432705"/>
      <w:bookmarkStart w:id="199" w:name="_Toc94518763"/>
      <w:bookmarkStart w:id="200" w:name="_Toc106898209"/>
      <w:bookmarkStart w:id="201" w:name="_Toc122358026"/>
      <w:bookmarkStart w:id="202" w:name="_Toc122429210"/>
      <w:bookmarkStart w:id="203" w:name="_Toc199087155"/>
      <w:bookmarkStart w:id="204" w:name="_Toc199234248"/>
      <w:bookmarkStart w:id="205" w:name="_Toc214632023"/>
      <w:bookmarkStart w:id="206" w:name="_Toc217228591"/>
      <w:bookmarkStart w:id="207" w:name="_Toc217658495"/>
      <w:bookmarkEnd w:id="172"/>
      <w:r w:rsidRPr="000C4772">
        <w:rPr>
          <w:rFonts w:ascii="Comic Sans MS" w:hAnsi="Comic Sans MS"/>
          <w:sz w:val="24"/>
          <w:szCs w:val="24"/>
        </w:rPr>
        <w:t>2.5 COMPOSITION D</w:t>
      </w:r>
      <w:r w:rsidR="00927E0B">
        <w:rPr>
          <w:rFonts w:ascii="Comic Sans MS" w:hAnsi="Comic Sans MS"/>
          <w:sz w:val="24"/>
          <w:szCs w:val="24"/>
        </w:rPr>
        <w:t xml:space="preserve">ES </w:t>
      </w:r>
      <w:r w:rsidRPr="000C4772">
        <w:rPr>
          <w:rFonts w:ascii="Comic Sans MS" w:hAnsi="Comic Sans MS"/>
          <w:sz w:val="24"/>
          <w:szCs w:val="24"/>
        </w:rPr>
        <w:t>DOSSIER</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sidR="00927E0B">
        <w:rPr>
          <w:rFonts w:ascii="Comic Sans MS" w:hAnsi="Comic Sans MS"/>
          <w:sz w:val="24"/>
          <w:szCs w:val="24"/>
        </w:rPr>
        <w:t>S</w:t>
      </w:r>
      <w:bookmarkEnd w:id="206"/>
      <w:bookmarkEnd w:id="207"/>
    </w:p>
    <w:p w14:paraId="5476673A" w14:textId="77777777" w:rsidR="00C40DF6" w:rsidRPr="006651D9" w:rsidRDefault="00C40DF6" w:rsidP="00C40DF6">
      <w:pPr>
        <w:pStyle w:val="Corpsdetexte"/>
        <w:rPr>
          <w:rFonts w:ascii="Comic Sans MS" w:hAnsi="Comic Sans MS"/>
          <w:szCs w:val="24"/>
        </w:rPr>
      </w:pPr>
      <w:r w:rsidRPr="006651D9">
        <w:rPr>
          <w:rFonts w:ascii="Comic Sans MS" w:hAnsi="Comic Sans MS"/>
          <w:szCs w:val="24"/>
        </w:rPr>
        <w:t xml:space="preserve">Les documents mis à la disposition du public </w:t>
      </w:r>
      <w:r w:rsidR="00EA5B81" w:rsidRPr="006651D9">
        <w:rPr>
          <w:rFonts w:ascii="Comic Sans MS" w:hAnsi="Comic Sans MS"/>
          <w:szCs w:val="24"/>
        </w:rPr>
        <w:t xml:space="preserve">en </w:t>
      </w:r>
      <w:r w:rsidRPr="006651D9">
        <w:rPr>
          <w:rFonts w:ascii="Comic Sans MS" w:hAnsi="Comic Sans MS"/>
          <w:szCs w:val="24"/>
        </w:rPr>
        <w:t>mairie sont les suivants :</w:t>
      </w:r>
    </w:p>
    <w:p w14:paraId="5D62F9BB" w14:textId="77777777" w:rsidR="002F7066" w:rsidRPr="006651D9" w:rsidRDefault="002F7066" w:rsidP="009D6BC6">
      <w:pPr>
        <w:pStyle w:val="Corpsdetexte"/>
        <w:rPr>
          <w:rFonts w:ascii="Comic Sans MS" w:hAnsi="Comic Sans MS"/>
          <w:szCs w:val="24"/>
        </w:rPr>
      </w:pPr>
      <w:r w:rsidRPr="006651D9">
        <w:rPr>
          <w:rFonts w:ascii="Comic Sans MS" w:hAnsi="Comic Sans MS"/>
          <w:szCs w:val="24"/>
        </w:rPr>
        <w:t>Documents d’ouverture de l’</w:t>
      </w:r>
      <w:r w:rsidR="00275A23" w:rsidRPr="006651D9">
        <w:rPr>
          <w:rFonts w:ascii="Comic Sans MS" w:hAnsi="Comic Sans MS"/>
          <w:szCs w:val="24"/>
        </w:rPr>
        <w:t>enquête</w:t>
      </w:r>
      <w:r w:rsidRPr="006651D9">
        <w:rPr>
          <w:rFonts w:ascii="Comic Sans MS" w:hAnsi="Comic Sans MS"/>
          <w:szCs w:val="24"/>
        </w:rPr>
        <w:t xml:space="preserve"> publique :</w:t>
      </w:r>
    </w:p>
    <w:p w14:paraId="391356B9" w14:textId="77777777" w:rsidR="00EA5B81" w:rsidRPr="006651D9" w:rsidRDefault="00C5229C">
      <w:pPr>
        <w:pStyle w:val="Paragraphedeliste"/>
        <w:numPr>
          <w:ilvl w:val="0"/>
          <w:numId w:val="10"/>
        </w:numPr>
        <w:spacing w:after="200" w:line="276" w:lineRule="auto"/>
        <w:ind w:left="993" w:hanging="426"/>
        <w:jc w:val="both"/>
        <w:rPr>
          <w:rFonts w:ascii="Comic Sans MS" w:hAnsi="Comic Sans MS"/>
        </w:rPr>
      </w:pPr>
      <w:r w:rsidRPr="006651D9">
        <w:rPr>
          <w:rFonts w:ascii="Comic Sans MS" w:hAnsi="Comic Sans MS"/>
        </w:rPr>
        <w:t xml:space="preserve">    </w:t>
      </w:r>
      <w:r w:rsidR="00EA5B81" w:rsidRPr="006651D9">
        <w:rPr>
          <w:rFonts w:ascii="Comic Sans MS" w:hAnsi="Comic Sans MS"/>
        </w:rPr>
        <w:t xml:space="preserve">Décision </w:t>
      </w:r>
      <w:r w:rsidR="006651D9">
        <w:rPr>
          <w:rFonts w:ascii="Comic Sans MS" w:hAnsi="Comic Sans MS"/>
        </w:rPr>
        <w:t xml:space="preserve">rectificative n°1 de madame </w:t>
      </w:r>
      <w:r w:rsidR="00EA5B81" w:rsidRPr="006651D9">
        <w:rPr>
          <w:rFonts w:ascii="Comic Sans MS" w:hAnsi="Comic Sans MS"/>
        </w:rPr>
        <w:t>l</w:t>
      </w:r>
      <w:r w:rsidR="006651D9">
        <w:rPr>
          <w:rFonts w:ascii="Comic Sans MS" w:hAnsi="Comic Sans MS"/>
        </w:rPr>
        <w:t>a</w:t>
      </w:r>
      <w:r w:rsidR="00EA5B81" w:rsidRPr="006651D9">
        <w:rPr>
          <w:rFonts w:ascii="Comic Sans MS" w:hAnsi="Comic Sans MS"/>
        </w:rPr>
        <w:t xml:space="preserve"> Président</w:t>
      </w:r>
      <w:r w:rsidR="006651D9">
        <w:rPr>
          <w:rFonts w:ascii="Comic Sans MS" w:hAnsi="Comic Sans MS"/>
        </w:rPr>
        <w:t>e</w:t>
      </w:r>
      <w:r w:rsidR="00EA5B81" w:rsidRPr="006651D9">
        <w:rPr>
          <w:rFonts w:ascii="Comic Sans MS" w:hAnsi="Comic Sans MS"/>
        </w:rPr>
        <w:t xml:space="preserve"> du Tribunal Administratif de Dijon N° E2</w:t>
      </w:r>
      <w:r w:rsidR="0058576D" w:rsidRPr="006651D9">
        <w:rPr>
          <w:rFonts w:ascii="Comic Sans MS" w:hAnsi="Comic Sans MS"/>
        </w:rPr>
        <w:t>5</w:t>
      </w:r>
      <w:r w:rsidR="00EA5B81" w:rsidRPr="006651D9">
        <w:rPr>
          <w:rFonts w:ascii="Comic Sans MS" w:hAnsi="Comic Sans MS"/>
        </w:rPr>
        <w:t>000</w:t>
      </w:r>
      <w:r w:rsidR="006651D9">
        <w:rPr>
          <w:rFonts w:ascii="Comic Sans MS" w:hAnsi="Comic Sans MS"/>
        </w:rPr>
        <w:t xml:space="preserve">103 </w:t>
      </w:r>
      <w:r w:rsidR="00EA5B81" w:rsidRPr="006651D9">
        <w:rPr>
          <w:rFonts w:ascii="Comic Sans MS" w:hAnsi="Comic Sans MS"/>
        </w:rPr>
        <w:t xml:space="preserve">du </w:t>
      </w:r>
      <w:r w:rsidR="006651D9">
        <w:rPr>
          <w:rFonts w:ascii="Comic Sans MS" w:hAnsi="Comic Sans MS"/>
        </w:rPr>
        <w:t>06</w:t>
      </w:r>
      <w:r w:rsidR="00EA5B81" w:rsidRPr="006651D9">
        <w:rPr>
          <w:rFonts w:ascii="Comic Sans MS" w:hAnsi="Comic Sans MS"/>
        </w:rPr>
        <w:t>/</w:t>
      </w:r>
      <w:r w:rsidR="006651D9">
        <w:rPr>
          <w:rFonts w:ascii="Comic Sans MS" w:hAnsi="Comic Sans MS"/>
        </w:rPr>
        <w:t>10</w:t>
      </w:r>
      <w:r w:rsidR="00EA5B81" w:rsidRPr="006651D9">
        <w:rPr>
          <w:rFonts w:ascii="Comic Sans MS" w:hAnsi="Comic Sans MS"/>
        </w:rPr>
        <w:t>/202</w:t>
      </w:r>
      <w:r w:rsidR="0058576D" w:rsidRPr="006651D9">
        <w:rPr>
          <w:rFonts w:ascii="Comic Sans MS" w:hAnsi="Comic Sans MS"/>
        </w:rPr>
        <w:t>5</w:t>
      </w:r>
      <w:r w:rsidR="00EA5B81" w:rsidRPr="006651D9">
        <w:rPr>
          <w:rFonts w:ascii="Comic Sans MS" w:hAnsi="Comic Sans MS"/>
        </w:rPr>
        <w:t xml:space="preserve"> désignant le commissaire enquêteur</w:t>
      </w:r>
    </w:p>
    <w:p w14:paraId="35F2BE3D" w14:textId="77777777" w:rsidR="00601289" w:rsidRDefault="009D6BC6">
      <w:pPr>
        <w:pStyle w:val="Paragraphedeliste"/>
        <w:numPr>
          <w:ilvl w:val="0"/>
          <w:numId w:val="10"/>
        </w:numPr>
        <w:spacing w:after="200" w:line="276" w:lineRule="auto"/>
        <w:ind w:left="993" w:hanging="426"/>
        <w:jc w:val="both"/>
        <w:rPr>
          <w:rFonts w:ascii="Comic Sans MS" w:hAnsi="Comic Sans MS"/>
        </w:rPr>
      </w:pPr>
      <w:r w:rsidRPr="006651D9">
        <w:rPr>
          <w:rFonts w:ascii="Comic Sans MS" w:hAnsi="Comic Sans MS"/>
        </w:rPr>
        <w:t xml:space="preserve">   </w:t>
      </w:r>
      <w:r w:rsidR="006876FB" w:rsidRPr="006651D9">
        <w:rPr>
          <w:rFonts w:ascii="Comic Sans MS" w:hAnsi="Comic Sans MS"/>
        </w:rPr>
        <w:t>Arrêté préfectoral N°</w:t>
      </w:r>
      <w:r w:rsidR="006651D9">
        <w:rPr>
          <w:rFonts w:ascii="Comic Sans MS" w:hAnsi="Comic Sans MS"/>
        </w:rPr>
        <w:t>1443</w:t>
      </w:r>
      <w:r w:rsidR="006876FB" w:rsidRPr="006651D9">
        <w:rPr>
          <w:rFonts w:ascii="Comic Sans MS" w:hAnsi="Comic Sans MS"/>
        </w:rPr>
        <w:t xml:space="preserve"> en date du </w:t>
      </w:r>
      <w:r w:rsidR="006651D9">
        <w:rPr>
          <w:rFonts w:ascii="Comic Sans MS" w:hAnsi="Comic Sans MS"/>
        </w:rPr>
        <w:t xml:space="preserve">8 octobre 225 </w:t>
      </w:r>
      <w:r w:rsidR="006876FB" w:rsidRPr="006651D9">
        <w:rPr>
          <w:rFonts w:ascii="Comic Sans MS" w:hAnsi="Comic Sans MS"/>
        </w:rPr>
        <w:t xml:space="preserve">de monsieur le préfet de la Côte d’Or portant ouverture d’une enquête publique </w:t>
      </w:r>
      <w:r w:rsidR="00601289" w:rsidRPr="006651D9">
        <w:rPr>
          <w:rFonts w:ascii="Comic Sans MS" w:hAnsi="Comic Sans MS"/>
        </w:rPr>
        <w:t>d’une durée de 3</w:t>
      </w:r>
      <w:r w:rsidR="00601289">
        <w:rPr>
          <w:rFonts w:ascii="Comic Sans MS" w:hAnsi="Comic Sans MS"/>
        </w:rPr>
        <w:t>4</w:t>
      </w:r>
      <w:r w:rsidR="00601289" w:rsidRPr="006651D9">
        <w:rPr>
          <w:rFonts w:ascii="Comic Sans MS" w:hAnsi="Comic Sans MS"/>
        </w:rPr>
        <w:t xml:space="preserve"> jour</w:t>
      </w:r>
      <w:r w:rsidR="00601289">
        <w:rPr>
          <w:rFonts w:ascii="Comic Sans MS" w:hAnsi="Comic Sans MS"/>
        </w:rPr>
        <w:t xml:space="preserve"> consécutive</w:t>
      </w:r>
      <w:r w:rsidR="006876FB" w:rsidRPr="006651D9">
        <w:rPr>
          <w:rFonts w:ascii="Comic Sans MS" w:hAnsi="Comic Sans MS"/>
        </w:rPr>
        <w:t xml:space="preserve"> sur une demande</w:t>
      </w:r>
      <w:r w:rsidR="00601289">
        <w:rPr>
          <w:rFonts w:ascii="Comic Sans MS" w:hAnsi="Comic Sans MS"/>
        </w:rPr>
        <w:t xml:space="preserve"> : </w:t>
      </w:r>
    </w:p>
    <w:p w14:paraId="3C790B7E" w14:textId="77777777" w:rsidR="006876FB" w:rsidRDefault="00601289" w:rsidP="00601289">
      <w:pPr>
        <w:pStyle w:val="Paragraphedeliste"/>
        <w:numPr>
          <w:ilvl w:val="1"/>
          <w:numId w:val="10"/>
        </w:numPr>
        <w:spacing w:after="200" w:line="276" w:lineRule="auto"/>
        <w:jc w:val="both"/>
        <w:rPr>
          <w:rFonts w:ascii="Comic Sans MS" w:hAnsi="Comic Sans MS"/>
        </w:rPr>
      </w:pPr>
      <w:r>
        <w:rPr>
          <w:rFonts w:ascii="Comic Sans MS" w:hAnsi="Comic Sans MS"/>
        </w:rPr>
        <w:t>D</w:t>
      </w:r>
      <w:r w:rsidR="006876FB" w:rsidRPr="006651D9">
        <w:rPr>
          <w:rFonts w:ascii="Comic Sans MS" w:hAnsi="Comic Sans MS"/>
        </w:rPr>
        <w:t xml:space="preserve">e permis de construire </w:t>
      </w:r>
      <w:r w:rsidR="006651D9">
        <w:rPr>
          <w:rFonts w:ascii="Comic Sans MS" w:hAnsi="Comic Sans MS"/>
        </w:rPr>
        <w:t xml:space="preserve">deux </w:t>
      </w:r>
      <w:r w:rsidR="006876FB" w:rsidRPr="006651D9">
        <w:rPr>
          <w:rFonts w:ascii="Comic Sans MS" w:hAnsi="Comic Sans MS"/>
        </w:rPr>
        <w:t>centrale</w:t>
      </w:r>
      <w:r w:rsidR="006651D9">
        <w:rPr>
          <w:rFonts w:ascii="Comic Sans MS" w:hAnsi="Comic Sans MS"/>
        </w:rPr>
        <w:t>s</w:t>
      </w:r>
      <w:r w:rsidR="006876FB" w:rsidRPr="006651D9">
        <w:rPr>
          <w:rFonts w:ascii="Comic Sans MS" w:hAnsi="Comic Sans MS"/>
        </w:rPr>
        <w:t xml:space="preserve"> </w:t>
      </w:r>
      <w:r w:rsidR="006651D9">
        <w:rPr>
          <w:rFonts w:ascii="Comic Sans MS" w:hAnsi="Comic Sans MS"/>
        </w:rPr>
        <w:t>agri</w:t>
      </w:r>
      <w:r w:rsidR="006876FB" w:rsidRPr="006651D9">
        <w:rPr>
          <w:rFonts w:ascii="Comic Sans MS" w:hAnsi="Comic Sans MS"/>
        </w:rPr>
        <w:t>voltaïque</w:t>
      </w:r>
      <w:r w:rsidR="006651D9">
        <w:rPr>
          <w:rFonts w:ascii="Comic Sans MS" w:hAnsi="Comic Sans MS"/>
        </w:rPr>
        <w:t>s</w:t>
      </w:r>
      <w:r w:rsidR="006876FB" w:rsidRPr="006651D9">
        <w:rPr>
          <w:rFonts w:ascii="Comic Sans MS" w:hAnsi="Comic Sans MS"/>
        </w:rPr>
        <w:t xml:space="preserve"> au sol sur le territoire de</w:t>
      </w:r>
      <w:r w:rsidR="006651D9">
        <w:rPr>
          <w:rFonts w:ascii="Comic Sans MS" w:hAnsi="Comic Sans MS"/>
        </w:rPr>
        <w:t xml:space="preserve">s </w:t>
      </w:r>
      <w:r w:rsidR="006876FB" w:rsidRPr="006651D9">
        <w:rPr>
          <w:rFonts w:ascii="Comic Sans MS" w:hAnsi="Comic Sans MS"/>
        </w:rPr>
        <w:t>commune</w:t>
      </w:r>
      <w:r w:rsidR="006651D9">
        <w:rPr>
          <w:rFonts w:ascii="Comic Sans MS" w:hAnsi="Comic Sans MS"/>
        </w:rPr>
        <w:t>s</w:t>
      </w:r>
      <w:r w:rsidR="006876FB" w:rsidRPr="006651D9">
        <w:rPr>
          <w:rFonts w:ascii="Comic Sans MS" w:hAnsi="Comic Sans MS"/>
        </w:rPr>
        <w:t xml:space="preserve"> de </w:t>
      </w:r>
      <w:r w:rsidR="006651D9">
        <w:rPr>
          <w:rFonts w:ascii="Comic Sans MS" w:hAnsi="Comic Sans MS"/>
        </w:rPr>
        <w:t>Gissey-Sous- F</w:t>
      </w:r>
      <w:r>
        <w:rPr>
          <w:rFonts w:ascii="Comic Sans MS" w:hAnsi="Comic Sans MS"/>
        </w:rPr>
        <w:t>la</w:t>
      </w:r>
      <w:r w:rsidR="006651D9">
        <w:rPr>
          <w:rFonts w:ascii="Comic Sans MS" w:hAnsi="Comic Sans MS"/>
        </w:rPr>
        <w:t>vigny et de Darcey</w:t>
      </w:r>
      <w:r w:rsidR="006876FB" w:rsidRPr="006651D9">
        <w:rPr>
          <w:rFonts w:ascii="Comic Sans MS" w:hAnsi="Comic Sans MS"/>
        </w:rPr>
        <w:t>.</w:t>
      </w:r>
    </w:p>
    <w:p w14:paraId="0ABAB8BE" w14:textId="77777777" w:rsidR="00601289" w:rsidRPr="006651D9" w:rsidRDefault="00601289" w:rsidP="00601289">
      <w:pPr>
        <w:pStyle w:val="Paragraphedeliste"/>
        <w:numPr>
          <w:ilvl w:val="1"/>
          <w:numId w:val="10"/>
        </w:numPr>
        <w:spacing w:after="200" w:line="276" w:lineRule="auto"/>
        <w:jc w:val="both"/>
        <w:rPr>
          <w:rFonts w:ascii="Comic Sans MS" w:hAnsi="Comic Sans MS"/>
        </w:rPr>
      </w:pPr>
      <w:r>
        <w:rPr>
          <w:rFonts w:ascii="Comic Sans MS" w:hAnsi="Comic Sans MS"/>
        </w:rPr>
        <w:t xml:space="preserve">D’autorisation au titre de la loi sur l’eau de l’article L.181-1 du code de l’environnement  </w:t>
      </w:r>
    </w:p>
    <w:p w14:paraId="384E0DF1" w14:textId="77777777" w:rsidR="002F7066" w:rsidRDefault="002F7066">
      <w:pPr>
        <w:pStyle w:val="Paragraphedeliste"/>
        <w:numPr>
          <w:ilvl w:val="0"/>
          <w:numId w:val="10"/>
        </w:numPr>
        <w:spacing w:after="200" w:line="276" w:lineRule="auto"/>
        <w:ind w:left="993" w:hanging="426"/>
        <w:jc w:val="both"/>
        <w:rPr>
          <w:rFonts w:ascii="Comic Sans MS" w:hAnsi="Comic Sans MS"/>
        </w:rPr>
      </w:pPr>
      <w:r w:rsidRPr="006651D9">
        <w:rPr>
          <w:rFonts w:ascii="Comic Sans MS" w:hAnsi="Comic Sans MS"/>
        </w:rPr>
        <w:t xml:space="preserve"> </w:t>
      </w:r>
      <w:r w:rsidR="00C5229C" w:rsidRPr="006651D9">
        <w:rPr>
          <w:rFonts w:ascii="Comic Sans MS" w:hAnsi="Comic Sans MS"/>
        </w:rPr>
        <w:t xml:space="preserve">   </w:t>
      </w:r>
      <w:r w:rsidRPr="006651D9">
        <w:rPr>
          <w:rFonts w:ascii="Comic Sans MS" w:hAnsi="Comic Sans MS"/>
        </w:rPr>
        <w:t>Avis d’enquête publique</w:t>
      </w:r>
    </w:p>
    <w:p w14:paraId="2579A3E1" w14:textId="77777777" w:rsidR="00927E0B" w:rsidRPr="006651D9" w:rsidRDefault="00927E0B" w:rsidP="00927E0B">
      <w:pPr>
        <w:pStyle w:val="Paragraphedeliste"/>
        <w:spacing w:after="200" w:line="276" w:lineRule="auto"/>
        <w:jc w:val="both"/>
        <w:rPr>
          <w:rFonts w:ascii="Comic Sans MS" w:hAnsi="Comic Sans MS"/>
        </w:rPr>
      </w:pPr>
    </w:p>
    <w:p w14:paraId="4690B399" w14:textId="77777777" w:rsidR="00927E0B" w:rsidRPr="006651D9" w:rsidRDefault="00927E0B" w:rsidP="00927E0B">
      <w:pPr>
        <w:pStyle w:val="Corpsdetexte"/>
        <w:rPr>
          <w:rFonts w:ascii="Comic Sans MS" w:hAnsi="Comic Sans MS"/>
          <w:szCs w:val="24"/>
        </w:rPr>
      </w:pPr>
      <w:r>
        <w:rPr>
          <w:rFonts w:ascii="Comic Sans MS" w:hAnsi="Comic Sans MS"/>
        </w:rPr>
        <w:t>1</w:t>
      </w:r>
      <w:r w:rsidR="00B823A2" w:rsidRPr="006651D9">
        <w:rPr>
          <w:rFonts w:ascii="Comic Sans MS" w:hAnsi="Comic Sans MS"/>
        </w:rPr>
        <w:t xml:space="preserve">/ </w:t>
      </w:r>
      <w:r w:rsidRPr="00927E0B">
        <w:rPr>
          <w:rFonts w:ascii="Comic Sans MS" w:hAnsi="Comic Sans MS"/>
          <w:b/>
          <w:bCs/>
        </w:rPr>
        <w:t xml:space="preserve">Dossier </w:t>
      </w:r>
      <w:r w:rsidRPr="00927E0B">
        <w:rPr>
          <w:rFonts w:ascii="Comic Sans MS" w:hAnsi="Comic Sans MS"/>
          <w:b/>
          <w:bCs/>
          <w:szCs w:val="24"/>
        </w:rPr>
        <w:t>Permis de construire</w:t>
      </w:r>
      <w:r>
        <w:rPr>
          <w:rFonts w:ascii="Comic Sans MS" w:hAnsi="Comic Sans MS"/>
          <w:b/>
          <w:bCs/>
          <w:szCs w:val="24"/>
        </w:rPr>
        <w:t xml:space="preserve"> :</w:t>
      </w:r>
      <w:r>
        <w:rPr>
          <w:rFonts w:ascii="Comic Sans MS" w:hAnsi="Comic Sans MS"/>
          <w:b/>
          <w:szCs w:val="24"/>
        </w:rPr>
        <w:t xml:space="preserve"> </w:t>
      </w:r>
      <w:r w:rsidRPr="00927E0B">
        <w:rPr>
          <w:rFonts w:ascii="Comic Sans MS" w:hAnsi="Comic Sans MS"/>
          <w:bCs/>
          <w:szCs w:val="24"/>
        </w:rPr>
        <w:t>le dossier volumineux,</w:t>
      </w:r>
      <w:r w:rsidRPr="006651D9">
        <w:rPr>
          <w:rFonts w:ascii="Comic Sans MS" w:hAnsi="Comic Sans MS"/>
          <w:b/>
          <w:szCs w:val="24"/>
        </w:rPr>
        <w:t xml:space="preserve"> </w:t>
      </w:r>
      <w:r w:rsidRPr="006651D9">
        <w:rPr>
          <w:rFonts w:ascii="Comic Sans MS" w:hAnsi="Comic Sans MS"/>
          <w:bCs/>
          <w:szCs w:val="24"/>
        </w:rPr>
        <w:t>e</w:t>
      </w:r>
      <w:r w:rsidRPr="006651D9">
        <w:rPr>
          <w:rFonts w:ascii="Comic Sans MS" w:hAnsi="Comic Sans MS"/>
          <w:szCs w:val="24"/>
        </w:rPr>
        <w:t xml:space="preserve">n </w:t>
      </w:r>
      <w:r w:rsidRPr="00FB31CA">
        <w:rPr>
          <w:rFonts w:ascii="Comic Sans MS" w:hAnsi="Comic Sans MS"/>
          <w:szCs w:val="24"/>
        </w:rPr>
        <w:t xml:space="preserve">format A3 comportant </w:t>
      </w:r>
      <w:r>
        <w:rPr>
          <w:rFonts w:ascii="Comic Sans MS" w:hAnsi="Comic Sans MS"/>
          <w:szCs w:val="24"/>
        </w:rPr>
        <w:t xml:space="preserve">environ </w:t>
      </w:r>
      <w:r w:rsidRPr="00FB31CA">
        <w:rPr>
          <w:rFonts w:ascii="Comic Sans MS" w:hAnsi="Comic Sans MS"/>
          <w:szCs w:val="24"/>
        </w:rPr>
        <w:t>1000 pages</w:t>
      </w:r>
      <w:r w:rsidRPr="006651D9">
        <w:rPr>
          <w:rFonts w:ascii="Comic Sans MS" w:hAnsi="Comic Sans MS"/>
          <w:szCs w:val="24"/>
        </w:rPr>
        <w:t xml:space="preserve"> </w:t>
      </w:r>
    </w:p>
    <w:p w14:paraId="3846CBA6" w14:textId="77777777" w:rsidR="000C4772" w:rsidRDefault="000C4772">
      <w:pPr>
        <w:widowControl/>
        <w:numPr>
          <w:ilvl w:val="0"/>
          <w:numId w:val="10"/>
        </w:numPr>
        <w:suppressAutoHyphens w:val="0"/>
        <w:autoSpaceDE w:val="0"/>
        <w:autoSpaceDN w:val="0"/>
        <w:adjustRightInd w:val="0"/>
        <w:spacing w:after="0" w:line="240" w:lineRule="auto"/>
        <w:rPr>
          <w:rFonts w:ascii="Comic Sans MS" w:eastAsia="Times New Roman" w:hAnsi="Comic Sans MS" w:cs="Calibri"/>
          <w:kern w:val="0"/>
          <w:lang w:eastAsia="fr-FR" w:bidi="ar-SA"/>
        </w:rPr>
      </w:pPr>
      <w:r>
        <w:rPr>
          <w:rFonts w:ascii="Comic Sans MS" w:eastAsia="Times New Roman" w:hAnsi="Comic Sans MS" w:cs="Calibri"/>
          <w:kern w:val="0"/>
          <w:lang w:eastAsia="fr-FR" w:bidi="ar-SA"/>
        </w:rPr>
        <w:t>Etude d’impact (657 pages)</w:t>
      </w:r>
    </w:p>
    <w:p w14:paraId="0EFF7BB2" w14:textId="77777777" w:rsidR="000C4772" w:rsidRDefault="000C4772" w:rsidP="000C4772">
      <w:pPr>
        <w:widowControl/>
        <w:numPr>
          <w:ilvl w:val="1"/>
          <w:numId w:val="10"/>
        </w:numPr>
        <w:suppressAutoHyphens w:val="0"/>
        <w:autoSpaceDE w:val="0"/>
        <w:autoSpaceDN w:val="0"/>
        <w:adjustRightInd w:val="0"/>
        <w:spacing w:after="0" w:line="240" w:lineRule="auto"/>
        <w:rPr>
          <w:rFonts w:ascii="Comic Sans MS" w:eastAsia="Times New Roman" w:hAnsi="Comic Sans MS" w:cs="Calibri"/>
          <w:kern w:val="0"/>
          <w:lang w:eastAsia="fr-FR" w:bidi="ar-SA"/>
        </w:rPr>
      </w:pPr>
      <w:r>
        <w:rPr>
          <w:rFonts w:ascii="Comic Sans MS" w:eastAsia="Times New Roman" w:hAnsi="Comic Sans MS" w:cs="Calibri"/>
          <w:kern w:val="0"/>
          <w:lang w:eastAsia="fr-FR" w:bidi="ar-SA"/>
        </w:rPr>
        <w:t>Comprenant :</w:t>
      </w:r>
    </w:p>
    <w:p w14:paraId="7A390DB7" w14:textId="77777777" w:rsidR="0058576D" w:rsidRDefault="000C4772" w:rsidP="000C4772">
      <w:pPr>
        <w:widowControl/>
        <w:numPr>
          <w:ilvl w:val="2"/>
          <w:numId w:val="10"/>
        </w:numPr>
        <w:suppressAutoHyphens w:val="0"/>
        <w:autoSpaceDE w:val="0"/>
        <w:autoSpaceDN w:val="0"/>
        <w:adjustRightInd w:val="0"/>
        <w:spacing w:after="0" w:line="240" w:lineRule="auto"/>
        <w:rPr>
          <w:rFonts w:ascii="Comic Sans MS" w:eastAsia="Times New Roman" w:hAnsi="Comic Sans MS" w:cs="Calibri"/>
          <w:kern w:val="0"/>
          <w:lang w:eastAsia="fr-FR" w:bidi="ar-SA"/>
        </w:rPr>
      </w:pPr>
      <w:r>
        <w:rPr>
          <w:rFonts w:ascii="Comic Sans MS" w:eastAsia="Times New Roman" w:hAnsi="Comic Sans MS" w:cs="Calibri"/>
          <w:kern w:val="0"/>
          <w:lang w:eastAsia="fr-FR" w:bidi="ar-SA"/>
        </w:rPr>
        <w:t xml:space="preserve"> RNT (pages 187 à 204)</w:t>
      </w:r>
    </w:p>
    <w:p w14:paraId="79D00C34" w14:textId="77777777" w:rsidR="000C4772" w:rsidRDefault="000C4772" w:rsidP="000C4772">
      <w:pPr>
        <w:widowControl/>
        <w:numPr>
          <w:ilvl w:val="2"/>
          <w:numId w:val="10"/>
        </w:numPr>
        <w:suppressAutoHyphens w:val="0"/>
        <w:autoSpaceDE w:val="0"/>
        <w:autoSpaceDN w:val="0"/>
        <w:adjustRightInd w:val="0"/>
        <w:spacing w:after="0" w:line="240" w:lineRule="auto"/>
        <w:rPr>
          <w:rFonts w:ascii="Comic Sans MS" w:eastAsia="Times New Roman" w:hAnsi="Comic Sans MS" w:cs="Calibri"/>
          <w:kern w:val="0"/>
          <w:lang w:eastAsia="fr-FR" w:bidi="ar-SA"/>
        </w:rPr>
      </w:pPr>
      <w:r>
        <w:rPr>
          <w:rFonts w:ascii="Comic Sans MS" w:eastAsia="Times New Roman" w:hAnsi="Comic Sans MS" w:cs="Calibri"/>
          <w:kern w:val="0"/>
          <w:lang w:eastAsia="fr-FR" w:bidi="ar-SA"/>
        </w:rPr>
        <w:t>Annexes I à VII (pages 205 à 657)</w:t>
      </w:r>
    </w:p>
    <w:p w14:paraId="3D71284B" w14:textId="77777777" w:rsidR="00450920" w:rsidRDefault="00450920" w:rsidP="00450920">
      <w:pPr>
        <w:widowControl/>
        <w:numPr>
          <w:ilvl w:val="0"/>
          <w:numId w:val="10"/>
        </w:numPr>
        <w:suppressAutoHyphens w:val="0"/>
        <w:autoSpaceDE w:val="0"/>
        <w:autoSpaceDN w:val="0"/>
        <w:adjustRightInd w:val="0"/>
        <w:spacing w:after="0" w:line="240" w:lineRule="auto"/>
        <w:rPr>
          <w:rFonts w:ascii="Comic Sans MS" w:eastAsia="Times New Roman" w:hAnsi="Comic Sans MS" w:cs="Calibri"/>
          <w:kern w:val="0"/>
          <w:lang w:eastAsia="fr-FR" w:bidi="ar-SA"/>
        </w:rPr>
      </w:pPr>
      <w:r>
        <w:rPr>
          <w:rFonts w:ascii="Comic Sans MS" w:eastAsia="Times New Roman" w:hAnsi="Comic Sans MS" w:cs="Calibri"/>
          <w:kern w:val="0"/>
          <w:lang w:eastAsia="fr-FR" w:bidi="ar-SA"/>
        </w:rPr>
        <w:t>DARCEY :</w:t>
      </w:r>
    </w:p>
    <w:p w14:paraId="39239366" w14:textId="77777777" w:rsidR="00450920" w:rsidRDefault="00450920" w:rsidP="00450920">
      <w:pPr>
        <w:widowControl/>
        <w:numPr>
          <w:ilvl w:val="1"/>
          <w:numId w:val="10"/>
        </w:numPr>
        <w:suppressAutoHyphens w:val="0"/>
        <w:autoSpaceDE w:val="0"/>
        <w:autoSpaceDN w:val="0"/>
        <w:adjustRightInd w:val="0"/>
        <w:spacing w:after="0" w:line="240" w:lineRule="auto"/>
        <w:rPr>
          <w:rFonts w:ascii="Comic Sans MS" w:eastAsia="Times New Roman" w:hAnsi="Comic Sans MS" w:cs="Calibri"/>
          <w:kern w:val="0"/>
          <w:lang w:eastAsia="fr-FR" w:bidi="ar-SA"/>
        </w:rPr>
      </w:pPr>
      <w:r>
        <w:rPr>
          <w:rFonts w:ascii="Comic Sans MS" w:eastAsia="Times New Roman" w:hAnsi="Comic Sans MS" w:cs="Calibri"/>
          <w:kern w:val="0"/>
          <w:lang w:eastAsia="fr-FR" w:bidi="ar-SA"/>
        </w:rPr>
        <w:t>CERFA</w:t>
      </w:r>
    </w:p>
    <w:p w14:paraId="24DA74D7" w14:textId="77777777" w:rsidR="00450920" w:rsidRDefault="00450920" w:rsidP="00450920">
      <w:pPr>
        <w:widowControl/>
        <w:numPr>
          <w:ilvl w:val="1"/>
          <w:numId w:val="10"/>
        </w:numPr>
        <w:suppressAutoHyphens w:val="0"/>
        <w:autoSpaceDE w:val="0"/>
        <w:autoSpaceDN w:val="0"/>
        <w:adjustRightInd w:val="0"/>
        <w:spacing w:after="0" w:line="240" w:lineRule="auto"/>
        <w:rPr>
          <w:rFonts w:ascii="Comic Sans MS" w:eastAsia="Times New Roman" w:hAnsi="Comic Sans MS" w:cs="Calibri"/>
          <w:kern w:val="0"/>
          <w:lang w:eastAsia="fr-FR" w:bidi="ar-SA"/>
        </w:rPr>
      </w:pPr>
      <w:r>
        <w:rPr>
          <w:rFonts w:ascii="Comic Sans MS" w:eastAsia="Times New Roman" w:hAnsi="Comic Sans MS" w:cs="Calibri"/>
          <w:kern w:val="0"/>
          <w:lang w:eastAsia="fr-FR" w:bidi="ar-SA"/>
        </w:rPr>
        <w:t xml:space="preserve">PC </w:t>
      </w:r>
      <w:r w:rsidR="000A3FD0">
        <w:rPr>
          <w:rFonts w:ascii="Comic Sans MS" w:eastAsia="Times New Roman" w:hAnsi="Comic Sans MS" w:cs="Calibri"/>
          <w:kern w:val="0"/>
          <w:lang w:eastAsia="fr-FR" w:bidi="ar-SA"/>
        </w:rPr>
        <w:t>Ilot</w:t>
      </w:r>
      <w:r>
        <w:rPr>
          <w:rFonts w:ascii="Comic Sans MS" w:eastAsia="Times New Roman" w:hAnsi="Comic Sans MS" w:cs="Calibri"/>
          <w:kern w:val="0"/>
          <w:lang w:eastAsia="fr-FR" w:bidi="ar-SA"/>
        </w:rPr>
        <w:t xml:space="preserve"> A</w:t>
      </w:r>
    </w:p>
    <w:p w14:paraId="6BC12C34" w14:textId="77777777" w:rsidR="00450920" w:rsidRDefault="00450920" w:rsidP="00450920">
      <w:pPr>
        <w:widowControl/>
        <w:numPr>
          <w:ilvl w:val="1"/>
          <w:numId w:val="10"/>
        </w:numPr>
        <w:suppressAutoHyphens w:val="0"/>
        <w:autoSpaceDE w:val="0"/>
        <w:autoSpaceDN w:val="0"/>
        <w:adjustRightInd w:val="0"/>
        <w:spacing w:after="0" w:line="240" w:lineRule="auto"/>
        <w:rPr>
          <w:rFonts w:ascii="Comic Sans MS" w:eastAsia="Times New Roman" w:hAnsi="Comic Sans MS" w:cs="Calibri"/>
          <w:kern w:val="0"/>
          <w:lang w:eastAsia="fr-FR" w:bidi="ar-SA"/>
        </w:rPr>
      </w:pPr>
      <w:r>
        <w:rPr>
          <w:rFonts w:ascii="Comic Sans MS" w:eastAsia="Times New Roman" w:hAnsi="Comic Sans MS" w:cs="Calibri"/>
          <w:kern w:val="0"/>
          <w:lang w:eastAsia="fr-FR" w:bidi="ar-SA"/>
        </w:rPr>
        <w:t>PC Ilot B</w:t>
      </w:r>
    </w:p>
    <w:p w14:paraId="6CC9A765" w14:textId="77777777" w:rsidR="00450920" w:rsidRDefault="00450920" w:rsidP="00450920">
      <w:pPr>
        <w:widowControl/>
        <w:numPr>
          <w:ilvl w:val="1"/>
          <w:numId w:val="10"/>
        </w:numPr>
        <w:suppressAutoHyphens w:val="0"/>
        <w:autoSpaceDE w:val="0"/>
        <w:autoSpaceDN w:val="0"/>
        <w:adjustRightInd w:val="0"/>
        <w:spacing w:after="0" w:line="240" w:lineRule="auto"/>
        <w:rPr>
          <w:rFonts w:ascii="Comic Sans MS" w:eastAsia="Times New Roman" w:hAnsi="Comic Sans MS" w:cs="Calibri"/>
          <w:kern w:val="0"/>
          <w:lang w:eastAsia="fr-FR" w:bidi="ar-SA"/>
        </w:rPr>
      </w:pPr>
      <w:r>
        <w:rPr>
          <w:rFonts w:ascii="Comic Sans MS" w:eastAsia="Times New Roman" w:hAnsi="Comic Sans MS" w:cs="Calibri"/>
          <w:kern w:val="0"/>
          <w:lang w:eastAsia="fr-FR" w:bidi="ar-SA"/>
        </w:rPr>
        <w:t>PC Ilot C</w:t>
      </w:r>
    </w:p>
    <w:p w14:paraId="0F27CC19" w14:textId="77777777" w:rsidR="00450920" w:rsidRDefault="00450920" w:rsidP="00450920">
      <w:pPr>
        <w:widowControl/>
        <w:numPr>
          <w:ilvl w:val="0"/>
          <w:numId w:val="10"/>
        </w:numPr>
        <w:suppressAutoHyphens w:val="0"/>
        <w:autoSpaceDE w:val="0"/>
        <w:autoSpaceDN w:val="0"/>
        <w:adjustRightInd w:val="0"/>
        <w:spacing w:after="0" w:line="240" w:lineRule="auto"/>
        <w:rPr>
          <w:rFonts w:ascii="Comic Sans MS" w:eastAsia="Times New Roman" w:hAnsi="Comic Sans MS" w:cs="Calibri"/>
          <w:kern w:val="0"/>
          <w:lang w:eastAsia="fr-FR" w:bidi="ar-SA"/>
        </w:rPr>
      </w:pPr>
      <w:r>
        <w:rPr>
          <w:rFonts w:ascii="Comic Sans MS" w:eastAsia="Times New Roman" w:hAnsi="Comic Sans MS" w:cs="Calibri"/>
          <w:kern w:val="0"/>
          <w:lang w:eastAsia="fr-FR" w:bidi="ar-SA"/>
        </w:rPr>
        <w:t>GISSEY-SOUS-FLAVIGNY :</w:t>
      </w:r>
    </w:p>
    <w:p w14:paraId="04CD9F0C" w14:textId="77777777" w:rsidR="00450920" w:rsidRDefault="00450920" w:rsidP="00450920">
      <w:pPr>
        <w:widowControl/>
        <w:numPr>
          <w:ilvl w:val="1"/>
          <w:numId w:val="10"/>
        </w:numPr>
        <w:suppressAutoHyphens w:val="0"/>
        <w:autoSpaceDE w:val="0"/>
        <w:autoSpaceDN w:val="0"/>
        <w:adjustRightInd w:val="0"/>
        <w:spacing w:after="0" w:line="240" w:lineRule="auto"/>
        <w:rPr>
          <w:rFonts w:ascii="Comic Sans MS" w:eastAsia="Times New Roman" w:hAnsi="Comic Sans MS" w:cs="Calibri"/>
          <w:kern w:val="0"/>
          <w:lang w:eastAsia="fr-FR" w:bidi="ar-SA"/>
        </w:rPr>
      </w:pPr>
      <w:r>
        <w:rPr>
          <w:rFonts w:ascii="Comic Sans MS" w:eastAsia="Times New Roman" w:hAnsi="Comic Sans MS" w:cs="Calibri"/>
          <w:kern w:val="0"/>
          <w:lang w:eastAsia="fr-FR" w:bidi="ar-SA"/>
        </w:rPr>
        <w:t>CERFA</w:t>
      </w:r>
    </w:p>
    <w:p w14:paraId="5F5B392B" w14:textId="77777777" w:rsidR="00450920" w:rsidRDefault="00450920" w:rsidP="00450920">
      <w:pPr>
        <w:widowControl/>
        <w:numPr>
          <w:ilvl w:val="1"/>
          <w:numId w:val="10"/>
        </w:numPr>
        <w:suppressAutoHyphens w:val="0"/>
        <w:autoSpaceDE w:val="0"/>
        <w:autoSpaceDN w:val="0"/>
        <w:adjustRightInd w:val="0"/>
        <w:spacing w:after="0" w:line="240" w:lineRule="auto"/>
        <w:rPr>
          <w:rFonts w:ascii="Comic Sans MS" w:eastAsia="Times New Roman" w:hAnsi="Comic Sans MS" w:cs="Calibri"/>
          <w:kern w:val="0"/>
          <w:lang w:eastAsia="fr-FR" w:bidi="ar-SA"/>
        </w:rPr>
      </w:pPr>
      <w:r>
        <w:rPr>
          <w:rFonts w:ascii="Comic Sans MS" w:eastAsia="Times New Roman" w:hAnsi="Comic Sans MS" w:cs="Calibri"/>
          <w:kern w:val="0"/>
          <w:lang w:eastAsia="fr-FR" w:bidi="ar-SA"/>
        </w:rPr>
        <w:t>PC</w:t>
      </w:r>
    </w:p>
    <w:p w14:paraId="49AD0E19" w14:textId="77777777" w:rsidR="00806C9F" w:rsidRPr="000C4772" w:rsidRDefault="000839E0" w:rsidP="009D6BC6">
      <w:pPr>
        <w:pStyle w:val="Paragraphedeliste"/>
        <w:spacing w:after="200" w:line="276" w:lineRule="auto"/>
        <w:ind w:left="0"/>
        <w:jc w:val="both"/>
        <w:rPr>
          <w:rFonts w:ascii="Comic Sans MS" w:hAnsi="Comic Sans MS"/>
        </w:rPr>
      </w:pPr>
      <w:r w:rsidRPr="000C4772">
        <w:rPr>
          <w:rFonts w:ascii="Comic Sans MS" w:hAnsi="Comic Sans MS"/>
        </w:rPr>
        <w:t xml:space="preserve">3/ </w:t>
      </w:r>
      <w:r w:rsidR="00806C9F" w:rsidRPr="000C4772">
        <w:rPr>
          <w:rFonts w:ascii="Comic Sans MS" w:hAnsi="Comic Sans MS"/>
        </w:rPr>
        <w:t>Avis :</w:t>
      </w:r>
    </w:p>
    <w:p w14:paraId="0F02A901" w14:textId="77777777" w:rsidR="009F2EA2" w:rsidRPr="000C4772" w:rsidRDefault="009F2EA2">
      <w:pPr>
        <w:pStyle w:val="Paragraphedeliste"/>
        <w:numPr>
          <w:ilvl w:val="1"/>
          <w:numId w:val="10"/>
        </w:numPr>
        <w:spacing w:after="200" w:line="276" w:lineRule="auto"/>
        <w:jc w:val="both"/>
        <w:rPr>
          <w:rFonts w:ascii="Comic Sans MS" w:hAnsi="Comic Sans MS"/>
        </w:rPr>
      </w:pPr>
      <w:r w:rsidRPr="000C4772">
        <w:rPr>
          <w:rFonts w:ascii="Comic Sans MS" w:hAnsi="Comic Sans MS"/>
        </w:rPr>
        <w:t>MRAe</w:t>
      </w:r>
    </w:p>
    <w:p w14:paraId="741A4F9F" w14:textId="77777777" w:rsidR="00B823A2" w:rsidRPr="000C4772" w:rsidRDefault="00B823A2">
      <w:pPr>
        <w:pStyle w:val="Paragraphedeliste"/>
        <w:numPr>
          <w:ilvl w:val="1"/>
          <w:numId w:val="10"/>
        </w:numPr>
        <w:spacing w:after="200" w:line="276" w:lineRule="auto"/>
        <w:jc w:val="both"/>
        <w:rPr>
          <w:rFonts w:ascii="Comic Sans MS" w:hAnsi="Comic Sans MS"/>
        </w:rPr>
      </w:pPr>
      <w:r w:rsidRPr="000C4772">
        <w:rPr>
          <w:rFonts w:ascii="Comic Sans MS" w:hAnsi="Comic Sans MS"/>
        </w:rPr>
        <w:t>C</w:t>
      </w:r>
      <w:r w:rsidR="00FF4D0F">
        <w:rPr>
          <w:rFonts w:ascii="Comic Sans MS" w:hAnsi="Comic Sans MS"/>
        </w:rPr>
        <w:t>D</w:t>
      </w:r>
      <w:r w:rsidRPr="000C4772">
        <w:rPr>
          <w:rFonts w:ascii="Comic Sans MS" w:hAnsi="Comic Sans MS"/>
        </w:rPr>
        <w:t>PENAF</w:t>
      </w:r>
    </w:p>
    <w:p w14:paraId="306D72CF" w14:textId="77777777" w:rsidR="009F2EA2" w:rsidRPr="000C4772" w:rsidRDefault="009F2EA2">
      <w:pPr>
        <w:pStyle w:val="Paragraphedeliste"/>
        <w:numPr>
          <w:ilvl w:val="1"/>
          <w:numId w:val="10"/>
        </w:numPr>
        <w:spacing w:after="200" w:line="276" w:lineRule="auto"/>
        <w:jc w:val="both"/>
        <w:rPr>
          <w:rFonts w:ascii="Comic Sans MS" w:hAnsi="Comic Sans MS"/>
        </w:rPr>
      </w:pPr>
      <w:r w:rsidRPr="000C4772">
        <w:rPr>
          <w:rFonts w:ascii="Comic Sans MS" w:hAnsi="Comic Sans MS"/>
        </w:rPr>
        <w:lastRenderedPageBreak/>
        <w:t>Ministère des Armées</w:t>
      </w:r>
    </w:p>
    <w:p w14:paraId="71DA4657" w14:textId="77777777" w:rsidR="000D7E88" w:rsidRPr="000C4772" w:rsidRDefault="00401B1B">
      <w:pPr>
        <w:pStyle w:val="Paragraphedeliste"/>
        <w:numPr>
          <w:ilvl w:val="1"/>
          <w:numId w:val="10"/>
        </w:numPr>
        <w:spacing w:after="200" w:line="276" w:lineRule="auto"/>
        <w:jc w:val="both"/>
        <w:rPr>
          <w:rFonts w:ascii="Comic Sans MS" w:hAnsi="Comic Sans MS"/>
        </w:rPr>
      </w:pPr>
      <w:r w:rsidRPr="000C4772">
        <w:rPr>
          <w:rFonts w:ascii="Comic Sans MS" w:hAnsi="Comic Sans MS"/>
        </w:rPr>
        <w:t>A</w:t>
      </w:r>
      <w:r w:rsidR="000D7E88" w:rsidRPr="000C4772">
        <w:rPr>
          <w:rFonts w:ascii="Comic Sans MS" w:hAnsi="Comic Sans MS"/>
        </w:rPr>
        <w:t>RS</w:t>
      </w:r>
    </w:p>
    <w:p w14:paraId="5DC95AF5" w14:textId="77777777" w:rsidR="00806C9F" w:rsidRPr="000C4772" w:rsidRDefault="00806C9F">
      <w:pPr>
        <w:pStyle w:val="Paragraphedeliste"/>
        <w:numPr>
          <w:ilvl w:val="1"/>
          <w:numId w:val="10"/>
        </w:numPr>
        <w:spacing w:after="200" w:line="276" w:lineRule="auto"/>
        <w:jc w:val="both"/>
        <w:rPr>
          <w:rFonts w:ascii="Comic Sans MS" w:hAnsi="Comic Sans MS"/>
        </w:rPr>
      </w:pPr>
      <w:r w:rsidRPr="000C4772">
        <w:rPr>
          <w:rFonts w:ascii="Comic Sans MS" w:hAnsi="Comic Sans MS"/>
        </w:rPr>
        <w:t>DRAC</w:t>
      </w:r>
      <w:r w:rsidR="00401B1B" w:rsidRPr="000C4772">
        <w:rPr>
          <w:rFonts w:ascii="Comic Sans MS" w:hAnsi="Comic Sans MS"/>
        </w:rPr>
        <w:t>-ABF</w:t>
      </w:r>
    </w:p>
    <w:p w14:paraId="10B363D1" w14:textId="77777777" w:rsidR="00EA7B3D" w:rsidRPr="000C4772" w:rsidRDefault="00EA7B3D">
      <w:pPr>
        <w:pStyle w:val="Paragraphedeliste"/>
        <w:numPr>
          <w:ilvl w:val="1"/>
          <w:numId w:val="10"/>
        </w:numPr>
        <w:spacing w:after="200" w:line="276" w:lineRule="auto"/>
        <w:jc w:val="both"/>
        <w:rPr>
          <w:rFonts w:ascii="Comic Sans MS" w:hAnsi="Comic Sans MS"/>
        </w:rPr>
      </w:pPr>
      <w:r w:rsidRPr="000C4772">
        <w:rPr>
          <w:rFonts w:ascii="Comic Sans MS" w:hAnsi="Comic Sans MS"/>
        </w:rPr>
        <w:t>SDIS</w:t>
      </w:r>
    </w:p>
    <w:p w14:paraId="4D08F13D" w14:textId="77777777" w:rsidR="009F2EA2" w:rsidRPr="000C4772" w:rsidRDefault="009F2EA2">
      <w:pPr>
        <w:pStyle w:val="Paragraphedeliste"/>
        <w:numPr>
          <w:ilvl w:val="1"/>
          <w:numId w:val="10"/>
        </w:numPr>
        <w:spacing w:after="200" w:line="276" w:lineRule="auto"/>
        <w:jc w:val="both"/>
        <w:rPr>
          <w:rFonts w:ascii="Comic Sans MS" w:hAnsi="Comic Sans MS"/>
        </w:rPr>
      </w:pPr>
      <w:r w:rsidRPr="000C4772">
        <w:rPr>
          <w:rFonts w:ascii="Comic Sans MS" w:hAnsi="Comic Sans MS"/>
        </w:rPr>
        <w:t>Police de l’eau- DDT</w:t>
      </w:r>
    </w:p>
    <w:p w14:paraId="6B1B805B" w14:textId="77777777" w:rsidR="000C4772" w:rsidRDefault="000C4772">
      <w:pPr>
        <w:pStyle w:val="Paragraphedeliste"/>
        <w:numPr>
          <w:ilvl w:val="1"/>
          <w:numId w:val="10"/>
        </w:numPr>
        <w:spacing w:after="200" w:line="276" w:lineRule="auto"/>
        <w:jc w:val="both"/>
        <w:rPr>
          <w:rFonts w:ascii="Comic Sans MS" w:hAnsi="Comic Sans MS"/>
        </w:rPr>
      </w:pPr>
      <w:r w:rsidRPr="000C4772">
        <w:rPr>
          <w:rFonts w:ascii="Comic Sans MS" w:hAnsi="Comic Sans MS"/>
        </w:rPr>
        <w:t>RTE</w:t>
      </w:r>
    </w:p>
    <w:p w14:paraId="1918230A" w14:textId="77777777" w:rsidR="00927E0B" w:rsidRPr="0020294A" w:rsidRDefault="00927E0B" w:rsidP="00927E0B">
      <w:pPr>
        <w:pStyle w:val="Paragraphedeliste"/>
        <w:spacing w:after="200" w:line="276" w:lineRule="auto"/>
        <w:ind w:left="0"/>
        <w:jc w:val="both"/>
        <w:rPr>
          <w:rFonts w:ascii="Comic Sans MS" w:hAnsi="Comic Sans MS"/>
          <w:b/>
          <w:bCs/>
        </w:rPr>
      </w:pPr>
      <w:r w:rsidRPr="0020294A">
        <w:rPr>
          <w:rFonts w:ascii="Comic Sans MS" w:hAnsi="Comic Sans MS"/>
          <w:b/>
          <w:bCs/>
        </w:rPr>
        <w:t>2/ Dossier d’autorisation au titre de la loi sur l’eau :</w:t>
      </w:r>
    </w:p>
    <w:p w14:paraId="4E04F366" w14:textId="77777777" w:rsidR="00927E0B" w:rsidRDefault="00927E0B" w:rsidP="00927E0B">
      <w:pPr>
        <w:pStyle w:val="Paragraphedeliste"/>
        <w:numPr>
          <w:ilvl w:val="0"/>
          <w:numId w:val="38"/>
        </w:numPr>
        <w:spacing w:after="200" w:line="276" w:lineRule="auto"/>
        <w:jc w:val="both"/>
        <w:rPr>
          <w:rFonts w:ascii="Comic Sans MS" w:hAnsi="Comic Sans MS"/>
        </w:rPr>
      </w:pPr>
      <w:r>
        <w:rPr>
          <w:rFonts w:ascii="Comic Sans MS" w:hAnsi="Comic Sans MS"/>
        </w:rPr>
        <w:t>Etude hydrogéologique (38 pages)</w:t>
      </w:r>
    </w:p>
    <w:p w14:paraId="2EFA75CF" w14:textId="77777777" w:rsidR="00927E0B" w:rsidRDefault="00927E0B" w:rsidP="00927E0B">
      <w:pPr>
        <w:pStyle w:val="Paragraphedeliste"/>
        <w:numPr>
          <w:ilvl w:val="0"/>
          <w:numId w:val="38"/>
        </w:numPr>
        <w:spacing w:after="200" w:line="276" w:lineRule="auto"/>
        <w:jc w:val="both"/>
        <w:rPr>
          <w:rFonts w:ascii="Comic Sans MS" w:hAnsi="Comic Sans MS"/>
        </w:rPr>
      </w:pPr>
      <w:r>
        <w:rPr>
          <w:rFonts w:ascii="Comic Sans MS" w:hAnsi="Comic Sans MS"/>
        </w:rPr>
        <w:t xml:space="preserve">Avis hydrogéologique relatif au projet d’implantation </w:t>
      </w:r>
      <w:r w:rsidR="0020294A">
        <w:rPr>
          <w:rFonts w:ascii="Comic Sans MS" w:hAnsi="Comic Sans MS"/>
        </w:rPr>
        <w:t>en périmètre de protection rapprochée et éloignée de la source des « Petits Tilleuls » (29 pages)</w:t>
      </w:r>
    </w:p>
    <w:p w14:paraId="5986534D" w14:textId="77777777" w:rsidR="0020294A" w:rsidRPr="000C4772" w:rsidRDefault="0020294A" w:rsidP="00927E0B">
      <w:pPr>
        <w:pStyle w:val="Paragraphedeliste"/>
        <w:numPr>
          <w:ilvl w:val="0"/>
          <w:numId w:val="38"/>
        </w:numPr>
        <w:spacing w:after="200" w:line="276" w:lineRule="auto"/>
        <w:jc w:val="both"/>
        <w:rPr>
          <w:rFonts w:ascii="Comic Sans MS" w:hAnsi="Comic Sans MS"/>
        </w:rPr>
      </w:pPr>
      <w:r>
        <w:rPr>
          <w:rFonts w:ascii="Comic Sans MS" w:hAnsi="Comic Sans MS"/>
        </w:rPr>
        <w:t>Annexes sur la compatibilité agricole (15 pages)</w:t>
      </w:r>
    </w:p>
    <w:p w14:paraId="1136874B" w14:textId="77777777" w:rsidR="00C40DF6" w:rsidRPr="000C4772" w:rsidRDefault="00EA7B3D">
      <w:pPr>
        <w:widowControl/>
        <w:numPr>
          <w:ilvl w:val="0"/>
          <w:numId w:val="10"/>
        </w:numPr>
        <w:spacing w:after="0" w:line="240" w:lineRule="auto"/>
        <w:ind w:left="284" w:hanging="284"/>
        <w:jc w:val="both"/>
        <w:rPr>
          <w:rFonts w:ascii="Comic Sans MS" w:hAnsi="Comic Sans MS"/>
        </w:rPr>
      </w:pPr>
      <w:r w:rsidRPr="000C4772">
        <w:rPr>
          <w:rFonts w:ascii="Comic Sans MS" w:hAnsi="Comic Sans MS"/>
        </w:rPr>
        <w:t xml:space="preserve">   </w:t>
      </w:r>
      <w:r w:rsidR="00C40DF6" w:rsidRPr="000C4772">
        <w:rPr>
          <w:rFonts w:ascii="Comic Sans MS" w:hAnsi="Comic Sans MS"/>
        </w:rPr>
        <w:t>Registre</w:t>
      </w:r>
      <w:r w:rsidR="000C4772" w:rsidRPr="000C4772">
        <w:rPr>
          <w:rFonts w:ascii="Comic Sans MS" w:hAnsi="Comic Sans MS"/>
        </w:rPr>
        <w:t>s</w:t>
      </w:r>
      <w:r w:rsidR="00C40DF6" w:rsidRPr="000C4772">
        <w:rPr>
          <w:rFonts w:ascii="Comic Sans MS" w:hAnsi="Comic Sans MS"/>
        </w:rPr>
        <w:t xml:space="preserve"> d’enquête publique </w:t>
      </w:r>
    </w:p>
    <w:p w14:paraId="73F1054F" w14:textId="77777777" w:rsidR="00EA7B3D" w:rsidRPr="008A7BF0" w:rsidRDefault="00EA7B3D" w:rsidP="00EA7B3D">
      <w:pPr>
        <w:widowControl/>
        <w:spacing w:after="0" w:line="240" w:lineRule="auto"/>
        <w:jc w:val="both"/>
        <w:rPr>
          <w:rFonts w:ascii="Comic Sans MS" w:hAnsi="Comic Sans MS"/>
          <w:highlight w:val="yellow"/>
        </w:rPr>
      </w:pPr>
    </w:p>
    <w:p w14:paraId="0065A954" w14:textId="77777777" w:rsidR="00C40DF6" w:rsidRDefault="00C40DF6" w:rsidP="00C40DF6">
      <w:pPr>
        <w:tabs>
          <w:tab w:val="left" w:pos="-567"/>
          <w:tab w:val="left" w:pos="-284"/>
        </w:tabs>
        <w:jc w:val="both"/>
        <w:rPr>
          <w:rFonts w:ascii="Comic Sans MS" w:hAnsi="Comic Sans MS"/>
        </w:rPr>
      </w:pPr>
      <w:r w:rsidRPr="000C4772">
        <w:rPr>
          <w:rFonts w:ascii="Comic Sans MS" w:hAnsi="Comic Sans MS"/>
        </w:rPr>
        <w:t>Les pièces d</w:t>
      </w:r>
      <w:r w:rsidR="0020294A">
        <w:rPr>
          <w:rFonts w:ascii="Comic Sans MS" w:hAnsi="Comic Sans MS"/>
        </w:rPr>
        <w:t xml:space="preserve">es </w:t>
      </w:r>
      <w:r w:rsidRPr="000C4772">
        <w:rPr>
          <w:rFonts w:ascii="Comic Sans MS" w:hAnsi="Comic Sans MS"/>
        </w:rPr>
        <w:t>dossier</w:t>
      </w:r>
      <w:r w:rsidR="0020294A">
        <w:rPr>
          <w:rFonts w:ascii="Comic Sans MS" w:hAnsi="Comic Sans MS"/>
        </w:rPr>
        <w:t>s</w:t>
      </w:r>
      <w:r w:rsidRPr="000C4772">
        <w:rPr>
          <w:rFonts w:ascii="Comic Sans MS" w:hAnsi="Comic Sans MS"/>
        </w:rPr>
        <w:t xml:space="preserve"> ont été paraphées</w:t>
      </w:r>
      <w:r w:rsidR="00B823A2" w:rsidRPr="000C4772">
        <w:rPr>
          <w:rFonts w:ascii="Comic Sans MS" w:hAnsi="Comic Sans MS"/>
        </w:rPr>
        <w:t xml:space="preserve"> le lundi </w:t>
      </w:r>
      <w:r w:rsidR="008A7BF0" w:rsidRPr="000C4772">
        <w:rPr>
          <w:rFonts w:ascii="Comic Sans MS" w:hAnsi="Comic Sans MS"/>
        </w:rPr>
        <w:t>27 octobre 2025</w:t>
      </w:r>
      <w:r w:rsidRPr="000C4772">
        <w:rPr>
          <w:rFonts w:ascii="Comic Sans MS" w:hAnsi="Comic Sans MS"/>
        </w:rPr>
        <w:t xml:space="preserve"> </w:t>
      </w:r>
      <w:r w:rsidR="001E7DCB" w:rsidRPr="000C4772">
        <w:rPr>
          <w:rFonts w:ascii="Comic Sans MS" w:hAnsi="Comic Sans MS"/>
        </w:rPr>
        <w:t xml:space="preserve">lors des permanences </w:t>
      </w:r>
      <w:r w:rsidRPr="000C4772">
        <w:rPr>
          <w:rFonts w:ascii="Comic Sans MS" w:hAnsi="Comic Sans MS"/>
        </w:rPr>
        <w:t xml:space="preserve">par </w:t>
      </w:r>
      <w:r w:rsidR="00EA7B3D" w:rsidRPr="000C4772">
        <w:rPr>
          <w:rFonts w:ascii="Comic Sans MS" w:hAnsi="Comic Sans MS"/>
        </w:rPr>
        <w:t xml:space="preserve">le </w:t>
      </w:r>
      <w:r w:rsidR="008A7BF0" w:rsidRPr="000C4772">
        <w:rPr>
          <w:rFonts w:ascii="Comic Sans MS" w:hAnsi="Comic Sans MS"/>
        </w:rPr>
        <w:t>président de la c</w:t>
      </w:r>
      <w:r w:rsidRPr="000C4772">
        <w:rPr>
          <w:rFonts w:ascii="Comic Sans MS" w:hAnsi="Comic Sans MS"/>
        </w:rPr>
        <w:t>ommiss</w:t>
      </w:r>
      <w:r w:rsidR="008A7BF0" w:rsidRPr="000C4772">
        <w:rPr>
          <w:rFonts w:ascii="Comic Sans MS" w:hAnsi="Comic Sans MS"/>
        </w:rPr>
        <w:t>ion d’</w:t>
      </w:r>
      <w:r w:rsidRPr="000C4772">
        <w:rPr>
          <w:rFonts w:ascii="Comic Sans MS" w:hAnsi="Comic Sans MS"/>
        </w:rPr>
        <w:t>enquête.</w:t>
      </w:r>
      <w:r w:rsidRPr="006A7213">
        <w:rPr>
          <w:rFonts w:ascii="Comic Sans MS" w:hAnsi="Comic Sans MS"/>
        </w:rPr>
        <w:t xml:space="preserve"> </w:t>
      </w:r>
    </w:p>
    <w:p w14:paraId="571DB848" w14:textId="77777777" w:rsidR="00C40DF6" w:rsidRPr="006A7213" w:rsidRDefault="00C40DF6" w:rsidP="00C40DF6">
      <w:pPr>
        <w:pStyle w:val="Titre2"/>
        <w:numPr>
          <w:ilvl w:val="0"/>
          <w:numId w:val="0"/>
        </w:numPr>
        <w:jc w:val="both"/>
        <w:rPr>
          <w:rFonts w:ascii="Comic Sans MS" w:hAnsi="Comic Sans MS"/>
          <w:sz w:val="24"/>
          <w:szCs w:val="24"/>
        </w:rPr>
      </w:pPr>
      <w:bookmarkStart w:id="208" w:name="_Toc389481657"/>
      <w:bookmarkStart w:id="209" w:name="_Toc390421455"/>
      <w:bookmarkStart w:id="210" w:name="_Toc390684589"/>
      <w:bookmarkStart w:id="211" w:name="_Toc390694140"/>
      <w:bookmarkStart w:id="212" w:name="_Toc391301756"/>
      <w:bookmarkStart w:id="213" w:name="_Toc394376858"/>
      <w:bookmarkStart w:id="214" w:name="_Toc394571182"/>
      <w:bookmarkStart w:id="215" w:name="_Toc394669924"/>
      <w:bookmarkStart w:id="216" w:name="_Toc394670322"/>
      <w:bookmarkStart w:id="217" w:name="_Toc395542569"/>
      <w:bookmarkStart w:id="218" w:name="_Toc395696756"/>
      <w:bookmarkStart w:id="219" w:name="_Toc407532014"/>
      <w:bookmarkStart w:id="220" w:name="_Toc409969717"/>
      <w:bookmarkStart w:id="221" w:name="_Toc410286549"/>
      <w:bookmarkStart w:id="222" w:name="_Toc422735643"/>
      <w:bookmarkStart w:id="223" w:name="_Toc423495409"/>
      <w:bookmarkStart w:id="224" w:name="_Toc423601171"/>
      <w:bookmarkStart w:id="225" w:name="_Toc423601514"/>
      <w:bookmarkStart w:id="226" w:name="_Toc423698518"/>
      <w:bookmarkStart w:id="227" w:name="_Toc423788951"/>
      <w:bookmarkStart w:id="228" w:name="_Toc517448688"/>
      <w:bookmarkStart w:id="229" w:name="_Toc517786412"/>
      <w:bookmarkStart w:id="230" w:name="_Toc54450816"/>
      <w:bookmarkStart w:id="231" w:name="_Toc54451389"/>
      <w:bookmarkStart w:id="232" w:name="_Toc54605542"/>
      <w:bookmarkStart w:id="233" w:name="_Toc94432706"/>
      <w:bookmarkStart w:id="234" w:name="_Toc94518764"/>
      <w:bookmarkStart w:id="235" w:name="_Toc106898210"/>
      <w:bookmarkStart w:id="236" w:name="_Toc122358027"/>
      <w:bookmarkStart w:id="237" w:name="_Toc122429211"/>
      <w:bookmarkStart w:id="238" w:name="_Toc199087156"/>
      <w:bookmarkStart w:id="239" w:name="_Toc199234249"/>
      <w:bookmarkStart w:id="240" w:name="_Toc214632024"/>
      <w:bookmarkStart w:id="241" w:name="_Toc217228592"/>
      <w:bookmarkStart w:id="242" w:name="_Toc217658496"/>
      <w:r w:rsidRPr="006A7213">
        <w:rPr>
          <w:rFonts w:ascii="Comic Sans MS" w:hAnsi="Comic Sans MS"/>
          <w:sz w:val="24"/>
          <w:szCs w:val="24"/>
        </w:rPr>
        <w:t>2.6 AVIS DE L’AUTORITE ENVIRONNEMENTALE (AE)</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2A3387E9" w14:textId="77777777" w:rsidR="00C40DF6" w:rsidRPr="000C4772" w:rsidRDefault="009F2EA2" w:rsidP="00C40DF6">
      <w:pPr>
        <w:jc w:val="both"/>
        <w:rPr>
          <w:rFonts w:ascii="Comic Sans MS" w:hAnsi="Comic Sans MS"/>
        </w:rPr>
      </w:pPr>
      <w:bookmarkStart w:id="243" w:name="_Hlk122351689"/>
      <w:r w:rsidRPr="000C4772">
        <w:rPr>
          <w:rFonts w:ascii="Comic Sans MS" w:hAnsi="Comic Sans MS"/>
        </w:rPr>
        <w:t>A</w:t>
      </w:r>
      <w:r w:rsidR="00401B1B" w:rsidRPr="000C4772">
        <w:rPr>
          <w:rFonts w:ascii="Comic Sans MS" w:hAnsi="Comic Sans MS"/>
        </w:rPr>
        <w:t xml:space="preserve">vis du </w:t>
      </w:r>
      <w:r w:rsidR="008A7BF0" w:rsidRPr="000C4772">
        <w:rPr>
          <w:rFonts w:ascii="Comic Sans MS" w:hAnsi="Comic Sans MS"/>
        </w:rPr>
        <w:t>10janvier 2025</w:t>
      </w:r>
      <w:r w:rsidR="00DC22CA" w:rsidRPr="000C4772">
        <w:rPr>
          <w:rFonts w:ascii="Comic Sans MS" w:hAnsi="Comic Sans MS"/>
        </w:rPr>
        <w:t xml:space="preserve"> et mémoire en réponse du </w:t>
      </w:r>
      <w:r w:rsidR="008A7BF0" w:rsidRPr="000C4772">
        <w:rPr>
          <w:rFonts w:ascii="Comic Sans MS" w:hAnsi="Comic Sans MS"/>
        </w:rPr>
        <w:t>7 mai 2025</w:t>
      </w:r>
      <w:r w:rsidR="00DC22CA" w:rsidRPr="000C4772">
        <w:rPr>
          <w:rFonts w:ascii="Comic Sans MS" w:hAnsi="Comic Sans MS"/>
        </w:rPr>
        <w:t>.</w:t>
      </w:r>
    </w:p>
    <w:p w14:paraId="15F1D123" w14:textId="77777777" w:rsidR="00512D89" w:rsidRPr="000C4772" w:rsidRDefault="00512D89" w:rsidP="00512D89">
      <w:pPr>
        <w:pStyle w:val="Titre2"/>
        <w:numPr>
          <w:ilvl w:val="0"/>
          <w:numId w:val="0"/>
        </w:numPr>
        <w:jc w:val="both"/>
        <w:rPr>
          <w:rFonts w:ascii="Comic Sans MS" w:eastAsia="Times New Roman" w:hAnsi="Comic Sans MS" w:cs="Times New Roman"/>
          <w:kern w:val="0"/>
          <w:sz w:val="24"/>
          <w:szCs w:val="24"/>
          <w:lang w:eastAsia="en-US" w:bidi="ar-SA"/>
        </w:rPr>
      </w:pPr>
      <w:bookmarkStart w:id="244" w:name="_Toc389481658"/>
      <w:bookmarkStart w:id="245" w:name="_Toc390421456"/>
      <w:bookmarkStart w:id="246" w:name="_Toc390684590"/>
      <w:bookmarkStart w:id="247" w:name="_Toc390694141"/>
      <w:bookmarkStart w:id="248" w:name="_Toc391301757"/>
      <w:bookmarkStart w:id="249" w:name="_Toc394376859"/>
      <w:bookmarkStart w:id="250" w:name="_Toc394571183"/>
      <w:bookmarkStart w:id="251" w:name="_Toc394669925"/>
      <w:bookmarkStart w:id="252" w:name="_Toc394670323"/>
      <w:bookmarkStart w:id="253" w:name="_Toc395542570"/>
      <w:bookmarkStart w:id="254" w:name="_Toc395696757"/>
      <w:bookmarkStart w:id="255" w:name="_Toc407532015"/>
      <w:bookmarkStart w:id="256" w:name="_Toc409969718"/>
      <w:bookmarkStart w:id="257" w:name="_Toc410286550"/>
      <w:bookmarkStart w:id="258" w:name="_Toc422735644"/>
      <w:bookmarkStart w:id="259" w:name="_Toc423495410"/>
      <w:bookmarkStart w:id="260" w:name="_Toc423601172"/>
      <w:bookmarkStart w:id="261" w:name="_Toc423601515"/>
      <w:bookmarkStart w:id="262" w:name="_Toc423698519"/>
      <w:bookmarkStart w:id="263" w:name="_Toc423788952"/>
      <w:bookmarkStart w:id="264" w:name="_Toc517448689"/>
      <w:bookmarkStart w:id="265" w:name="_Toc517786413"/>
      <w:bookmarkStart w:id="266" w:name="_Toc54450817"/>
      <w:bookmarkStart w:id="267" w:name="_Toc54451390"/>
      <w:bookmarkStart w:id="268" w:name="_Toc54605543"/>
      <w:bookmarkStart w:id="269" w:name="_Toc106898211"/>
      <w:bookmarkStart w:id="270" w:name="_Toc122358028"/>
      <w:bookmarkStart w:id="271" w:name="_Toc122429212"/>
      <w:bookmarkStart w:id="272" w:name="_Toc199087157"/>
      <w:bookmarkStart w:id="273" w:name="_Toc199234250"/>
      <w:bookmarkStart w:id="274" w:name="_Toc214632025"/>
      <w:bookmarkStart w:id="275" w:name="_Toc217228593"/>
      <w:bookmarkStart w:id="276" w:name="_Toc217658497"/>
      <w:bookmarkEnd w:id="243"/>
      <w:r w:rsidRPr="000C4772">
        <w:rPr>
          <w:rFonts w:ascii="Comic Sans MS" w:hAnsi="Comic Sans MS"/>
          <w:sz w:val="24"/>
          <w:szCs w:val="24"/>
        </w:rPr>
        <w:t>2.7 AVIS DES SERVICES ET PERSONNES CONSULTES</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r w:rsidRPr="000C4772">
        <w:rPr>
          <w:rFonts w:ascii="Comic Sans MS" w:hAnsi="Comic Sans MS"/>
          <w:sz w:val="24"/>
          <w:szCs w:val="24"/>
        </w:rPr>
        <w:t xml:space="preserve"> </w:t>
      </w:r>
    </w:p>
    <w:p w14:paraId="78F0D6DF" w14:textId="77777777" w:rsidR="00512D89" w:rsidRPr="000C4772" w:rsidRDefault="00512D89" w:rsidP="00512D89">
      <w:pPr>
        <w:pStyle w:val="Standard"/>
        <w:spacing w:line="276" w:lineRule="auto"/>
        <w:jc w:val="both"/>
        <w:rPr>
          <w:rFonts w:ascii="Comic Sans MS" w:hAnsi="Comic Sans MS"/>
        </w:rPr>
      </w:pPr>
      <w:r w:rsidRPr="000C4772">
        <w:rPr>
          <w:rFonts w:ascii="Comic Sans MS" w:eastAsia="Arial" w:hAnsi="Comic Sans MS" w:cs="Arial"/>
          <w:color w:val="000000"/>
          <w:lang w:eastAsia="ar-SA"/>
        </w:rPr>
        <w:t xml:space="preserve">Différents avis consultatifs ont été sollicités par </w:t>
      </w:r>
      <w:r w:rsidR="00F46756" w:rsidRPr="000C4772">
        <w:rPr>
          <w:rFonts w:ascii="Comic Sans MS" w:eastAsia="Arial" w:hAnsi="Comic Sans MS" w:cs="Arial"/>
          <w:color w:val="000000"/>
          <w:lang w:eastAsia="ar-SA"/>
        </w:rPr>
        <w:t>La DDT :</w:t>
      </w:r>
    </w:p>
    <w:p w14:paraId="4A701AD4" w14:textId="77777777" w:rsidR="009F2EA2" w:rsidRPr="000C4772" w:rsidRDefault="009F2EA2">
      <w:pPr>
        <w:numPr>
          <w:ilvl w:val="0"/>
          <w:numId w:val="23"/>
        </w:numPr>
        <w:jc w:val="both"/>
        <w:rPr>
          <w:rFonts w:ascii="Comic Sans MS" w:eastAsia="Arial" w:hAnsi="Comic Sans MS" w:cs="Arial"/>
          <w:color w:val="000000"/>
          <w:lang w:eastAsia="ar-SA"/>
        </w:rPr>
      </w:pPr>
      <w:r w:rsidRPr="000C4772">
        <w:rPr>
          <w:rFonts w:ascii="Comic Sans MS" w:eastAsia="Arial" w:hAnsi="Comic Sans MS" w:cs="Arial"/>
          <w:color w:val="000000"/>
          <w:lang w:eastAsia="ar-SA"/>
        </w:rPr>
        <w:t xml:space="preserve">Avis du ministère des Armées en date du </w:t>
      </w:r>
      <w:r w:rsidR="00601289" w:rsidRPr="000C4772">
        <w:rPr>
          <w:rFonts w:ascii="Comic Sans MS" w:eastAsia="Arial" w:hAnsi="Comic Sans MS" w:cs="Arial"/>
          <w:color w:val="000000"/>
          <w:lang w:eastAsia="ar-SA"/>
        </w:rPr>
        <w:t>01</w:t>
      </w:r>
      <w:r w:rsidRPr="000C4772">
        <w:rPr>
          <w:rFonts w:ascii="Comic Sans MS" w:eastAsia="Arial" w:hAnsi="Comic Sans MS" w:cs="Arial"/>
          <w:color w:val="000000"/>
          <w:lang w:eastAsia="ar-SA"/>
        </w:rPr>
        <w:t>/</w:t>
      </w:r>
      <w:r w:rsidR="00601289" w:rsidRPr="000C4772">
        <w:rPr>
          <w:rFonts w:ascii="Comic Sans MS" w:eastAsia="Arial" w:hAnsi="Comic Sans MS" w:cs="Arial"/>
          <w:color w:val="000000"/>
          <w:lang w:eastAsia="ar-SA"/>
        </w:rPr>
        <w:t>02</w:t>
      </w:r>
      <w:r w:rsidRPr="000C4772">
        <w:rPr>
          <w:rFonts w:ascii="Comic Sans MS" w:eastAsia="Arial" w:hAnsi="Comic Sans MS" w:cs="Arial"/>
          <w:color w:val="000000"/>
          <w:lang w:eastAsia="ar-SA"/>
        </w:rPr>
        <w:t>/202</w:t>
      </w:r>
      <w:r w:rsidR="00601289" w:rsidRPr="000C4772">
        <w:rPr>
          <w:rFonts w:ascii="Comic Sans MS" w:eastAsia="Arial" w:hAnsi="Comic Sans MS" w:cs="Arial"/>
          <w:color w:val="000000"/>
          <w:lang w:eastAsia="ar-SA"/>
        </w:rPr>
        <w:t>4</w:t>
      </w:r>
      <w:r w:rsidRPr="000C4772">
        <w:rPr>
          <w:rFonts w:ascii="Comic Sans MS" w:eastAsia="Arial" w:hAnsi="Comic Sans MS" w:cs="Arial"/>
          <w:color w:val="000000"/>
          <w:lang w:eastAsia="ar-SA"/>
        </w:rPr>
        <w:t> : Aucune contre-indication</w:t>
      </w:r>
    </w:p>
    <w:p w14:paraId="49C20D8F" w14:textId="77777777" w:rsidR="009F2EA2" w:rsidRPr="000C4772" w:rsidRDefault="009F2EA2">
      <w:pPr>
        <w:numPr>
          <w:ilvl w:val="0"/>
          <w:numId w:val="23"/>
        </w:numPr>
        <w:jc w:val="both"/>
        <w:rPr>
          <w:rFonts w:ascii="Comic Sans MS" w:eastAsia="Arial" w:hAnsi="Comic Sans MS" w:cs="Arial"/>
          <w:color w:val="000000"/>
          <w:lang w:eastAsia="ar-SA"/>
        </w:rPr>
      </w:pPr>
      <w:r w:rsidRPr="000C4772">
        <w:rPr>
          <w:rFonts w:ascii="Comic Sans MS" w:eastAsia="Arial" w:hAnsi="Comic Sans MS" w:cs="Arial"/>
          <w:color w:val="000000"/>
          <w:lang w:eastAsia="ar-SA"/>
        </w:rPr>
        <w:t xml:space="preserve">Avis de l’ARS en date du </w:t>
      </w:r>
      <w:r w:rsidR="004144E3" w:rsidRPr="000C4772">
        <w:rPr>
          <w:rFonts w:ascii="Comic Sans MS" w:eastAsia="Arial" w:hAnsi="Comic Sans MS" w:cs="Arial"/>
          <w:color w:val="000000"/>
          <w:lang w:eastAsia="ar-SA"/>
        </w:rPr>
        <w:t>15</w:t>
      </w:r>
      <w:r w:rsidRPr="000C4772">
        <w:rPr>
          <w:rFonts w:ascii="Comic Sans MS" w:eastAsia="Arial" w:hAnsi="Comic Sans MS" w:cs="Arial"/>
          <w:color w:val="000000"/>
          <w:lang w:eastAsia="ar-SA"/>
        </w:rPr>
        <w:t>/</w:t>
      </w:r>
      <w:r w:rsidR="004144E3" w:rsidRPr="000C4772">
        <w:rPr>
          <w:rFonts w:ascii="Comic Sans MS" w:eastAsia="Arial" w:hAnsi="Comic Sans MS" w:cs="Arial"/>
          <w:color w:val="000000"/>
          <w:lang w:eastAsia="ar-SA"/>
        </w:rPr>
        <w:t>02</w:t>
      </w:r>
      <w:r w:rsidRPr="000C4772">
        <w:rPr>
          <w:rFonts w:ascii="Comic Sans MS" w:eastAsia="Arial" w:hAnsi="Comic Sans MS" w:cs="Arial"/>
          <w:color w:val="000000"/>
          <w:lang w:eastAsia="ar-SA"/>
        </w:rPr>
        <w:t>/202</w:t>
      </w:r>
      <w:r w:rsidR="004144E3" w:rsidRPr="000C4772">
        <w:rPr>
          <w:rFonts w:ascii="Comic Sans MS" w:eastAsia="Arial" w:hAnsi="Comic Sans MS" w:cs="Arial"/>
          <w:color w:val="000000"/>
          <w:lang w:eastAsia="ar-SA"/>
        </w:rPr>
        <w:t>4</w:t>
      </w:r>
      <w:r w:rsidRPr="000C4772">
        <w:rPr>
          <w:rFonts w:ascii="Comic Sans MS" w:eastAsia="Arial" w:hAnsi="Comic Sans MS" w:cs="Arial"/>
          <w:color w:val="000000"/>
          <w:lang w:eastAsia="ar-SA"/>
        </w:rPr>
        <w:t xml:space="preserve"> : </w:t>
      </w:r>
      <w:r w:rsidR="004144E3" w:rsidRPr="000C4772">
        <w:rPr>
          <w:rFonts w:ascii="Comic Sans MS" w:hAnsi="Comic Sans MS"/>
        </w:rPr>
        <w:t>Avis favorable</w:t>
      </w:r>
      <w:r w:rsidR="004144E3" w:rsidRPr="000C4772">
        <w:rPr>
          <w:rFonts w:ascii="Comic Sans MS" w:eastAsia="Arial" w:hAnsi="Comic Sans MS" w:cs="Arial"/>
          <w:color w:val="000000"/>
          <w:lang w:eastAsia="ar-SA"/>
        </w:rPr>
        <w:t xml:space="preserve"> </w:t>
      </w:r>
    </w:p>
    <w:p w14:paraId="348EF8EC" w14:textId="77777777" w:rsidR="009468CE" w:rsidRPr="000C4772" w:rsidRDefault="009468CE">
      <w:pPr>
        <w:numPr>
          <w:ilvl w:val="0"/>
          <w:numId w:val="23"/>
        </w:numPr>
        <w:jc w:val="both"/>
        <w:rPr>
          <w:rFonts w:ascii="Comic Sans MS" w:eastAsia="Arial" w:hAnsi="Comic Sans MS" w:cs="Arial"/>
          <w:color w:val="000000"/>
          <w:lang w:eastAsia="ar-SA"/>
        </w:rPr>
      </w:pPr>
      <w:r w:rsidRPr="000C4772">
        <w:rPr>
          <w:rFonts w:ascii="Comic Sans MS" w:eastAsia="Arial" w:hAnsi="Comic Sans MS" w:cs="Arial"/>
          <w:color w:val="000000"/>
          <w:lang w:eastAsia="ar-SA"/>
        </w:rPr>
        <w:t xml:space="preserve">Avis de la DRAC en date du </w:t>
      </w:r>
      <w:r w:rsidR="004144E3" w:rsidRPr="000C4772">
        <w:rPr>
          <w:rFonts w:ascii="Comic Sans MS" w:eastAsia="Arial" w:hAnsi="Comic Sans MS" w:cs="Arial"/>
          <w:color w:val="000000"/>
          <w:lang w:eastAsia="ar-SA"/>
        </w:rPr>
        <w:t>26</w:t>
      </w:r>
      <w:r w:rsidR="009F2EA2" w:rsidRPr="000C4772">
        <w:rPr>
          <w:rFonts w:ascii="Comic Sans MS" w:eastAsia="Arial" w:hAnsi="Comic Sans MS" w:cs="Arial"/>
          <w:color w:val="000000"/>
          <w:lang w:eastAsia="ar-SA"/>
        </w:rPr>
        <w:t>/</w:t>
      </w:r>
      <w:r w:rsidR="004144E3" w:rsidRPr="000C4772">
        <w:rPr>
          <w:rFonts w:ascii="Comic Sans MS" w:eastAsia="Arial" w:hAnsi="Comic Sans MS" w:cs="Arial"/>
          <w:color w:val="000000"/>
          <w:lang w:eastAsia="ar-SA"/>
        </w:rPr>
        <w:t>02</w:t>
      </w:r>
      <w:r w:rsidR="009F2EA2" w:rsidRPr="000C4772">
        <w:rPr>
          <w:rFonts w:ascii="Comic Sans MS" w:eastAsia="Arial" w:hAnsi="Comic Sans MS" w:cs="Arial"/>
          <w:color w:val="000000"/>
          <w:lang w:eastAsia="ar-SA"/>
        </w:rPr>
        <w:t>/202</w:t>
      </w:r>
      <w:r w:rsidR="004144E3" w:rsidRPr="000C4772">
        <w:rPr>
          <w:rFonts w:ascii="Comic Sans MS" w:eastAsia="Arial" w:hAnsi="Comic Sans MS" w:cs="Arial"/>
          <w:color w:val="000000"/>
          <w:lang w:eastAsia="ar-SA"/>
        </w:rPr>
        <w:t>4</w:t>
      </w:r>
      <w:r w:rsidR="009F2EA2" w:rsidRPr="000C4772">
        <w:rPr>
          <w:rFonts w:ascii="Comic Sans MS" w:eastAsia="Arial" w:hAnsi="Comic Sans MS" w:cs="Arial"/>
          <w:color w:val="000000"/>
          <w:lang w:eastAsia="ar-SA"/>
        </w:rPr>
        <w:t> : non prescription d’archéologie préventive</w:t>
      </w:r>
      <w:r w:rsidRPr="000C4772">
        <w:rPr>
          <w:rFonts w:ascii="Comic Sans MS" w:eastAsia="Arial" w:hAnsi="Comic Sans MS" w:cs="Arial"/>
          <w:color w:val="000000"/>
          <w:lang w:eastAsia="ar-SA"/>
        </w:rPr>
        <w:t xml:space="preserve"> </w:t>
      </w:r>
    </w:p>
    <w:p w14:paraId="6BF044A2" w14:textId="77777777" w:rsidR="00A13E0F" w:rsidRPr="000C4772" w:rsidRDefault="00F9542D">
      <w:pPr>
        <w:numPr>
          <w:ilvl w:val="0"/>
          <w:numId w:val="23"/>
        </w:numPr>
        <w:jc w:val="both"/>
        <w:rPr>
          <w:rFonts w:ascii="Comic Sans MS" w:hAnsi="Comic Sans MS"/>
        </w:rPr>
      </w:pPr>
      <w:bookmarkStart w:id="277" w:name="_Hlk121491870"/>
      <w:r w:rsidRPr="000C4772">
        <w:rPr>
          <w:rFonts w:ascii="Comic Sans MS" w:hAnsi="Comic Sans MS"/>
        </w:rPr>
        <w:t xml:space="preserve">Avis </w:t>
      </w:r>
      <w:r w:rsidR="00A13E0F" w:rsidRPr="000C4772">
        <w:rPr>
          <w:rFonts w:ascii="Comic Sans MS" w:hAnsi="Comic Sans MS"/>
        </w:rPr>
        <w:t xml:space="preserve">du SDIS en date du </w:t>
      </w:r>
      <w:r w:rsidR="004144E3" w:rsidRPr="000C4772">
        <w:rPr>
          <w:rFonts w:ascii="Comic Sans MS" w:hAnsi="Comic Sans MS"/>
        </w:rPr>
        <w:t>22</w:t>
      </w:r>
      <w:r w:rsidR="009F2EA2" w:rsidRPr="000C4772">
        <w:rPr>
          <w:rFonts w:ascii="Comic Sans MS" w:hAnsi="Comic Sans MS"/>
        </w:rPr>
        <w:t>/</w:t>
      </w:r>
      <w:r w:rsidR="004144E3" w:rsidRPr="000C4772">
        <w:rPr>
          <w:rFonts w:ascii="Comic Sans MS" w:hAnsi="Comic Sans MS"/>
        </w:rPr>
        <w:t>02</w:t>
      </w:r>
      <w:r w:rsidR="009F2EA2" w:rsidRPr="000C4772">
        <w:rPr>
          <w:rFonts w:ascii="Comic Sans MS" w:hAnsi="Comic Sans MS"/>
        </w:rPr>
        <w:t>/202</w:t>
      </w:r>
      <w:r w:rsidR="004144E3" w:rsidRPr="000C4772">
        <w:rPr>
          <w:rFonts w:ascii="Comic Sans MS" w:hAnsi="Comic Sans MS"/>
        </w:rPr>
        <w:t>4</w:t>
      </w:r>
      <w:r w:rsidR="009F2EA2" w:rsidRPr="000C4772">
        <w:rPr>
          <w:rFonts w:ascii="Comic Sans MS" w:hAnsi="Comic Sans MS"/>
        </w:rPr>
        <w:t xml:space="preserve"> : </w:t>
      </w:r>
      <w:bookmarkStart w:id="278" w:name="_Hlk212471459"/>
      <w:bookmarkStart w:id="279" w:name="_Hlk121491819"/>
      <w:r w:rsidR="00A13E0F" w:rsidRPr="000C4772">
        <w:rPr>
          <w:rFonts w:ascii="Comic Sans MS" w:hAnsi="Comic Sans MS"/>
        </w:rPr>
        <w:t>Avis favorable avec recommandations</w:t>
      </w:r>
      <w:bookmarkEnd w:id="278"/>
    </w:p>
    <w:p w14:paraId="7B85DEF4" w14:textId="77777777" w:rsidR="004144E3" w:rsidRPr="000C4772" w:rsidRDefault="004144E3">
      <w:pPr>
        <w:numPr>
          <w:ilvl w:val="0"/>
          <w:numId w:val="23"/>
        </w:numPr>
        <w:jc w:val="both"/>
        <w:rPr>
          <w:rFonts w:ascii="Comic Sans MS" w:hAnsi="Comic Sans MS"/>
        </w:rPr>
      </w:pPr>
      <w:r w:rsidRPr="000C4772">
        <w:rPr>
          <w:rFonts w:ascii="Comic Sans MS" w:hAnsi="Comic Sans MS"/>
        </w:rPr>
        <w:t xml:space="preserve">Avis RTE </w:t>
      </w:r>
      <w:r w:rsidRPr="000C4772">
        <w:rPr>
          <w:rFonts w:ascii="Comic Sans MS" w:eastAsia="Arial" w:hAnsi="Comic Sans MS" w:cs="Arial"/>
          <w:color w:val="000000"/>
          <w:lang w:eastAsia="ar-SA"/>
        </w:rPr>
        <w:t xml:space="preserve">en date du 16/02/2024 : </w:t>
      </w:r>
      <w:r w:rsidRPr="000C4772">
        <w:rPr>
          <w:rFonts w:ascii="Comic Sans MS" w:hAnsi="Comic Sans MS"/>
        </w:rPr>
        <w:t>Avis avec recommandations</w:t>
      </w:r>
    </w:p>
    <w:bookmarkEnd w:id="277"/>
    <w:bookmarkEnd w:id="279"/>
    <w:p w14:paraId="59C72A41" w14:textId="77777777" w:rsidR="002E37EB" w:rsidRPr="000C4772" w:rsidRDefault="000C4772" w:rsidP="000C4772">
      <w:pPr>
        <w:ind w:firstLine="360"/>
        <w:jc w:val="both"/>
        <w:rPr>
          <w:rFonts w:ascii="Comic Sans MS" w:hAnsi="Comic Sans MS"/>
        </w:rPr>
      </w:pPr>
      <w:r>
        <w:rPr>
          <w:rFonts w:ascii="Comic Sans MS" w:hAnsi="Comic Sans MS"/>
        </w:rPr>
        <w:t xml:space="preserve">-   </w:t>
      </w:r>
      <w:r w:rsidR="006A00AF" w:rsidRPr="000C4772">
        <w:rPr>
          <w:rFonts w:ascii="Comic Sans MS" w:hAnsi="Comic Sans MS"/>
        </w:rPr>
        <w:t xml:space="preserve">Avis CDPENAF en date </w:t>
      </w:r>
      <w:r w:rsidR="00601289" w:rsidRPr="000C4772">
        <w:rPr>
          <w:rFonts w:ascii="Comic Sans MS" w:hAnsi="Comic Sans MS"/>
        </w:rPr>
        <w:t>11/04/2024</w:t>
      </w:r>
      <w:r w:rsidR="006A00AF" w:rsidRPr="000C4772">
        <w:rPr>
          <w:rFonts w:ascii="Comic Sans MS" w:hAnsi="Comic Sans MS"/>
        </w:rPr>
        <w:t xml:space="preserve"> : </w:t>
      </w:r>
      <w:r w:rsidR="002E37EB" w:rsidRPr="000C4772">
        <w:rPr>
          <w:rFonts w:ascii="Comic Sans MS" w:hAnsi="Comic Sans MS"/>
        </w:rPr>
        <w:t xml:space="preserve"> Avis favorable </w:t>
      </w:r>
    </w:p>
    <w:p w14:paraId="48ACE3F1" w14:textId="77777777" w:rsidR="00C40DF6" w:rsidRPr="000C4772" w:rsidRDefault="00C40DF6" w:rsidP="00C40DF6">
      <w:pPr>
        <w:pStyle w:val="Titre2"/>
        <w:numPr>
          <w:ilvl w:val="0"/>
          <w:numId w:val="0"/>
        </w:numPr>
        <w:ind w:left="578" w:hanging="578"/>
        <w:jc w:val="both"/>
        <w:rPr>
          <w:rFonts w:ascii="Comic Sans MS" w:hAnsi="Comic Sans MS" w:cs="Carlito"/>
          <w:sz w:val="24"/>
          <w:szCs w:val="24"/>
        </w:rPr>
      </w:pPr>
      <w:bookmarkStart w:id="280" w:name="_Toc389481661"/>
      <w:bookmarkStart w:id="281" w:name="_Toc390421459"/>
      <w:bookmarkStart w:id="282" w:name="_Toc390684593"/>
      <w:bookmarkStart w:id="283" w:name="_Toc390694144"/>
      <w:bookmarkStart w:id="284" w:name="_Toc391301760"/>
      <w:bookmarkStart w:id="285" w:name="_Toc394376863"/>
      <w:bookmarkStart w:id="286" w:name="_Toc394571187"/>
      <w:bookmarkStart w:id="287" w:name="_Toc394669929"/>
      <w:bookmarkStart w:id="288" w:name="_Toc394670327"/>
      <w:bookmarkStart w:id="289" w:name="_Toc395542574"/>
      <w:bookmarkStart w:id="290" w:name="_Toc395696761"/>
      <w:bookmarkStart w:id="291" w:name="_Toc407532019"/>
      <w:bookmarkStart w:id="292" w:name="_Toc409969722"/>
      <w:bookmarkStart w:id="293" w:name="_Toc410286554"/>
      <w:bookmarkStart w:id="294" w:name="_Toc422735648"/>
      <w:bookmarkStart w:id="295" w:name="_Toc423495414"/>
      <w:bookmarkStart w:id="296" w:name="_Toc423601176"/>
      <w:bookmarkStart w:id="297" w:name="_Toc423601519"/>
      <w:bookmarkStart w:id="298" w:name="_Toc423698523"/>
      <w:bookmarkStart w:id="299" w:name="_Toc423788956"/>
      <w:bookmarkStart w:id="300" w:name="_Toc517448691"/>
      <w:bookmarkStart w:id="301" w:name="_Toc517786415"/>
      <w:bookmarkStart w:id="302" w:name="_Toc54450819"/>
      <w:bookmarkStart w:id="303" w:name="_Toc54451392"/>
      <w:bookmarkStart w:id="304" w:name="_Toc54605545"/>
      <w:bookmarkStart w:id="305" w:name="_Toc94432707"/>
      <w:bookmarkStart w:id="306" w:name="_Toc94518765"/>
      <w:bookmarkStart w:id="307" w:name="_Toc106898212"/>
      <w:bookmarkStart w:id="308" w:name="_Toc122358029"/>
      <w:bookmarkStart w:id="309" w:name="_Toc122429213"/>
      <w:bookmarkStart w:id="310" w:name="_Toc199087158"/>
      <w:bookmarkStart w:id="311" w:name="_Toc199234251"/>
      <w:bookmarkStart w:id="312" w:name="_Toc214632026"/>
      <w:bookmarkStart w:id="313" w:name="_Toc217228594"/>
      <w:bookmarkStart w:id="314" w:name="_Toc217658498"/>
      <w:r w:rsidRPr="000C4772">
        <w:rPr>
          <w:rFonts w:ascii="Comic Sans MS" w:hAnsi="Comic Sans MS" w:cs="Carlito"/>
          <w:sz w:val="24"/>
          <w:szCs w:val="24"/>
        </w:rPr>
        <w:t>2.</w:t>
      </w:r>
      <w:r w:rsidR="00512D89" w:rsidRPr="000C4772">
        <w:rPr>
          <w:rFonts w:ascii="Comic Sans MS" w:hAnsi="Comic Sans MS" w:cs="Carlito"/>
          <w:sz w:val="24"/>
          <w:szCs w:val="24"/>
        </w:rPr>
        <w:t>8</w:t>
      </w:r>
      <w:r w:rsidRPr="000C4772">
        <w:rPr>
          <w:rFonts w:ascii="Comic Sans MS" w:hAnsi="Comic Sans MS" w:cs="Carlito"/>
          <w:sz w:val="24"/>
          <w:szCs w:val="24"/>
        </w:rPr>
        <w:t xml:space="preserve"> MODALITES DE CONSULTATION DU PUBLIC</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14:paraId="2BB176B5" w14:textId="77777777" w:rsidR="00C40DF6" w:rsidRPr="000C4772" w:rsidRDefault="00C40DF6" w:rsidP="00C40DF6">
      <w:pPr>
        <w:jc w:val="both"/>
        <w:rPr>
          <w:rFonts w:ascii="Comic Sans MS" w:hAnsi="Comic Sans MS"/>
        </w:rPr>
      </w:pPr>
      <w:r w:rsidRPr="000C4772">
        <w:rPr>
          <w:rFonts w:ascii="Comic Sans MS" w:hAnsi="Comic Sans MS"/>
        </w:rPr>
        <w:t xml:space="preserve">Les permanences prescrites à </w:t>
      </w:r>
      <w:bookmarkStart w:id="315" w:name="_Hlk214980236"/>
      <w:r w:rsidRPr="000C4772">
        <w:rPr>
          <w:rFonts w:ascii="Comic Sans MS" w:hAnsi="Comic Sans MS"/>
        </w:rPr>
        <w:t>l’article 6 de l’arrêté N°</w:t>
      </w:r>
      <w:bookmarkStart w:id="316" w:name="_Hlk195283224"/>
      <w:r w:rsidR="008A7BF0" w:rsidRPr="000C4772">
        <w:rPr>
          <w:rFonts w:ascii="Comic Sans MS" w:hAnsi="Comic Sans MS"/>
        </w:rPr>
        <w:t xml:space="preserve">1413 </w:t>
      </w:r>
      <w:r w:rsidRPr="000C4772">
        <w:rPr>
          <w:rFonts w:ascii="Comic Sans MS" w:hAnsi="Comic Sans MS"/>
        </w:rPr>
        <w:t xml:space="preserve">du </w:t>
      </w:r>
      <w:r w:rsidR="008A7BF0" w:rsidRPr="000C4772">
        <w:rPr>
          <w:rFonts w:ascii="Comic Sans MS" w:hAnsi="Comic Sans MS"/>
        </w:rPr>
        <w:t>8 octobre 2025</w:t>
      </w:r>
      <w:r w:rsidR="00942961" w:rsidRPr="000C4772">
        <w:rPr>
          <w:rFonts w:ascii="Comic Sans MS" w:hAnsi="Comic Sans MS"/>
        </w:rPr>
        <w:t xml:space="preserve"> </w:t>
      </w:r>
      <w:bookmarkEnd w:id="316"/>
      <w:r w:rsidRPr="000C4772">
        <w:rPr>
          <w:rFonts w:ascii="Comic Sans MS" w:hAnsi="Comic Sans MS"/>
        </w:rPr>
        <w:t xml:space="preserve">de </w:t>
      </w:r>
      <w:r w:rsidRPr="000C4772">
        <w:rPr>
          <w:rFonts w:ascii="Comic Sans MS" w:hAnsi="Comic Sans MS"/>
        </w:rPr>
        <w:lastRenderedPageBreak/>
        <w:t xml:space="preserve">Monsieur le préfet de la Côte d’Or </w:t>
      </w:r>
      <w:bookmarkEnd w:id="315"/>
      <w:r w:rsidRPr="000C4772">
        <w:rPr>
          <w:rFonts w:ascii="Comic Sans MS" w:hAnsi="Comic Sans MS"/>
        </w:rPr>
        <w:t xml:space="preserve">ont été assurées par </w:t>
      </w:r>
      <w:r w:rsidR="007742A0" w:rsidRPr="000C4772">
        <w:rPr>
          <w:rFonts w:ascii="Comic Sans MS" w:hAnsi="Comic Sans MS"/>
        </w:rPr>
        <w:t>l</w:t>
      </w:r>
      <w:r w:rsidR="008A7BF0" w:rsidRPr="000C4772">
        <w:rPr>
          <w:rFonts w:ascii="Comic Sans MS" w:hAnsi="Comic Sans MS"/>
        </w:rPr>
        <w:t>a</w:t>
      </w:r>
      <w:r w:rsidR="007742A0" w:rsidRPr="000C4772">
        <w:rPr>
          <w:rFonts w:ascii="Comic Sans MS" w:hAnsi="Comic Sans MS"/>
        </w:rPr>
        <w:t xml:space="preserve"> </w:t>
      </w:r>
      <w:r w:rsidR="008A7BF0" w:rsidRPr="000C4772">
        <w:rPr>
          <w:rFonts w:ascii="Comic Sans MS" w:hAnsi="Comic Sans MS"/>
        </w:rPr>
        <w:t>commission d’enquête</w:t>
      </w:r>
      <w:r w:rsidRPr="000C4772">
        <w:rPr>
          <w:rFonts w:ascii="Comic Sans MS" w:hAnsi="Comic Sans MS"/>
        </w:rPr>
        <w:t xml:space="preserve"> désigné</w:t>
      </w:r>
      <w:r w:rsidR="008A7BF0" w:rsidRPr="000C4772">
        <w:rPr>
          <w:rFonts w:ascii="Comic Sans MS" w:hAnsi="Comic Sans MS"/>
        </w:rPr>
        <w:t>e</w:t>
      </w:r>
      <w:r w:rsidRPr="000C4772">
        <w:rPr>
          <w:rFonts w:ascii="Comic Sans MS" w:hAnsi="Comic Sans MS"/>
        </w:rPr>
        <w:t xml:space="preserve"> pour cette tâche. Elles ont été tenues selon le calendrier et les horaires suivants</w:t>
      </w:r>
      <w:r w:rsidR="007742A0" w:rsidRPr="000C4772">
        <w:rPr>
          <w:rFonts w:ascii="Comic Sans MS" w:hAnsi="Comic Sans MS"/>
        </w:rPr>
        <w:t xml:space="preserve"> </w:t>
      </w:r>
      <w:r w:rsidRPr="000C4772">
        <w:rPr>
          <w:rFonts w:ascii="Comic Sans MS" w:hAnsi="Comic Sans MS"/>
        </w:rPr>
        <w:t>:</w:t>
      </w:r>
      <w:r w:rsidR="008A7BF0" w:rsidRPr="000C4772">
        <w:rPr>
          <w:rFonts w:ascii="Comic Sans MS" w:hAnsi="Comic Sans MS"/>
        </w:rPr>
        <w:t xml:space="preserve"> </w:t>
      </w:r>
    </w:p>
    <w:p w14:paraId="5223D5A5" w14:textId="77777777" w:rsidR="008A7BF0" w:rsidRPr="000C4772" w:rsidRDefault="008A7BF0" w:rsidP="00ED566A">
      <w:pPr>
        <w:numPr>
          <w:ilvl w:val="0"/>
          <w:numId w:val="8"/>
        </w:numPr>
        <w:jc w:val="both"/>
        <w:rPr>
          <w:rFonts w:ascii="Comic Sans MS" w:hAnsi="Comic Sans MS"/>
        </w:rPr>
      </w:pPr>
      <w:r w:rsidRPr="000C4772">
        <w:rPr>
          <w:rFonts w:ascii="Comic Sans MS" w:hAnsi="Comic Sans MS"/>
        </w:rPr>
        <w:t>DARCEY</w:t>
      </w:r>
      <w:r w:rsidR="00ED566A" w:rsidRPr="000C4772">
        <w:rPr>
          <w:rFonts w:ascii="Comic Sans MS" w:hAnsi="Comic Sans MS"/>
        </w:rPr>
        <w:t> :</w:t>
      </w:r>
    </w:p>
    <w:p w14:paraId="43C7F741" w14:textId="77777777" w:rsidR="00C40DF6" w:rsidRPr="000C4772" w:rsidRDefault="007742A0" w:rsidP="008A7BF0">
      <w:pPr>
        <w:pStyle w:val="Paragraphedeliste"/>
        <w:numPr>
          <w:ilvl w:val="1"/>
          <w:numId w:val="8"/>
        </w:numPr>
        <w:spacing w:after="200" w:line="276" w:lineRule="auto"/>
        <w:jc w:val="both"/>
        <w:rPr>
          <w:rFonts w:ascii="Comic Sans MS" w:hAnsi="Comic Sans MS"/>
        </w:rPr>
      </w:pPr>
      <w:bookmarkStart w:id="317" w:name="_Hlk51157284"/>
      <w:bookmarkStart w:id="318" w:name="_Hlk212303069"/>
      <w:r w:rsidRPr="000C4772">
        <w:rPr>
          <w:rFonts w:ascii="Comic Sans MS" w:hAnsi="Comic Sans MS"/>
        </w:rPr>
        <w:t xml:space="preserve">Lundi </w:t>
      </w:r>
      <w:r w:rsidR="00ED566A" w:rsidRPr="000C4772">
        <w:rPr>
          <w:rFonts w:ascii="Comic Sans MS" w:hAnsi="Comic Sans MS"/>
        </w:rPr>
        <w:t>27 octobre 2025 de 14</w:t>
      </w:r>
      <w:bookmarkEnd w:id="317"/>
      <w:r w:rsidR="00C40DF6" w:rsidRPr="000C4772">
        <w:rPr>
          <w:rFonts w:ascii="Comic Sans MS" w:hAnsi="Comic Sans MS"/>
        </w:rPr>
        <w:t>h00 à 1</w:t>
      </w:r>
      <w:r w:rsidR="00942961" w:rsidRPr="000C4772">
        <w:rPr>
          <w:rFonts w:ascii="Comic Sans MS" w:hAnsi="Comic Sans MS"/>
        </w:rPr>
        <w:t>7</w:t>
      </w:r>
      <w:r w:rsidR="00C40DF6" w:rsidRPr="000C4772">
        <w:rPr>
          <w:rFonts w:ascii="Comic Sans MS" w:hAnsi="Comic Sans MS"/>
        </w:rPr>
        <w:t xml:space="preserve">h00 </w:t>
      </w:r>
    </w:p>
    <w:p w14:paraId="69654A0F" w14:textId="77777777" w:rsidR="00C40DF6" w:rsidRPr="000C4772" w:rsidRDefault="00C40DF6">
      <w:pPr>
        <w:pStyle w:val="Paragraphedeliste"/>
        <w:numPr>
          <w:ilvl w:val="1"/>
          <w:numId w:val="8"/>
        </w:numPr>
        <w:spacing w:after="200" w:line="276" w:lineRule="auto"/>
        <w:jc w:val="both"/>
        <w:rPr>
          <w:rFonts w:ascii="Comic Sans MS" w:hAnsi="Comic Sans MS"/>
        </w:rPr>
      </w:pPr>
      <w:r w:rsidRPr="000C4772">
        <w:rPr>
          <w:rFonts w:ascii="Comic Sans MS" w:hAnsi="Comic Sans MS"/>
        </w:rPr>
        <w:t xml:space="preserve">Mercredi </w:t>
      </w:r>
      <w:r w:rsidR="00942961" w:rsidRPr="000C4772">
        <w:rPr>
          <w:rFonts w:ascii="Comic Sans MS" w:hAnsi="Comic Sans MS"/>
        </w:rPr>
        <w:t>1</w:t>
      </w:r>
      <w:r w:rsidR="00ED566A" w:rsidRPr="000C4772">
        <w:rPr>
          <w:rFonts w:ascii="Comic Sans MS" w:hAnsi="Comic Sans MS"/>
        </w:rPr>
        <w:t xml:space="preserve">2 novembre 2025 </w:t>
      </w:r>
      <w:r w:rsidRPr="000C4772">
        <w:rPr>
          <w:rFonts w:ascii="Comic Sans MS" w:hAnsi="Comic Sans MS"/>
        </w:rPr>
        <w:t xml:space="preserve">de </w:t>
      </w:r>
      <w:r w:rsidR="0074360F" w:rsidRPr="000C4772">
        <w:rPr>
          <w:rFonts w:ascii="Comic Sans MS" w:hAnsi="Comic Sans MS"/>
        </w:rPr>
        <w:t>14</w:t>
      </w:r>
      <w:r w:rsidRPr="000C4772">
        <w:rPr>
          <w:rFonts w:ascii="Comic Sans MS" w:hAnsi="Comic Sans MS"/>
        </w:rPr>
        <w:t>h00 à 1</w:t>
      </w:r>
      <w:r w:rsidR="0074360F" w:rsidRPr="000C4772">
        <w:rPr>
          <w:rFonts w:ascii="Comic Sans MS" w:hAnsi="Comic Sans MS"/>
        </w:rPr>
        <w:t>7</w:t>
      </w:r>
      <w:r w:rsidRPr="000C4772">
        <w:rPr>
          <w:rFonts w:ascii="Comic Sans MS" w:hAnsi="Comic Sans MS"/>
        </w:rPr>
        <w:t>h00</w:t>
      </w:r>
    </w:p>
    <w:p w14:paraId="6DD70C4B" w14:textId="77777777" w:rsidR="0074360F" w:rsidRPr="000C4772" w:rsidRDefault="0074360F">
      <w:pPr>
        <w:pStyle w:val="Paragraphedeliste"/>
        <w:numPr>
          <w:ilvl w:val="1"/>
          <w:numId w:val="8"/>
        </w:numPr>
        <w:spacing w:after="200" w:line="276" w:lineRule="auto"/>
        <w:jc w:val="both"/>
        <w:rPr>
          <w:rFonts w:ascii="Comic Sans MS" w:hAnsi="Comic Sans MS"/>
        </w:rPr>
      </w:pPr>
      <w:bookmarkStart w:id="319" w:name="_Hlk92206970"/>
      <w:r w:rsidRPr="000C4772">
        <w:rPr>
          <w:rFonts w:ascii="Comic Sans MS" w:hAnsi="Comic Sans MS"/>
        </w:rPr>
        <w:t xml:space="preserve">Vendredi </w:t>
      </w:r>
      <w:r w:rsidR="00ED566A" w:rsidRPr="000C4772">
        <w:rPr>
          <w:rFonts w:ascii="Comic Sans MS" w:hAnsi="Comic Sans MS"/>
        </w:rPr>
        <w:t xml:space="preserve">5 décembre 2025 </w:t>
      </w:r>
      <w:r w:rsidRPr="000C4772">
        <w:rPr>
          <w:rFonts w:ascii="Comic Sans MS" w:hAnsi="Comic Sans MS"/>
        </w:rPr>
        <w:t>de 14h00 à 17h00</w:t>
      </w:r>
    </w:p>
    <w:bookmarkEnd w:id="318"/>
    <w:p w14:paraId="6DFF9A32" w14:textId="77777777" w:rsidR="00ED566A" w:rsidRPr="000C4772" w:rsidRDefault="00ED566A" w:rsidP="00ED566A">
      <w:pPr>
        <w:pStyle w:val="Paragraphedeliste"/>
        <w:numPr>
          <w:ilvl w:val="0"/>
          <w:numId w:val="8"/>
        </w:numPr>
        <w:spacing w:after="200" w:line="276" w:lineRule="auto"/>
        <w:jc w:val="both"/>
        <w:rPr>
          <w:rFonts w:ascii="Comic Sans MS" w:hAnsi="Comic Sans MS"/>
        </w:rPr>
      </w:pPr>
      <w:r w:rsidRPr="000C4772">
        <w:rPr>
          <w:rFonts w:ascii="Comic Sans MS" w:hAnsi="Comic Sans MS"/>
        </w:rPr>
        <w:t>GISSEY-SOUS-FLAVIGNY :</w:t>
      </w:r>
    </w:p>
    <w:p w14:paraId="01CB613C" w14:textId="77777777" w:rsidR="00ED566A" w:rsidRPr="000C4772" w:rsidRDefault="00ED566A" w:rsidP="00ED566A">
      <w:pPr>
        <w:pStyle w:val="Paragraphedeliste"/>
        <w:numPr>
          <w:ilvl w:val="1"/>
          <w:numId w:val="8"/>
        </w:numPr>
        <w:spacing w:after="200" w:line="276" w:lineRule="auto"/>
        <w:jc w:val="both"/>
        <w:rPr>
          <w:rFonts w:ascii="Comic Sans MS" w:hAnsi="Comic Sans MS"/>
        </w:rPr>
      </w:pPr>
      <w:r w:rsidRPr="000C4772">
        <w:rPr>
          <w:rFonts w:ascii="Comic Sans MS" w:hAnsi="Comic Sans MS"/>
        </w:rPr>
        <w:t xml:space="preserve">Lundi 27 octobre 2025 de 9h00 à 12h00 </w:t>
      </w:r>
    </w:p>
    <w:p w14:paraId="725DF204" w14:textId="77777777" w:rsidR="00ED566A" w:rsidRPr="000C4772" w:rsidRDefault="00ED566A" w:rsidP="00ED566A">
      <w:pPr>
        <w:pStyle w:val="Paragraphedeliste"/>
        <w:numPr>
          <w:ilvl w:val="1"/>
          <w:numId w:val="8"/>
        </w:numPr>
        <w:spacing w:after="200" w:line="276" w:lineRule="auto"/>
        <w:jc w:val="both"/>
        <w:rPr>
          <w:rFonts w:ascii="Comic Sans MS" w:hAnsi="Comic Sans MS"/>
        </w:rPr>
      </w:pPr>
      <w:r w:rsidRPr="000C4772">
        <w:rPr>
          <w:rFonts w:ascii="Comic Sans MS" w:hAnsi="Comic Sans MS"/>
        </w:rPr>
        <w:t>Mercredi 5 novembre 2025 de 14h00 à 17h00</w:t>
      </w:r>
    </w:p>
    <w:p w14:paraId="191A7EA4" w14:textId="77777777" w:rsidR="00ED566A" w:rsidRPr="000C4772" w:rsidRDefault="00ED566A" w:rsidP="00ED566A">
      <w:pPr>
        <w:pStyle w:val="Paragraphedeliste"/>
        <w:numPr>
          <w:ilvl w:val="1"/>
          <w:numId w:val="8"/>
        </w:numPr>
        <w:spacing w:after="200" w:line="276" w:lineRule="auto"/>
        <w:jc w:val="both"/>
        <w:rPr>
          <w:rFonts w:ascii="Comic Sans MS" w:hAnsi="Comic Sans MS"/>
        </w:rPr>
      </w:pPr>
      <w:r w:rsidRPr="000C4772">
        <w:rPr>
          <w:rFonts w:ascii="Comic Sans MS" w:hAnsi="Comic Sans MS"/>
        </w:rPr>
        <w:t>Vendredi 5 décembre 2025 de 9h00 à 12h00</w:t>
      </w:r>
    </w:p>
    <w:p w14:paraId="28791573" w14:textId="77777777" w:rsidR="00ED566A" w:rsidRPr="000C4772" w:rsidRDefault="00ED566A" w:rsidP="00ED566A">
      <w:pPr>
        <w:pStyle w:val="Paragraphedeliste"/>
        <w:spacing w:after="200" w:line="276" w:lineRule="auto"/>
        <w:ind w:left="1509"/>
        <w:jc w:val="both"/>
        <w:rPr>
          <w:rFonts w:ascii="Comic Sans MS" w:hAnsi="Comic Sans MS"/>
        </w:rPr>
      </w:pPr>
    </w:p>
    <w:bookmarkEnd w:id="319"/>
    <w:p w14:paraId="48389546" w14:textId="77777777" w:rsidR="00C40DF6" w:rsidRPr="000C4772" w:rsidRDefault="00C40DF6" w:rsidP="00C40DF6">
      <w:pPr>
        <w:jc w:val="both"/>
        <w:rPr>
          <w:rFonts w:ascii="Comic Sans MS" w:hAnsi="Comic Sans MS"/>
        </w:rPr>
      </w:pPr>
      <w:r w:rsidRPr="000C4772">
        <w:rPr>
          <w:rFonts w:ascii="Comic Sans MS" w:hAnsi="Comic Sans MS"/>
        </w:rPr>
        <w:t>Conformément à l’article de Monsieur le préfet de la Côte d’Or :</w:t>
      </w:r>
    </w:p>
    <w:p w14:paraId="3DC3769F" w14:textId="77777777" w:rsidR="00C40DF6" w:rsidRPr="000C4772" w:rsidRDefault="00C40DF6">
      <w:pPr>
        <w:pStyle w:val="Paragraphedeliste"/>
        <w:numPr>
          <w:ilvl w:val="0"/>
          <w:numId w:val="7"/>
        </w:numPr>
        <w:spacing w:after="200" w:line="276" w:lineRule="auto"/>
        <w:jc w:val="both"/>
        <w:rPr>
          <w:rFonts w:ascii="Comic Sans MS" w:hAnsi="Comic Sans MS"/>
        </w:rPr>
      </w:pPr>
      <w:r w:rsidRPr="000C4772">
        <w:rPr>
          <w:rFonts w:ascii="Comic Sans MS" w:hAnsi="Comic Sans MS"/>
        </w:rPr>
        <w:t>Le dossier ainsi qu’un registre d’enquête ont été déposés en mairie</w:t>
      </w:r>
      <w:r w:rsidR="00ED566A" w:rsidRPr="000C4772">
        <w:rPr>
          <w:rFonts w:ascii="Comic Sans MS" w:hAnsi="Comic Sans MS"/>
        </w:rPr>
        <w:t>s</w:t>
      </w:r>
      <w:r w:rsidRPr="000C4772">
        <w:rPr>
          <w:rFonts w:ascii="Comic Sans MS" w:hAnsi="Comic Sans MS"/>
        </w:rPr>
        <w:t xml:space="preserve"> pendant toute la durée de l’enquête afin que chacun puisse en prendre connaissance et consigner ses observations sur le registre, les jours et heures d’ouverture d</w:t>
      </w:r>
      <w:r w:rsidR="0074360F" w:rsidRPr="000C4772">
        <w:rPr>
          <w:rFonts w:ascii="Comic Sans MS" w:hAnsi="Comic Sans MS"/>
        </w:rPr>
        <w:t>u</w:t>
      </w:r>
      <w:r w:rsidRPr="000C4772">
        <w:rPr>
          <w:rFonts w:ascii="Comic Sans MS" w:hAnsi="Comic Sans MS"/>
        </w:rPr>
        <w:t xml:space="preserve"> secrétaria</w:t>
      </w:r>
      <w:r w:rsidR="00AF6150" w:rsidRPr="000C4772">
        <w:rPr>
          <w:rFonts w:ascii="Comic Sans MS" w:hAnsi="Comic Sans MS"/>
        </w:rPr>
        <w:t>t</w:t>
      </w:r>
      <w:r w:rsidRPr="000C4772">
        <w:rPr>
          <w:rFonts w:ascii="Comic Sans MS" w:hAnsi="Comic Sans MS"/>
        </w:rPr>
        <w:t xml:space="preserve"> de mairie, soit :</w:t>
      </w:r>
    </w:p>
    <w:p w14:paraId="0EAA8396" w14:textId="77777777" w:rsidR="00ED566A" w:rsidRPr="000C4772" w:rsidRDefault="00ED566A" w:rsidP="00ED566A">
      <w:pPr>
        <w:pStyle w:val="Paragraphedeliste"/>
        <w:spacing w:after="200" w:line="276" w:lineRule="auto"/>
        <w:jc w:val="both"/>
        <w:rPr>
          <w:rFonts w:ascii="Comic Sans MS" w:hAnsi="Comic Sans MS"/>
        </w:rPr>
      </w:pPr>
      <w:r w:rsidRPr="000C4772">
        <w:rPr>
          <w:rFonts w:ascii="Comic Sans MS" w:hAnsi="Comic Sans MS"/>
        </w:rPr>
        <w:t>DARCEY :</w:t>
      </w:r>
    </w:p>
    <w:p w14:paraId="3E86D275" w14:textId="77777777" w:rsidR="00ED566A" w:rsidRPr="000C4772" w:rsidRDefault="00ED566A">
      <w:pPr>
        <w:pStyle w:val="Paragraphedeliste"/>
        <w:numPr>
          <w:ilvl w:val="1"/>
          <w:numId w:val="8"/>
        </w:numPr>
        <w:spacing w:after="200" w:line="276" w:lineRule="auto"/>
        <w:jc w:val="both"/>
        <w:rPr>
          <w:rFonts w:ascii="Comic Sans MS" w:hAnsi="Comic Sans MS"/>
        </w:rPr>
      </w:pPr>
      <w:bookmarkStart w:id="320" w:name="_Hlk212303373"/>
      <w:r w:rsidRPr="000C4772">
        <w:rPr>
          <w:rFonts w:ascii="Comic Sans MS" w:hAnsi="Comic Sans MS"/>
        </w:rPr>
        <w:t>Lundi de 16h00 à 18h00</w:t>
      </w:r>
    </w:p>
    <w:p w14:paraId="5544987C" w14:textId="77777777" w:rsidR="00C40DF6" w:rsidRPr="000C4772" w:rsidRDefault="00ED566A">
      <w:pPr>
        <w:pStyle w:val="Paragraphedeliste"/>
        <w:numPr>
          <w:ilvl w:val="1"/>
          <w:numId w:val="8"/>
        </w:numPr>
        <w:spacing w:after="200" w:line="276" w:lineRule="auto"/>
        <w:jc w:val="both"/>
        <w:rPr>
          <w:rFonts w:ascii="Comic Sans MS" w:hAnsi="Comic Sans MS"/>
        </w:rPr>
      </w:pPr>
      <w:r w:rsidRPr="000C4772">
        <w:rPr>
          <w:rFonts w:ascii="Comic Sans MS" w:hAnsi="Comic Sans MS"/>
        </w:rPr>
        <w:t xml:space="preserve">Jeudi </w:t>
      </w:r>
      <w:r w:rsidR="00942961" w:rsidRPr="000C4772">
        <w:rPr>
          <w:rFonts w:ascii="Comic Sans MS" w:hAnsi="Comic Sans MS"/>
        </w:rPr>
        <w:t>de 1</w:t>
      </w:r>
      <w:r w:rsidRPr="000C4772">
        <w:rPr>
          <w:rFonts w:ascii="Comic Sans MS" w:hAnsi="Comic Sans MS"/>
        </w:rPr>
        <w:t>6</w:t>
      </w:r>
      <w:r w:rsidR="00942961" w:rsidRPr="000C4772">
        <w:rPr>
          <w:rFonts w:ascii="Comic Sans MS" w:hAnsi="Comic Sans MS"/>
        </w:rPr>
        <w:t>.h00 à</w:t>
      </w:r>
      <w:r w:rsidR="00BA59FB" w:rsidRPr="000C4772">
        <w:rPr>
          <w:rFonts w:ascii="Comic Sans MS" w:hAnsi="Comic Sans MS"/>
        </w:rPr>
        <w:t xml:space="preserve"> 1</w:t>
      </w:r>
      <w:r w:rsidRPr="000C4772">
        <w:rPr>
          <w:rFonts w:ascii="Comic Sans MS" w:hAnsi="Comic Sans MS"/>
        </w:rPr>
        <w:t>8</w:t>
      </w:r>
      <w:r w:rsidR="00BA59FB" w:rsidRPr="000C4772">
        <w:rPr>
          <w:rFonts w:ascii="Comic Sans MS" w:hAnsi="Comic Sans MS"/>
        </w:rPr>
        <w:t>h</w:t>
      </w:r>
      <w:r w:rsidR="00942961" w:rsidRPr="000C4772">
        <w:rPr>
          <w:rFonts w:ascii="Comic Sans MS" w:hAnsi="Comic Sans MS"/>
        </w:rPr>
        <w:t>00</w:t>
      </w:r>
      <w:r w:rsidR="0074360F" w:rsidRPr="000C4772">
        <w:rPr>
          <w:rFonts w:ascii="Comic Sans MS" w:hAnsi="Comic Sans MS"/>
        </w:rPr>
        <w:t xml:space="preserve"> </w:t>
      </w:r>
    </w:p>
    <w:bookmarkEnd w:id="320"/>
    <w:p w14:paraId="439ABFE9" w14:textId="77777777" w:rsidR="00ED566A" w:rsidRPr="000C4772" w:rsidRDefault="00ED566A" w:rsidP="00ED566A">
      <w:pPr>
        <w:pStyle w:val="Paragraphedeliste"/>
        <w:spacing w:after="200" w:line="276" w:lineRule="auto"/>
        <w:ind w:left="789"/>
        <w:jc w:val="both"/>
        <w:rPr>
          <w:rFonts w:ascii="Comic Sans MS" w:hAnsi="Comic Sans MS"/>
        </w:rPr>
      </w:pPr>
      <w:r w:rsidRPr="000C4772">
        <w:rPr>
          <w:rFonts w:ascii="Comic Sans MS" w:hAnsi="Comic Sans MS"/>
        </w:rPr>
        <w:t>GISSEY-SOUS-FLAVIGNY :</w:t>
      </w:r>
    </w:p>
    <w:p w14:paraId="22C138F2" w14:textId="77777777" w:rsidR="00ED566A" w:rsidRPr="000C4772" w:rsidRDefault="00ED566A">
      <w:pPr>
        <w:pStyle w:val="Paragraphedeliste"/>
        <w:numPr>
          <w:ilvl w:val="1"/>
          <w:numId w:val="8"/>
        </w:numPr>
        <w:spacing w:after="200" w:line="276" w:lineRule="auto"/>
        <w:jc w:val="both"/>
        <w:rPr>
          <w:rFonts w:ascii="Comic Sans MS" w:hAnsi="Comic Sans MS"/>
        </w:rPr>
      </w:pPr>
      <w:r w:rsidRPr="000C4772">
        <w:rPr>
          <w:rFonts w:ascii="Comic Sans MS" w:hAnsi="Comic Sans MS"/>
        </w:rPr>
        <w:t>Mercredi de 13</w:t>
      </w:r>
      <w:r w:rsidR="00FF4D0F">
        <w:rPr>
          <w:rFonts w:ascii="Comic Sans MS" w:hAnsi="Comic Sans MS"/>
        </w:rPr>
        <w:t>h</w:t>
      </w:r>
      <w:r w:rsidRPr="000C4772">
        <w:rPr>
          <w:rFonts w:ascii="Comic Sans MS" w:hAnsi="Comic Sans MS"/>
        </w:rPr>
        <w:t xml:space="preserve">00 à 17h00 </w:t>
      </w:r>
    </w:p>
    <w:p w14:paraId="69B25395" w14:textId="77777777" w:rsidR="00C40DF6" w:rsidRPr="000C4772" w:rsidRDefault="00C40DF6" w:rsidP="00C40DF6">
      <w:pPr>
        <w:jc w:val="both"/>
        <w:rPr>
          <w:rFonts w:ascii="Comic Sans MS" w:hAnsi="Comic Sans MS"/>
        </w:rPr>
      </w:pPr>
      <w:r w:rsidRPr="000C4772">
        <w:rPr>
          <w:rFonts w:ascii="Comic Sans MS" w:hAnsi="Comic Sans MS"/>
        </w:rPr>
        <w:t xml:space="preserve">Toute correspondance pouvait être adressée à l’attention du </w:t>
      </w:r>
      <w:bookmarkStart w:id="321" w:name="_Hlk214976781"/>
      <w:r w:rsidR="00FF4D0F">
        <w:rPr>
          <w:rFonts w:ascii="Comic Sans MS" w:hAnsi="Comic Sans MS"/>
        </w:rPr>
        <w:t xml:space="preserve">président de la </w:t>
      </w:r>
      <w:r w:rsidRPr="000C4772">
        <w:rPr>
          <w:rFonts w:ascii="Comic Sans MS" w:hAnsi="Comic Sans MS"/>
        </w:rPr>
        <w:t>Commiss</w:t>
      </w:r>
      <w:r w:rsidR="00FF4D0F">
        <w:rPr>
          <w:rFonts w:ascii="Comic Sans MS" w:hAnsi="Comic Sans MS"/>
        </w:rPr>
        <w:t>ion d’</w:t>
      </w:r>
      <w:r w:rsidRPr="000C4772">
        <w:rPr>
          <w:rFonts w:ascii="Comic Sans MS" w:hAnsi="Comic Sans MS"/>
        </w:rPr>
        <w:t>enquête</w:t>
      </w:r>
      <w:bookmarkEnd w:id="321"/>
      <w:r w:rsidRPr="000C4772">
        <w:rPr>
          <w:rFonts w:ascii="Comic Sans MS" w:hAnsi="Comic Sans MS"/>
        </w:rPr>
        <w:t xml:space="preserve"> </w:t>
      </w:r>
      <w:r w:rsidR="00ED566A" w:rsidRPr="000C4772">
        <w:rPr>
          <w:rFonts w:ascii="Comic Sans MS" w:hAnsi="Comic Sans MS"/>
        </w:rPr>
        <w:t xml:space="preserve">aux </w:t>
      </w:r>
      <w:r w:rsidRPr="000C4772">
        <w:rPr>
          <w:rFonts w:ascii="Comic Sans MS" w:hAnsi="Comic Sans MS"/>
        </w:rPr>
        <w:t>mairie</w:t>
      </w:r>
      <w:r w:rsidR="00ED566A" w:rsidRPr="000C4772">
        <w:rPr>
          <w:rFonts w:ascii="Comic Sans MS" w:hAnsi="Comic Sans MS"/>
        </w:rPr>
        <w:t>s</w:t>
      </w:r>
      <w:r w:rsidRPr="000C4772">
        <w:rPr>
          <w:rFonts w:ascii="Comic Sans MS" w:hAnsi="Comic Sans MS"/>
        </w:rPr>
        <w:t xml:space="preserve"> d</w:t>
      </w:r>
      <w:r w:rsidR="0074360F" w:rsidRPr="000C4772">
        <w:rPr>
          <w:rFonts w:ascii="Comic Sans MS" w:hAnsi="Comic Sans MS"/>
        </w:rPr>
        <w:t xml:space="preserve">e </w:t>
      </w:r>
      <w:r w:rsidR="00ED566A" w:rsidRPr="000C4772">
        <w:rPr>
          <w:rFonts w:ascii="Comic Sans MS" w:hAnsi="Comic Sans MS"/>
        </w:rPr>
        <w:t>DARCEY et de GISSEY-SOUS-FLAVIGNY</w:t>
      </w:r>
      <w:r w:rsidR="00942961" w:rsidRPr="000C4772">
        <w:rPr>
          <w:rFonts w:ascii="Comic Sans MS" w:hAnsi="Comic Sans MS"/>
        </w:rPr>
        <w:t xml:space="preserve"> </w:t>
      </w:r>
      <w:r w:rsidR="000C4772">
        <w:rPr>
          <w:rFonts w:ascii="Comic Sans MS" w:hAnsi="Comic Sans MS"/>
        </w:rPr>
        <w:t>(le siège de l’enquête n’est pas désigné dans l’arrêté)</w:t>
      </w:r>
      <w:r w:rsidRPr="000C4772">
        <w:rPr>
          <w:rFonts w:ascii="Comic Sans MS" w:hAnsi="Comic Sans MS"/>
        </w:rPr>
        <w:t xml:space="preserve">. </w:t>
      </w:r>
    </w:p>
    <w:p w14:paraId="793D79C1" w14:textId="77777777" w:rsidR="00C40DF6" w:rsidRPr="000C4772" w:rsidRDefault="00C40DF6" w:rsidP="00C40DF6">
      <w:pPr>
        <w:pStyle w:val="Titre2"/>
        <w:numPr>
          <w:ilvl w:val="0"/>
          <w:numId w:val="0"/>
        </w:numPr>
        <w:ind w:left="142"/>
        <w:jc w:val="both"/>
        <w:rPr>
          <w:rFonts w:ascii="Comic Sans MS" w:hAnsi="Comic Sans MS"/>
          <w:sz w:val="24"/>
          <w:szCs w:val="24"/>
        </w:rPr>
      </w:pPr>
      <w:bookmarkStart w:id="322" w:name="_Toc268187711"/>
      <w:bookmarkStart w:id="323" w:name="_Toc269982356"/>
      <w:bookmarkStart w:id="324" w:name="_Toc370116120"/>
      <w:bookmarkStart w:id="325" w:name="_Toc370305761"/>
      <w:bookmarkStart w:id="326" w:name="_Toc370307981"/>
      <w:bookmarkStart w:id="327" w:name="_Toc370308084"/>
      <w:bookmarkStart w:id="328" w:name="_Toc372393406"/>
      <w:bookmarkStart w:id="329" w:name="_Toc372617386"/>
      <w:bookmarkStart w:id="330" w:name="_Toc372792063"/>
      <w:bookmarkStart w:id="331" w:name="_Toc372792127"/>
      <w:bookmarkStart w:id="332" w:name="_Toc372882167"/>
      <w:bookmarkStart w:id="333" w:name="_Toc372906930"/>
      <w:bookmarkStart w:id="334" w:name="_Toc372906993"/>
      <w:bookmarkStart w:id="335" w:name="_Toc372907163"/>
      <w:bookmarkStart w:id="336" w:name="_Toc373514547"/>
      <w:bookmarkStart w:id="337" w:name="_Toc373600077"/>
      <w:bookmarkStart w:id="338" w:name="_Toc373600223"/>
      <w:bookmarkStart w:id="339" w:name="_Toc373600290"/>
      <w:bookmarkStart w:id="340" w:name="_Toc373747358"/>
      <w:bookmarkStart w:id="341" w:name="_Toc389481662"/>
      <w:bookmarkStart w:id="342" w:name="_Toc390421460"/>
      <w:bookmarkStart w:id="343" w:name="_Toc390684594"/>
      <w:bookmarkStart w:id="344" w:name="_Toc390694145"/>
      <w:bookmarkStart w:id="345" w:name="_Toc391301761"/>
      <w:bookmarkStart w:id="346" w:name="_Toc394376864"/>
      <w:bookmarkStart w:id="347" w:name="_Toc394571188"/>
      <w:bookmarkStart w:id="348" w:name="_Toc394669930"/>
      <w:bookmarkStart w:id="349" w:name="_Toc394670328"/>
      <w:bookmarkStart w:id="350" w:name="_Toc395542575"/>
      <w:bookmarkStart w:id="351" w:name="_Toc395696762"/>
      <w:bookmarkStart w:id="352" w:name="_Toc407532020"/>
      <w:bookmarkStart w:id="353" w:name="_Toc409969723"/>
      <w:bookmarkStart w:id="354" w:name="_Toc410286555"/>
      <w:bookmarkStart w:id="355" w:name="_Toc422735649"/>
      <w:bookmarkStart w:id="356" w:name="_Toc423495415"/>
      <w:bookmarkStart w:id="357" w:name="_Toc423601177"/>
      <w:bookmarkStart w:id="358" w:name="_Toc423601520"/>
      <w:bookmarkStart w:id="359" w:name="_Toc423698524"/>
      <w:bookmarkStart w:id="360" w:name="_Toc423788957"/>
      <w:bookmarkStart w:id="361" w:name="_Toc517448692"/>
      <w:bookmarkStart w:id="362" w:name="_Toc517786416"/>
      <w:bookmarkStart w:id="363" w:name="_Toc54450820"/>
      <w:bookmarkStart w:id="364" w:name="_Toc54451393"/>
      <w:bookmarkStart w:id="365" w:name="_Toc54605546"/>
      <w:bookmarkStart w:id="366" w:name="_Toc94432708"/>
      <w:bookmarkStart w:id="367" w:name="_Toc94518766"/>
      <w:bookmarkStart w:id="368" w:name="_Toc106898213"/>
      <w:bookmarkStart w:id="369" w:name="_Toc122358030"/>
      <w:bookmarkStart w:id="370" w:name="_Toc122429214"/>
      <w:bookmarkStart w:id="371" w:name="_Toc199087159"/>
      <w:bookmarkStart w:id="372" w:name="_Toc199234252"/>
      <w:bookmarkStart w:id="373" w:name="_Toc214632027"/>
      <w:bookmarkStart w:id="374" w:name="_Toc217228595"/>
      <w:bookmarkStart w:id="375" w:name="_Toc217658499"/>
      <w:r w:rsidRPr="000C4772">
        <w:rPr>
          <w:rFonts w:ascii="Comic Sans MS" w:hAnsi="Comic Sans MS"/>
          <w:sz w:val="24"/>
          <w:szCs w:val="24"/>
        </w:rPr>
        <w:t>2.</w:t>
      </w:r>
      <w:r w:rsidR="00512D89" w:rsidRPr="000C4772">
        <w:rPr>
          <w:rFonts w:ascii="Comic Sans MS" w:hAnsi="Comic Sans MS"/>
          <w:sz w:val="24"/>
          <w:szCs w:val="24"/>
        </w:rPr>
        <w:t>9</w:t>
      </w:r>
      <w:r w:rsidRPr="000C4772">
        <w:rPr>
          <w:rFonts w:ascii="Comic Sans MS" w:hAnsi="Comic Sans MS"/>
          <w:sz w:val="24"/>
          <w:szCs w:val="24"/>
        </w:rPr>
        <w:t xml:space="preserve"> RECEPTION ET CLOTURE DES REGISTRES D’ENQUETE</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14:paraId="4674E044" w14:textId="77777777" w:rsidR="00C40DF6" w:rsidRPr="000C4772" w:rsidRDefault="00C40DF6" w:rsidP="00C40DF6">
      <w:pPr>
        <w:jc w:val="both"/>
        <w:rPr>
          <w:rFonts w:ascii="Comic Sans MS" w:hAnsi="Comic Sans MS"/>
        </w:rPr>
      </w:pPr>
      <w:r w:rsidRPr="000C4772">
        <w:rPr>
          <w:rFonts w:ascii="Comic Sans MS" w:hAnsi="Comic Sans MS"/>
        </w:rPr>
        <w:t>L</w:t>
      </w:r>
      <w:r w:rsidR="00FF4D0F">
        <w:rPr>
          <w:rFonts w:ascii="Comic Sans MS" w:hAnsi="Comic Sans MS"/>
        </w:rPr>
        <w:t>e</w:t>
      </w:r>
      <w:r w:rsidR="00FF4D0F" w:rsidRPr="00FF4D0F">
        <w:rPr>
          <w:rFonts w:ascii="Comic Sans MS" w:hAnsi="Comic Sans MS"/>
        </w:rPr>
        <w:t xml:space="preserve"> </w:t>
      </w:r>
      <w:r w:rsidR="00FF4D0F">
        <w:rPr>
          <w:rFonts w:ascii="Comic Sans MS" w:hAnsi="Comic Sans MS"/>
        </w:rPr>
        <w:t xml:space="preserve">président de la </w:t>
      </w:r>
      <w:r w:rsidR="00FF4D0F" w:rsidRPr="000C4772">
        <w:rPr>
          <w:rFonts w:ascii="Comic Sans MS" w:hAnsi="Comic Sans MS"/>
        </w:rPr>
        <w:t>Commiss</w:t>
      </w:r>
      <w:r w:rsidR="00FF4D0F">
        <w:rPr>
          <w:rFonts w:ascii="Comic Sans MS" w:hAnsi="Comic Sans MS"/>
        </w:rPr>
        <w:t>ion d’</w:t>
      </w:r>
      <w:r w:rsidR="00FF4D0F" w:rsidRPr="000C4772">
        <w:rPr>
          <w:rFonts w:ascii="Comic Sans MS" w:hAnsi="Comic Sans MS"/>
        </w:rPr>
        <w:t>enquête</w:t>
      </w:r>
      <w:r w:rsidR="00FF4D0F">
        <w:rPr>
          <w:rFonts w:ascii="Comic Sans MS" w:hAnsi="Comic Sans MS"/>
        </w:rPr>
        <w:t xml:space="preserve"> </w:t>
      </w:r>
      <w:r w:rsidRPr="000C4772">
        <w:rPr>
          <w:rFonts w:ascii="Comic Sans MS" w:hAnsi="Comic Sans MS"/>
        </w:rPr>
        <w:t>a procédé à la clôture d</w:t>
      </w:r>
      <w:r w:rsidR="00AF6150" w:rsidRPr="000C4772">
        <w:rPr>
          <w:rFonts w:ascii="Comic Sans MS" w:hAnsi="Comic Sans MS"/>
        </w:rPr>
        <w:t>u</w:t>
      </w:r>
      <w:r w:rsidRPr="000C4772">
        <w:rPr>
          <w:rFonts w:ascii="Comic Sans MS" w:hAnsi="Comic Sans MS"/>
        </w:rPr>
        <w:t xml:space="preserve"> registre d’enquête </w:t>
      </w:r>
      <w:r w:rsidRPr="00396E20">
        <w:rPr>
          <w:rFonts w:ascii="Comic Sans MS" w:hAnsi="Comic Sans MS"/>
        </w:rPr>
        <w:t xml:space="preserve">le </w:t>
      </w:r>
      <w:r w:rsidR="00396E20" w:rsidRPr="00396E20">
        <w:rPr>
          <w:rFonts w:ascii="Comic Sans MS" w:hAnsi="Comic Sans MS"/>
        </w:rPr>
        <w:t xml:space="preserve">5 décembre </w:t>
      </w:r>
      <w:r w:rsidR="00942961" w:rsidRPr="00396E20">
        <w:rPr>
          <w:rFonts w:ascii="Comic Sans MS" w:hAnsi="Comic Sans MS"/>
        </w:rPr>
        <w:t xml:space="preserve">2025 </w:t>
      </w:r>
      <w:r w:rsidR="00AF6150" w:rsidRPr="00396E20">
        <w:rPr>
          <w:rFonts w:ascii="Comic Sans MS" w:hAnsi="Comic Sans MS"/>
        </w:rPr>
        <w:t>à 17h</w:t>
      </w:r>
      <w:r w:rsidR="001A6593" w:rsidRPr="00396E20">
        <w:rPr>
          <w:rFonts w:ascii="Comic Sans MS" w:hAnsi="Comic Sans MS"/>
        </w:rPr>
        <w:t>0</w:t>
      </w:r>
      <w:r w:rsidR="00AF6150" w:rsidRPr="00396E20">
        <w:rPr>
          <w:rFonts w:ascii="Comic Sans MS" w:hAnsi="Comic Sans MS"/>
        </w:rPr>
        <w:t>0.</w:t>
      </w:r>
    </w:p>
    <w:p w14:paraId="0CCC73FD" w14:textId="77777777" w:rsidR="00C40DF6" w:rsidRPr="000C4772" w:rsidRDefault="00C40DF6" w:rsidP="00C40DF6">
      <w:pPr>
        <w:pStyle w:val="Titre2"/>
        <w:numPr>
          <w:ilvl w:val="0"/>
          <w:numId w:val="0"/>
        </w:numPr>
        <w:jc w:val="both"/>
        <w:rPr>
          <w:rFonts w:ascii="Comic Sans MS" w:hAnsi="Comic Sans MS"/>
          <w:sz w:val="24"/>
          <w:szCs w:val="24"/>
        </w:rPr>
      </w:pPr>
      <w:bookmarkStart w:id="376" w:name="_Toc409969725"/>
      <w:bookmarkStart w:id="377" w:name="_Toc410286557"/>
      <w:bookmarkStart w:id="378" w:name="_Toc422735651"/>
      <w:bookmarkStart w:id="379" w:name="_Toc423495417"/>
      <w:bookmarkStart w:id="380" w:name="_Toc423601179"/>
      <w:bookmarkStart w:id="381" w:name="_Toc423601522"/>
      <w:bookmarkStart w:id="382" w:name="_Toc423698526"/>
      <w:bookmarkStart w:id="383" w:name="_Toc423788959"/>
      <w:bookmarkStart w:id="384" w:name="_Toc517448693"/>
      <w:bookmarkStart w:id="385" w:name="_Toc517786417"/>
      <w:bookmarkStart w:id="386" w:name="_Toc54450821"/>
      <w:bookmarkStart w:id="387" w:name="_Toc54451394"/>
      <w:bookmarkStart w:id="388" w:name="_Toc54605547"/>
      <w:bookmarkStart w:id="389" w:name="_Toc94432709"/>
      <w:bookmarkStart w:id="390" w:name="_Toc94518767"/>
      <w:bookmarkStart w:id="391" w:name="_Toc106898214"/>
      <w:bookmarkStart w:id="392" w:name="_Toc122358031"/>
      <w:bookmarkStart w:id="393" w:name="_Toc122429215"/>
      <w:bookmarkStart w:id="394" w:name="_Toc199087160"/>
      <w:bookmarkStart w:id="395" w:name="_Toc199234253"/>
      <w:bookmarkStart w:id="396" w:name="_Toc214632028"/>
      <w:bookmarkStart w:id="397" w:name="_Toc217228596"/>
      <w:bookmarkStart w:id="398" w:name="_Toc217658500"/>
      <w:bookmarkStart w:id="399" w:name="_Toc389481664"/>
      <w:bookmarkStart w:id="400" w:name="_Toc390421462"/>
      <w:bookmarkStart w:id="401" w:name="_Toc390684596"/>
      <w:bookmarkStart w:id="402" w:name="_Toc390694147"/>
      <w:bookmarkStart w:id="403" w:name="_Toc391301763"/>
      <w:bookmarkStart w:id="404" w:name="_Toc394376866"/>
      <w:bookmarkStart w:id="405" w:name="_Toc394571190"/>
      <w:bookmarkStart w:id="406" w:name="_Toc394669932"/>
      <w:bookmarkStart w:id="407" w:name="_Toc394670330"/>
      <w:bookmarkStart w:id="408" w:name="_Toc395542577"/>
      <w:bookmarkStart w:id="409" w:name="_Toc395696764"/>
      <w:bookmarkStart w:id="410" w:name="_Toc407532022"/>
      <w:r w:rsidRPr="000C4772">
        <w:rPr>
          <w:rFonts w:ascii="Comic Sans MS" w:hAnsi="Comic Sans MS"/>
          <w:sz w:val="24"/>
          <w:szCs w:val="24"/>
        </w:rPr>
        <w:t>2.</w:t>
      </w:r>
      <w:r w:rsidR="00512D89" w:rsidRPr="000C4772">
        <w:rPr>
          <w:rFonts w:ascii="Comic Sans MS" w:hAnsi="Comic Sans MS"/>
          <w:sz w:val="24"/>
          <w:szCs w:val="24"/>
        </w:rPr>
        <w:t>10</w:t>
      </w:r>
      <w:r w:rsidRPr="000C4772">
        <w:rPr>
          <w:rFonts w:ascii="Comic Sans MS" w:hAnsi="Comic Sans MS"/>
          <w:sz w:val="24"/>
          <w:szCs w:val="24"/>
        </w:rPr>
        <w:t xml:space="preserve"> PERSONNES ENTENDUES</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r w:rsidRPr="000C4772">
        <w:rPr>
          <w:rFonts w:ascii="Comic Sans MS" w:hAnsi="Comic Sans MS"/>
          <w:sz w:val="24"/>
          <w:szCs w:val="24"/>
        </w:rPr>
        <w:t xml:space="preserve"> </w:t>
      </w:r>
      <w:bookmarkEnd w:id="399"/>
      <w:bookmarkEnd w:id="400"/>
      <w:bookmarkEnd w:id="401"/>
      <w:bookmarkEnd w:id="402"/>
      <w:bookmarkEnd w:id="403"/>
      <w:bookmarkEnd w:id="404"/>
      <w:bookmarkEnd w:id="405"/>
      <w:bookmarkEnd w:id="406"/>
      <w:bookmarkEnd w:id="407"/>
      <w:bookmarkEnd w:id="408"/>
      <w:bookmarkEnd w:id="409"/>
      <w:bookmarkEnd w:id="410"/>
    </w:p>
    <w:p w14:paraId="1A8A57E0" w14:textId="77777777" w:rsidR="00A538F3" w:rsidRPr="000C4772" w:rsidRDefault="009C4F80">
      <w:pPr>
        <w:widowControl/>
        <w:numPr>
          <w:ilvl w:val="0"/>
          <w:numId w:val="9"/>
        </w:numPr>
        <w:suppressAutoHyphens w:val="0"/>
        <w:spacing w:after="0" w:line="100" w:lineRule="atLeast"/>
        <w:jc w:val="both"/>
        <w:rPr>
          <w:rFonts w:ascii="Comic Sans MS" w:eastAsia="Times New Roman" w:hAnsi="Comic Sans MS" w:cs="Times New Roman"/>
          <w:kern w:val="0"/>
          <w:lang w:eastAsia="ar-SA" w:bidi="ar-SA"/>
        </w:rPr>
      </w:pPr>
      <w:r w:rsidRPr="000C4772">
        <w:rPr>
          <w:rFonts w:ascii="Comic Sans MS" w:eastAsia="Times New Roman" w:hAnsi="Comic Sans MS" w:cs="Times New Roman"/>
          <w:kern w:val="0"/>
          <w:lang w:eastAsia="ar-SA" w:bidi="ar-SA"/>
        </w:rPr>
        <w:t xml:space="preserve">Madame </w:t>
      </w:r>
      <w:r w:rsidR="009D089E" w:rsidRPr="000C4772">
        <w:rPr>
          <w:rFonts w:ascii="Comic Sans MS" w:eastAsia="Times New Roman" w:hAnsi="Comic Sans MS" w:cs="Times New Roman"/>
          <w:kern w:val="0"/>
          <w:lang w:eastAsia="ar-SA" w:bidi="ar-SA"/>
        </w:rPr>
        <w:t>C</w:t>
      </w:r>
      <w:r w:rsidR="00A538F3" w:rsidRPr="000C4772">
        <w:rPr>
          <w:rFonts w:ascii="Comic Sans MS" w:eastAsia="Times New Roman" w:hAnsi="Comic Sans MS" w:cs="Times New Roman"/>
          <w:kern w:val="0"/>
          <w:lang w:eastAsia="ar-SA" w:bidi="ar-SA"/>
        </w:rPr>
        <w:t xml:space="preserve">hristine LENOIR </w:t>
      </w:r>
      <w:r w:rsidR="009D089E" w:rsidRPr="000C4772">
        <w:rPr>
          <w:rFonts w:ascii="Comic Sans MS" w:eastAsia="Times New Roman" w:hAnsi="Comic Sans MS" w:cs="Times New Roman"/>
          <w:kern w:val="0"/>
          <w:lang w:eastAsia="ar-SA" w:bidi="ar-SA"/>
        </w:rPr>
        <w:t xml:space="preserve">maire de </w:t>
      </w:r>
      <w:r w:rsidR="00A538F3" w:rsidRPr="000C4772">
        <w:rPr>
          <w:rFonts w:ascii="Comic Sans MS" w:eastAsia="Times New Roman" w:hAnsi="Comic Sans MS" w:cs="Times New Roman"/>
          <w:kern w:val="0"/>
          <w:lang w:eastAsia="ar-SA" w:bidi="ar-SA"/>
        </w:rPr>
        <w:t>Gissey-Sous-Flavigny</w:t>
      </w:r>
    </w:p>
    <w:p w14:paraId="4859F13C" w14:textId="77777777" w:rsidR="00A538F3" w:rsidRPr="000C4772" w:rsidRDefault="00A538F3">
      <w:pPr>
        <w:widowControl/>
        <w:numPr>
          <w:ilvl w:val="0"/>
          <w:numId w:val="9"/>
        </w:numPr>
        <w:suppressAutoHyphens w:val="0"/>
        <w:spacing w:after="0" w:line="100" w:lineRule="atLeast"/>
        <w:jc w:val="both"/>
        <w:rPr>
          <w:rFonts w:ascii="Comic Sans MS" w:eastAsia="Times New Roman" w:hAnsi="Comic Sans MS" w:cs="Times New Roman"/>
          <w:kern w:val="0"/>
          <w:lang w:eastAsia="ar-SA" w:bidi="ar-SA"/>
        </w:rPr>
      </w:pPr>
      <w:r w:rsidRPr="000C4772">
        <w:rPr>
          <w:rFonts w:ascii="Comic Sans MS" w:eastAsia="Times New Roman" w:hAnsi="Comic Sans MS" w:cs="Times New Roman"/>
          <w:kern w:val="0"/>
          <w:lang w:eastAsia="ar-SA" w:bidi="ar-SA"/>
        </w:rPr>
        <w:t>Monsieur Bernard FRANJOU maire de Darcey</w:t>
      </w:r>
    </w:p>
    <w:p w14:paraId="3D8861DD" w14:textId="77777777" w:rsidR="00A538F3" w:rsidRPr="000C4772" w:rsidRDefault="001E7DCB">
      <w:pPr>
        <w:widowControl/>
        <w:numPr>
          <w:ilvl w:val="0"/>
          <w:numId w:val="9"/>
        </w:numPr>
        <w:suppressAutoHyphens w:val="0"/>
        <w:spacing w:after="0" w:line="100" w:lineRule="atLeast"/>
        <w:jc w:val="both"/>
        <w:rPr>
          <w:rFonts w:ascii="Comic Sans MS" w:eastAsia="Times New Roman" w:hAnsi="Comic Sans MS" w:cs="Times New Roman"/>
          <w:kern w:val="0"/>
          <w:lang w:eastAsia="ar-SA" w:bidi="ar-SA"/>
        </w:rPr>
      </w:pPr>
      <w:r w:rsidRPr="000C4772">
        <w:rPr>
          <w:rFonts w:ascii="Comic Sans MS" w:eastAsia="Times New Roman" w:hAnsi="Comic Sans MS" w:cs="Times New Roman"/>
          <w:kern w:val="0"/>
          <w:lang w:eastAsia="ar-SA" w:bidi="ar-SA"/>
        </w:rPr>
        <w:lastRenderedPageBreak/>
        <w:t xml:space="preserve">Monsieur Eliott MOREAU </w:t>
      </w:r>
      <w:r w:rsidR="00FF4D0F">
        <w:rPr>
          <w:rFonts w:ascii="Comic Sans MS" w:eastAsia="Times New Roman" w:hAnsi="Comic Sans MS" w:cs="Times New Roman"/>
          <w:kern w:val="0"/>
          <w:lang w:eastAsia="ar-SA" w:bidi="ar-SA"/>
        </w:rPr>
        <w:t>société UNITe</w:t>
      </w:r>
    </w:p>
    <w:p w14:paraId="341F37AC" w14:textId="77777777" w:rsidR="001E7DCB" w:rsidRPr="000C4772" w:rsidRDefault="001E7DCB">
      <w:pPr>
        <w:widowControl/>
        <w:numPr>
          <w:ilvl w:val="0"/>
          <w:numId w:val="9"/>
        </w:numPr>
        <w:suppressAutoHyphens w:val="0"/>
        <w:spacing w:after="0" w:line="100" w:lineRule="atLeast"/>
        <w:jc w:val="both"/>
        <w:rPr>
          <w:rFonts w:ascii="Comic Sans MS" w:eastAsia="Times New Roman" w:hAnsi="Comic Sans MS" w:cs="Times New Roman"/>
          <w:kern w:val="0"/>
          <w:lang w:eastAsia="ar-SA" w:bidi="ar-SA"/>
        </w:rPr>
      </w:pPr>
      <w:r w:rsidRPr="000C4772">
        <w:rPr>
          <w:rFonts w:ascii="Comic Sans MS" w:eastAsia="Times New Roman" w:hAnsi="Comic Sans MS" w:cs="Times New Roman"/>
          <w:kern w:val="0"/>
          <w:lang w:eastAsia="ar-SA" w:bidi="ar-SA"/>
        </w:rPr>
        <w:t xml:space="preserve">Monsieur Jules ESQUENET </w:t>
      </w:r>
      <w:r w:rsidR="00FF4D0F">
        <w:rPr>
          <w:rFonts w:ascii="Comic Sans MS" w:eastAsia="Times New Roman" w:hAnsi="Comic Sans MS" w:cs="Times New Roman"/>
          <w:kern w:val="0"/>
          <w:lang w:eastAsia="ar-SA" w:bidi="ar-SA"/>
        </w:rPr>
        <w:t>Impulsion</w:t>
      </w:r>
    </w:p>
    <w:p w14:paraId="2CA799E7" w14:textId="77777777" w:rsidR="00AF2850" w:rsidRPr="000C4772" w:rsidRDefault="00AF2850" w:rsidP="00AF2850">
      <w:pPr>
        <w:pStyle w:val="Titre2"/>
        <w:numPr>
          <w:ilvl w:val="0"/>
          <w:numId w:val="0"/>
        </w:numPr>
        <w:ind w:left="578" w:hanging="578"/>
        <w:jc w:val="both"/>
        <w:rPr>
          <w:rFonts w:ascii="Comic Sans MS" w:hAnsi="Comic Sans MS"/>
          <w:sz w:val="24"/>
          <w:szCs w:val="24"/>
        </w:rPr>
      </w:pPr>
      <w:bookmarkStart w:id="411" w:name="_Toc370116123"/>
      <w:bookmarkStart w:id="412" w:name="_Toc370305764"/>
      <w:bookmarkStart w:id="413" w:name="_Toc370307984"/>
      <w:bookmarkStart w:id="414" w:name="_Toc370308087"/>
      <w:bookmarkStart w:id="415" w:name="_Toc372393408"/>
      <w:bookmarkStart w:id="416" w:name="_Toc372617388"/>
      <w:bookmarkStart w:id="417" w:name="_Toc372792065"/>
      <w:bookmarkStart w:id="418" w:name="_Toc372792129"/>
      <w:bookmarkStart w:id="419" w:name="_Toc372882169"/>
      <w:bookmarkStart w:id="420" w:name="_Toc372906932"/>
      <w:bookmarkStart w:id="421" w:name="_Toc372906995"/>
      <w:bookmarkStart w:id="422" w:name="_Toc372907165"/>
      <w:bookmarkStart w:id="423" w:name="_Toc373514549"/>
      <w:bookmarkStart w:id="424" w:name="_Toc373600079"/>
      <w:bookmarkStart w:id="425" w:name="_Toc373600225"/>
      <w:bookmarkStart w:id="426" w:name="_Toc373600292"/>
      <w:bookmarkStart w:id="427" w:name="_Toc373747360"/>
      <w:bookmarkStart w:id="428" w:name="_Toc389481667"/>
      <w:bookmarkStart w:id="429" w:name="_Toc390421465"/>
      <w:bookmarkStart w:id="430" w:name="_Toc390684599"/>
      <w:bookmarkStart w:id="431" w:name="_Toc390694150"/>
      <w:bookmarkStart w:id="432" w:name="_Toc391301766"/>
      <w:bookmarkStart w:id="433" w:name="_Toc394376869"/>
      <w:bookmarkStart w:id="434" w:name="_Toc394571193"/>
      <w:bookmarkStart w:id="435" w:name="_Toc394669935"/>
      <w:bookmarkStart w:id="436" w:name="_Toc394670333"/>
      <w:bookmarkStart w:id="437" w:name="_Toc395542580"/>
      <w:bookmarkStart w:id="438" w:name="_Toc395696767"/>
      <w:bookmarkStart w:id="439" w:name="_Toc407532025"/>
      <w:bookmarkStart w:id="440" w:name="_Toc409969728"/>
      <w:bookmarkStart w:id="441" w:name="_Toc410286560"/>
      <w:bookmarkStart w:id="442" w:name="_Toc422735654"/>
      <w:bookmarkStart w:id="443" w:name="_Toc517448696"/>
      <w:bookmarkStart w:id="444" w:name="_Toc517786420"/>
      <w:bookmarkStart w:id="445" w:name="_Toc54450822"/>
      <w:bookmarkStart w:id="446" w:name="_Toc54451395"/>
      <w:bookmarkStart w:id="447" w:name="_Toc54605548"/>
      <w:bookmarkStart w:id="448" w:name="_Toc199087161"/>
      <w:bookmarkStart w:id="449" w:name="_Toc199234254"/>
      <w:bookmarkStart w:id="450" w:name="_Toc214632029"/>
      <w:bookmarkStart w:id="451" w:name="_Toc217228597"/>
      <w:bookmarkStart w:id="452" w:name="_Toc217658501"/>
      <w:r w:rsidRPr="000C4772">
        <w:rPr>
          <w:rFonts w:ascii="Comic Sans MS" w:hAnsi="Comic Sans MS"/>
          <w:sz w:val="24"/>
          <w:szCs w:val="24"/>
        </w:rPr>
        <w:t>2.11 PROCES VERBAL DE SYNTHESE DES OBSERVATIONS</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14:paraId="34C7F348" w14:textId="77777777" w:rsidR="00AF2850" w:rsidRPr="000C4772" w:rsidRDefault="00AF2850" w:rsidP="00AF2850">
      <w:pPr>
        <w:numPr>
          <w:ilvl w:val="12"/>
          <w:numId w:val="0"/>
        </w:numPr>
        <w:jc w:val="both"/>
        <w:rPr>
          <w:rFonts w:ascii="Comic Sans MS" w:hAnsi="Comic Sans MS"/>
        </w:rPr>
      </w:pPr>
      <w:r w:rsidRPr="000C4772">
        <w:rPr>
          <w:rFonts w:ascii="Comic Sans MS" w:hAnsi="Comic Sans MS"/>
        </w:rPr>
        <w:t xml:space="preserve">Le procès-verbal de synthèse des observations a été remis </w:t>
      </w:r>
      <w:r w:rsidR="00396E20">
        <w:rPr>
          <w:rFonts w:ascii="Comic Sans MS" w:hAnsi="Comic Sans MS"/>
        </w:rPr>
        <w:t xml:space="preserve">au représentant du </w:t>
      </w:r>
      <w:r w:rsidR="00396E20" w:rsidRPr="006043BB">
        <w:rPr>
          <w:rFonts w:ascii="Comic Sans MS" w:hAnsi="Comic Sans MS"/>
        </w:rPr>
        <w:t xml:space="preserve">demandeur </w:t>
      </w:r>
      <w:r w:rsidRPr="006043BB">
        <w:rPr>
          <w:rFonts w:ascii="Comic Sans MS" w:hAnsi="Comic Sans MS"/>
        </w:rPr>
        <w:t xml:space="preserve">le </w:t>
      </w:r>
      <w:r w:rsidR="006043BB" w:rsidRPr="006043BB">
        <w:rPr>
          <w:rFonts w:ascii="Comic Sans MS" w:hAnsi="Comic Sans MS"/>
        </w:rPr>
        <w:t xml:space="preserve">6 décembre </w:t>
      </w:r>
      <w:r w:rsidR="003209E4" w:rsidRPr="006043BB">
        <w:rPr>
          <w:rFonts w:ascii="Comic Sans MS" w:hAnsi="Comic Sans MS"/>
        </w:rPr>
        <w:t>2025</w:t>
      </w:r>
      <w:r w:rsidR="00942961" w:rsidRPr="006043BB">
        <w:rPr>
          <w:rFonts w:ascii="Comic Sans MS" w:hAnsi="Comic Sans MS"/>
        </w:rPr>
        <w:t xml:space="preserve"> </w:t>
      </w:r>
      <w:r w:rsidRPr="006043BB">
        <w:rPr>
          <w:rFonts w:ascii="Comic Sans MS" w:hAnsi="Comic Sans MS"/>
        </w:rPr>
        <w:t>(ANNEXE</w:t>
      </w:r>
      <w:r w:rsidRPr="000C4772">
        <w:rPr>
          <w:rFonts w:ascii="Comic Sans MS" w:hAnsi="Comic Sans MS"/>
        </w:rPr>
        <w:t xml:space="preserve"> 1). </w:t>
      </w:r>
    </w:p>
    <w:p w14:paraId="75CCEC1E" w14:textId="77777777" w:rsidR="00AF2850" w:rsidRPr="000C4772" w:rsidRDefault="00AF2850" w:rsidP="00AF2850">
      <w:pPr>
        <w:numPr>
          <w:ilvl w:val="12"/>
          <w:numId w:val="0"/>
        </w:numPr>
        <w:jc w:val="both"/>
        <w:rPr>
          <w:rFonts w:ascii="Comic Sans MS" w:hAnsi="Comic Sans MS"/>
        </w:rPr>
      </w:pPr>
      <w:r w:rsidRPr="000C4772">
        <w:rPr>
          <w:rFonts w:ascii="Comic Sans MS" w:hAnsi="Comic Sans MS"/>
        </w:rPr>
        <w:t xml:space="preserve">La </w:t>
      </w:r>
      <w:r w:rsidRPr="006043BB">
        <w:rPr>
          <w:rFonts w:ascii="Comic Sans MS" w:hAnsi="Comic Sans MS"/>
        </w:rPr>
        <w:t xml:space="preserve">réponse éventuelle du maître d’ouvrage devait être adressée pour le </w:t>
      </w:r>
      <w:r w:rsidR="006043BB" w:rsidRPr="006043BB">
        <w:rPr>
          <w:rFonts w:ascii="Comic Sans MS" w:hAnsi="Comic Sans MS"/>
        </w:rPr>
        <w:t xml:space="preserve">20 décembre </w:t>
      </w:r>
      <w:r w:rsidR="003209E4" w:rsidRPr="006043BB">
        <w:rPr>
          <w:rFonts w:ascii="Comic Sans MS" w:hAnsi="Comic Sans MS"/>
        </w:rPr>
        <w:t>2025</w:t>
      </w:r>
      <w:r w:rsidRPr="006043BB">
        <w:rPr>
          <w:rFonts w:ascii="Comic Sans MS" w:hAnsi="Comic Sans MS"/>
        </w:rPr>
        <w:t>.</w:t>
      </w:r>
      <w:r w:rsidRPr="000C4772">
        <w:rPr>
          <w:rFonts w:ascii="Comic Sans MS" w:hAnsi="Comic Sans MS"/>
        </w:rPr>
        <w:t xml:space="preserve"> </w:t>
      </w:r>
    </w:p>
    <w:p w14:paraId="518B285E" w14:textId="77777777" w:rsidR="00AF2850" w:rsidRPr="000C4772" w:rsidRDefault="00AF2850" w:rsidP="00AF2850">
      <w:pPr>
        <w:pStyle w:val="Titre2"/>
        <w:numPr>
          <w:ilvl w:val="0"/>
          <w:numId w:val="0"/>
        </w:numPr>
        <w:jc w:val="both"/>
        <w:rPr>
          <w:rFonts w:ascii="Comic Sans MS" w:hAnsi="Comic Sans MS"/>
          <w:sz w:val="24"/>
          <w:szCs w:val="24"/>
        </w:rPr>
      </w:pPr>
      <w:bookmarkStart w:id="453" w:name="_Toc372792066"/>
      <w:bookmarkStart w:id="454" w:name="_Toc372792130"/>
      <w:bookmarkStart w:id="455" w:name="_Toc372882170"/>
      <w:bookmarkStart w:id="456" w:name="_Toc372906933"/>
      <w:bookmarkStart w:id="457" w:name="_Toc372906996"/>
      <w:bookmarkStart w:id="458" w:name="_Toc372907166"/>
      <w:bookmarkStart w:id="459" w:name="_Toc373514550"/>
      <w:bookmarkStart w:id="460" w:name="_Toc373600080"/>
      <w:bookmarkStart w:id="461" w:name="_Toc373600226"/>
      <w:bookmarkStart w:id="462" w:name="_Toc373600293"/>
      <w:bookmarkStart w:id="463" w:name="_Toc373747361"/>
      <w:bookmarkStart w:id="464" w:name="_Toc389481668"/>
      <w:bookmarkStart w:id="465" w:name="_Toc390421466"/>
      <w:bookmarkStart w:id="466" w:name="_Toc390684600"/>
      <w:bookmarkStart w:id="467" w:name="_Toc390694151"/>
      <w:bookmarkStart w:id="468" w:name="_Toc391301767"/>
      <w:bookmarkStart w:id="469" w:name="_Toc394376870"/>
      <w:bookmarkStart w:id="470" w:name="_Toc394571194"/>
      <w:bookmarkStart w:id="471" w:name="_Toc394669936"/>
      <w:bookmarkStart w:id="472" w:name="_Toc394670334"/>
      <w:bookmarkStart w:id="473" w:name="_Toc395542581"/>
      <w:bookmarkStart w:id="474" w:name="_Toc395696768"/>
      <w:bookmarkStart w:id="475" w:name="_Toc407532026"/>
      <w:bookmarkStart w:id="476" w:name="_Toc409969729"/>
      <w:bookmarkStart w:id="477" w:name="_Toc410286561"/>
      <w:bookmarkStart w:id="478" w:name="_Toc422735655"/>
      <w:bookmarkStart w:id="479" w:name="_Toc423495420"/>
      <w:bookmarkStart w:id="480" w:name="_Toc423601182"/>
      <w:bookmarkStart w:id="481" w:name="_Toc423601525"/>
      <w:bookmarkStart w:id="482" w:name="_Toc423698529"/>
      <w:bookmarkStart w:id="483" w:name="_Toc423788962"/>
      <w:bookmarkStart w:id="484" w:name="_Toc517448697"/>
      <w:bookmarkStart w:id="485" w:name="_Toc517786421"/>
      <w:bookmarkStart w:id="486" w:name="_Toc54450823"/>
      <w:bookmarkStart w:id="487" w:name="_Toc54451396"/>
      <w:bookmarkStart w:id="488" w:name="_Toc54605549"/>
      <w:bookmarkStart w:id="489" w:name="_Toc199087162"/>
      <w:bookmarkStart w:id="490" w:name="_Toc199234255"/>
      <w:bookmarkStart w:id="491" w:name="_Toc214632030"/>
      <w:bookmarkStart w:id="492" w:name="_Toc217228598"/>
      <w:bookmarkStart w:id="493" w:name="_Toc217658502"/>
      <w:r w:rsidRPr="000C4772">
        <w:rPr>
          <w:rFonts w:ascii="Comic Sans MS" w:hAnsi="Comic Sans MS"/>
          <w:sz w:val="24"/>
          <w:szCs w:val="24"/>
        </w:rPr>
        <w:t>2.12 MEMOIRE EN REPONSE</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14:paraId="62988686" w14:textId="77777777" w:rsidR="00AF2850" w:rsidRPr="000C4772" w:rsidRDefault="00AF2850" w:rsidP="00AF2850">
      <w:pPr>
        <w:ind w:right="1"/>
        <w:jc w:val="both"/>
        <w:rPr>
          <w:rFonts w:ascii="Comic Sans MS" w:hAnsi="Comic Sans MS"/>
        </w:rPr>
      </w:pPr>
      <w:r w:rsidRPr="000C4772">
        <w:rPr>
          <w:rFonts w:ascii="Comic Sans MS" w:hAnsi="Comic Sans MS"/>
        </w:rPr>
        <w:t xml:space="preserve">Le mémoire en réponse a été reçu </w:t>
      </w:r>
      <w:r w:rsidRPr="002F6A18">
        <w:rPr>
          <w:rFonts w:ascii="Comic Sans MS" w:hAnsi="Comic Sans MS"/>
        </w:rPr>
        <w:t>par courriel le</w:t>
      </w:r>
      <w:r w:rsidR="00A538F3" w:rsidRPr="002F6A18">
        <w:rPr>
          <w:rFonts w:ascii="Comic Sans MS" w:hAnsi="Comic Sans MS"/>
        </w:rPr>
        <w:t xml:space="preserve"> </w:t>
      </w:r>
      <w:r w:rsidR="002F6A18" w:rsidRPr="002F6A18">
        <w:rPr>
          <w:rFonts w:ascii="Comic Sans MS" w:hAnsi="Comic Sans MS"/>
        </w:rPr>
        <w:t>18 décembre 2025</w:t>
      </w:r>
      <w:r w:rsidRPr="000C4772">
        <w:rPr>
          <w:rFonts w:ascii="Comic Sans MS" w:hAnsi="Comic Sans MS"/>
        </w:rPr>
        <w:t xml:space="preserve"> (ANNEXE 3).</w:t>
      </w:r>
    </w:p>
    <w:p w14:paraId="106D9D7F" w14:textId="77777777" w:rsidR="00C40DF6" w:rsidRPr="000C4772" w:rsidRDefault="00C40DF6" w:rsidP="00C40DF6">
      <w:pPr>
        <w:pStyle w:val="Titre2"/>
        <w:numPr>
          <w:ilvl w:val="0"/>
          <w:numId w:val="0"/>
        </w:numPr>
        <w:jc w:val="both"/>
        <w:rPr>
          <w:rFonts w:ascii="Comic Sans MS" w:hAnsi="Comic Sans MS"/>
          <w:sz w:val="24"/>
          <w:szCs w:val="24"/>
        </w:rPr>
      </w:pPr>
      <w:bookmarkStart w:id="494" w:name="_Toc268187714"/>
      <w:bookmarkStart w:id="495" w:name="_Toc269982359"/>
      <w:bookmarkStart w:id="496" w:name="_Toc370116124"/>
      <w:bookmarkStart w:id="497" w:name="_Toc370305765"/>
      <w:bookmarkStart w:id="498" w:name="_Toc370307985"/>
      <w:bookmarkStart w:id="499" w:name="_Toc370308088"/>
      <w:bookmarkStart w:id="500" w:name="_Toc372393409"/>
      <w:bookmarkStart w:id="501" w:name="_Toc372617389"/>
      <w:bookmarkStart w:id="502" w:name="_Toc372792067"/>
      <w:bookmarkStart w:id="503" w:name="_Toc372792131"/>
      <w:bookmarkStart w:id="504" w:name="_Toc372882171"/>
      <w:bookmarkStart w:id="505" w:name="_Toc372906934"/>
      <w:bookmarkStart w:id="506" w:name="_Toc372906997"/>
      <w:bookmarkStart w:id="507" w:name="_Toc372907167"/>
      <w:bookmarkStart w:id="508" w:name="_Toc373514551"/>
      <w:bookmarkStart w:id="509" w:name="_Toc373600081"/>
      <w:bookmarkStart w:id="510" w:name="_Toc373600227"/>
      <w:bookmarkStart w:id="511" w:name="_Toc373600294"/>
      <w:bookmarkStart w:id="512" w:name="_Toc373747362"/>
      <w:bookmarkStart w:id="513" w:name="_Toc389481669"/>
      <w:bookmarkStart w:id="514" w:name="_Toc390421467"/>
      <w:bookmarkStart w:id="515" w:name="_Toc390684601"/>
      <w:bookmarkStart w:id="516" w:name="_Toc390694152"/>
      <w:bookmarkStart w:id="517" w:name="_Toc391301768"/>
      <w:bookmarkStart w:id="518" w:name="_Toc394376871"/>
      <w:bookmarkStart w:id="519" w:name="_Toc394571195"/>
      <w:bookmarkStart w:id="520" w:name="_Toc394669937"/>
      <w:bookmarkStart w:id="521" w:name="_Toc394670335"/>
      <w:bookmarkStart w:id="522" w:name="_Toc395542582"/>
      <w:bookmarkStart w:id="523" w:name="_Toc395696769"/>
      <w:bookmarkStart w:id="524" w:name="_Toc407532027"/>
      <w:bookmarkStart w:id="525" w:name="_Toc409969730"/>
      <w:bookmarkStart w:id="526" w:name="_Toc410286562"/>
      <w:bookmarkStart w:id="527" w:name="_Toc422735656"/>
      <w:bookmarkStart w:id="528" w:name="_Toc423495421"/>
      <w:bookmarkStart w:id="529" w:name="_Toc423601183"/>
      <w:bookmarkStart w:id="530" w:name="_Toc423601526"/>
      <w:bookmarkStart w:id="531" w:name="_Toc423698530"/>
      <w:bookmarkStart w:id="532" w:name="_Toc423788963"/>
      <w:bookmarkStart w:id="533" w:name="_Toc517448698"/>
      <w:bookmarkStart w:id="534" w:name="_Toc517786422"/>
      <w:bookmarkStart w:id="535" w:name="_Toc54450824"/>
      <w:bookmarkStart w:id="536" w:name="_Toc54451397"/>
      <w:bookmarkStart w:id="537" w:name="_Toc54605550"/>
      <w:bookmarkStart w:id="538" w:name="_Toc94432710"/>
      <w:bookmarkStart w:id="539" w:name="_Toc94518768"/>
      <w:bookmarkStart w:id="540" w:name="_Toc106898215"/>
      <w:bookmarkStart w:id="541" w:name="_Toc122358032"/>
      <w:bookmarkStart w:id="542" w:name="_Toc122429216"/>
      <w:bookmarkStart w:id="543" w:name="_Toc199087163"/>
      <w:bookmarkStart w:id="544" w:name="_Toc199234256"/>
      <w:bookmarkStart w:id="545" w:name="_Toc214632031"/>
      <w:bookmarkStart w:id="546" w:name="_Toc217228599"/>
      <w:bookmarkStart w:id="547" w:name="_Toc217658503"/>
      <w:r w:rsidRPr="000C4772">
        <w:rPr>
          <w:rFonts w:ascii="Comic Sans MS" w:hAnsi="Comic Sans MS"/>
          <w:sz w:val="24"/>
          <w:szCs w:val="24"/>
        </w:rPr>
        <w:t>2.1</w:t>
      </w:r>
      <w:r w:rsidR="00AF2850" w:rsidRPr="000C4772">
        <w:rPr>
          <w:rFonts w:ascii="Comic Sans MS" w:hAnsi="Comic Sans MS"/>
          <w:sz w:val="24"/>
          <w:szCs w:val="24"/>
        </w:rPr>
        <w:t>3</w:t>
      </w:r>
      <w:r w:rsidRPr="000C4772">
        <w:rPr>
          <w:rFonts w:ascii="Comic Sans MS" w:hAnsi="Comic Sans MS"/>
          <w:sz w:val="24"/>
          <w:szCs w:val="24"/>
        </w:rPr>
        <w:t xml:space="preserve"> REMISE DU RAPPORT.</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p w14:paraId="583FCA4E" w14:textId="77777777" w:rsidR="00C40DF6" w:rsidRDefault="00C40DF6" w:rsidP="00C40DF6">
      <w:pPr>
        <w:jc w:val="both"/>
        <w:rPr>
          <w:rFonts w:ascii="Comic Sans MS" w:hAnsi="Comic Sans MS"/>
        </w:rPr>
      </w:pPr>
      <w:r w:rsidRPr="000C4772">
        <w:rPr>
          <w:rFonts w:ascii="Comic Sans MS" w:hAnsi="Comic Sans MS"/>
        </w:rPr>
        <w:t>L</w:t>
      </w:r>
      <w:r w:rsidR="003E4732">
        <w:rPr>
          <w:rFonts w:ascii="Comic Sans MS" w:hAnsi="Comic Sans MS"/>
        </w:rPr>
        <w:t xml:space="preserve">a </w:t>
      </w:r>
      <w:r w:rsidRPr="000C4772">
        <w:rPr>
          <w:rFonts w:ascii="Comic Sans MS" w:hAnsi="Comic Sans MS"/>
        </w:rPr>
        <w:t>Commiss</w:t>
      </w:r>
      <w:r w:rsidR="003E4732">
        <w:rPr>
          <w:rFonts w:ascii="Comic Sans MS" w:hAnsi="Comic Sans MS"/>
        </w:rPr>
        <w:t>ion d’</w:t>
      </w:r>
      <w:r w:rsidRPr="000C4772">
        <w:rPr>
          <w:rFonts w:ascii="Comic Sans MS" w:hAnsi="Comic Sans MS"/>
        </w:rPr>
        <w:t xml:space="preserve">enquête déposera à la </w:t>
      </w:r>
      <w:r w:rsidR="0017121E" w:rsidRPr="000C4772">
        <w:rPr>
          <w:rFonts w:ascii="Comic Sans MS" w:hAnsi="Comic Sans MS"/>
        </w:rPr>
        <w:t xml:space="preserve">DDT </w:t>
      </w:r>
      <w:r w:rsidRPr="000C4772">
        <w:rPr>
          <w:rFonts w:ascii="Comic Sans MS" w:hAnsi="Comic Sans MS"/>
        </w:rPr>
        <w:t>de la Côte d’Or le présent rapport</w:t>
      </w:r>
      <w:r w:rsidR="00F1495A" w:rsidRPr="000C4772">
        <w:rPr>
          <w:rFonts w:ascii="Comic Sans MS" w:hAnsi="Comic Sans MS"/>
        </w:rPr>
        <w:t>,</w:t>
      </w:r>
      <w:r w:rsidRPr="000C4772">
        <w:rPr>
          <w:rFonts w:ascii="Comic Sans MS" w:hAnsi="Comic Sans MS"/>
        </w:rPr>
        <w:t xml:space="preserve"> les conclusions, ainsi que le</w:t>
      </w:r>
      <w:r w:rsidR="002F6A18">
        <w:rPr>
          <w:rFonts w:ascii="Comic Sans MS" w:hAnsi="Comic Sans MS"/>
        </w:rPr>
        <w:t>s</w:t>
      </w:r>
      <w:r w:rsidRPr="000C4772">
        <w:rPr>
          <w:rFonts w:ascii="Comic Sans MS" w:hAnsi="Comic Sans MS"/>
        </w:rPr>
        <w:t xml:space="preserve"> </w:t>
      </w:r>
      <w:r w:rsidRPr="003E4732">
        <w:rPr>
          <w:rFonts w:ascii="Comic Sans MS" w:hAnsi="Comic Sans MS"/>
        </w:rPr>
        <w:t>registre</w:t>
      </w:r>
      <w:r w:rsidR="002F6A18" w:rsidRPr="003E4732">
        <w:rPr>
          <w:rFonts w:ascii="Comic Sans MS" w:hAnsi="Comic Sans MS"/>
        </w:rPr>
        <w:t>s</w:t>
      </w:r>
      <w:r w:rsidRPr="003E4732">
        <w:rPr>
          <w:rFonts w:ascii="Comic Sans MS" w:hAnsi="Comic Sans MS"/>
        </w:rPr>
        <w:t xml:space="preserve"> d’enquête</w:t>
      </w:r>
      <w:r w:rsidR="009D6BC6" w:rsidRPr="003E4732">
        <w:rPr>
          <w:rFonts w:ascii="Comic Sans MS" w:hAnsi="Comic Sans MS"/>
        </w:rPr>
        <w:t xml:space="preserve"> le</w:t>
      </w:r>
      <w:r w:rsidR="00A538F3" w:rsidRPr="003E4732">
        <w:rPr>
          <w:rFonts w:ascii="Comic Sans MS" w:hAnsi="Comic Sans MS"/>
        </w:rPr>
        <w:t xml:space="preserve"> </w:t>
      </w:r>
      <w:r w:rsidR="003E4732" w:rsidRPr="003E4732">
        <w:rPr>
          <w:rFonts w:ascii="Comic Sans MS" w:hAnsi="Comic Sans MS"/>
        </w:rPr>
        <w:t>5 janvier 2026.</w:t>
      </w:r>
      <w:r w:rsidRPr="006A7213">
        <w:rPr>
          <w:rFonts w:ascii="Comic Sans MS" w:hAnsi="Comic Sans MS"/>
        </w:rPr>
        <w:t xml:space="preserve">  </w:t>
      </w:r>
    </w:p>
    <w:p w14:paraId="224102E1" w14:textId="77777777" w:rsidR="00942961" w:rsidRDefault="00942961" w:rsidP="00C40DF6">
      <w:pPr>
        <w:jc w:val="both"/>
        <w:rPr>
          <w:rFonts w:ascii="Comic Sans MS" w:hAnsi="Comic Sans MS"/>
        </w:rPr>
      </w:pPr>
    </w:p>
    <w:p w14:paraId="331844D6" w14:textId="77777777" w:rsidR="00BC0B57" w:rsidRDefault="00BC0B57" w:rsidP="00C40DF6">
      <w:pPr>
        <w:jc w:val="both"/>
        <w:rPr>
          <w:rFonts w:ascii="Comic Sans MS" w:hAnsi="Comic Sans MS"/>
        </w:rPr>
      </w:pPr>
    </w:p>
    <w:p w14:paraId="45158A14" w14:textId="77777777" w:rsidR="00BC0B57" w:rsidRDefault="00BC0B57" w:rsidP="00C40DF6">
      <w:pPr>
        <w:jc w:val="both"/>
        <w:rPr>
          <w:rFonts w:ascii="Comic Sans MS" w:hAnsi="Comic Sans MS"/>
        </w:rPr>
      </w:pPr>
    </w:p>
    <w:p w14:paraId="665EEDEA" w14:textId="77777777" w:rsidR="00BC0B57" w:rsidRDefault="00BC0B57" w:rsidP="00C40DF6">
      <w:pPr>
        <w:jc w:val="both"/>
        <w:rPr>
          <w:rFonts w:ascii="Comic Sans MS" w:hAnsi="Comic Sans MS"/>
        </w:rPr>
      </w:pPr>
    </w:p>
    <w:p w14:paraId="62DA233D" w14:textId="77777777" w:rsidR="00BC0B57" w:rsidRDefault="00BC0B57" w:rsidP="00C40DF6">
      <w:pPr>
        <w:jc w:val="both"/>
        <w:rPr>
          <w:rFonts w:ascii="Comic Sans MS" w:hAnsi="Comic Sans MS"/>
        </w:rPr>
      </w:pPr>
    </w:p>
    <w:p w14:paraId="6586D750" w14:textId="77777777" w:rsidR="00BC0B57" w:rsidRDefault="00BC0B57" w:rsidP="00C40DF6">
      <w:pPr>
        <w:jc w:val="both"/>
        <w:rPr>
          <w:rFonts w:ascii="Comic Sans MS" w:hAnsi="Comic Sans MS"/>
        </w:rPr>
      </w:pPr>
    </w:p>
    <w:p w14:paraId="00FF1772" w14:textId="77777777" w:rsidR="00BC0B57" w:rsidRDefault="00BC0B57" w:rsidP="00C40DF6">
      <w:pPr>
        <w:jc w:val="both"/>
        <w:rPr>
          <w:rFonts w:ascii="Comic Sans MS" w:hAnsi="Comic Sans MS"/>
        </w:rPr>
      </w:pPr>
    </w:p>
    <w:p w14:paraId="55331BCC" w14:textId="77777777" w:rsidR="00FB31CA" w:rsidRDefault="00FB31CA" w:rsidP="00C40DF6">
      <w:pPr>
        <w:jc w:val="both"/>
        <w:rPr>
          <w:rFonts w:ascii="Comic Sans MS" w:hAnsi="Comic Sans MS"/>
        </w:rPr>
      </w:pPr>
    </w:p>
    <w:p w14:paraId="24BE4178" w14:textId="77777777" w:rsidR="002F6A18" w:rsidRDefault="002F6A18" w:rsidP="00C40DF6">
      <w:pPr>
        <w:jc w:val="both"/>
        <w:rPr>
          <w:rFonts w:ascii="Comic Sans MS" w:hAnsi="Comic Sans MS"/>
        </w:rPr>
      </w:pPr>
    </w:p>
    <w:p w14:paraId="31E26E2A" w14:textId="77777777" w:rsidR="003E4732" w:rsidRDefault="003E4732" w:rsidP="00C40DF6">
      <w:pPr>
        <w:jc w:val="both"/>
        <w:rPr>
          <w:rFonts w:ascii="Comic Sans MS" w:hAnsi="Comic Sans MS"/>
        </w:rPr>
      </w:pPr>
    </w:p>
    <w:p w14:paraId="56A9055E" w14:textId="77777777" w:rsidR="003E4732" w:rsidRDefault="003E4732" w:rsidP="00C40DF6">
      <w:pPr>
        <w:jc w:val="both"/>
        <w:rPr>
          <w:rFonts w:ascii="Comic Sans MS" w:hAnsi="Comic Sans MS"/>
        </w:rPr>
      </w:pPr>
    </w:p>
    <w:p w14:paraId="2D3FC543" w14:textId="77777777" w:rsidR="002F6A18" w:rsidRDefault="00153F52" w:rsidP="00C40DF6">
      <w:pPr>
        <w:jc w:val="both"/>
        <w:rPr>
          <w:rFonts w:ascii="Comic Sans MS" w:hAnsi="Comic Sans MS"/>
        </w:rPr>
      </w:pPr>
      <w:r>
        <w:rPr>
          <w:rFonts w:ascii="Comic Sans MS" w:hAnsi="Comic Sans MS"/>
        </w:rPr>
        <w:t xml:space="preserve">    </w:t>
      </w:r>
    </w:p>
    <w:p w14:paraId="027F5437" w14:textId="77777777" w:rsidR="00CA4F39" w:rsidRDefault="00DC22CA" w:rsidP="00E6475A">
      <w:pPr>
        <w:pStyle w:val="Titre1"/>
        <w:numPr>
          <w:ilvl w:val="0"/>
          <w:numId w:val="0"/>
        </w:numPr>
        <w:pBdr>
          <w:top w:val="single" w:sz="4" w:space="0" w:color="000000"/>
          <w:left w:val="single" w:sz="4" w:space="4" w:color="000000"/>
          <w:bottom w:val="single" w:sz="4" w:space="1" w:color="000000"/>
          <w:right w:val="single" w:sz="4" w:space="4" w:color="000000"/>
        </w:pBdr>
        <w:shd w:val="clear" w:color="auto" w:fill="92D050"/>
        <w:tabs>
          <w:tab w:val="left" w:pos="708"/>
          <w:tab w:val="left" w:pos="1134"/>
        </w:tabs>
        <w:spacing w:line="240" w:lineRule="auto"/>
        <w:rPr>
          <w:rFonts w:ascii="Comic Sans MS" w:hAnsi="Comic Sans MS"/>
          <w:i/>
          <w:sz w:val="24"/>
          <w:szCs w:val="24"/>
        </w:rPr>
      </w:pPr>
      <w:bookmarkStart w:id="548" w:name="_Toc106898216"/>
      <w:bookmarkStart w:id="549" w:name="_Toc122358033"/>
      <w:bookmarkStart w:id="550" w:name="_Toc122429217"/>
      <w:bookmarkStart w:id="551" w:name="_Toc199087164"/>
      <w:bookmarkStart w:id="552" w:name="_Toc199234257"/>
      <w:bookmarkStart w:id="553" w:name="_Toc214632032"/>
      <w:bookmarkStart w:id="554" w:name="_Toc217228600"/>
      <w:bookmarkStart w:id="555" w:name="_Toc217658504"/>
      <w:r>
        <w:rPr>
          <w:rFonts w:ascii="Comic Sans MS" w:hAnsi="Comic Sans MS"/>
          <w:i/>
          <w:sz w:val="24"/>
          <w:szCs w:val="24"/>
        </w:rPr>
        <w:lastRenderedPageBreak/>
        <w:t>C</w:t>
      </w:r>
      <w:r w:rsidR="00CA4F39" w:rsidRPr="005A64F8">
        <w:rPr>
          <w:rFonts w:ascii="Comic Sans MS" w:hAnsi="Comic Sans MS"/>
          <w:i/>
          <w:sz w:val="24"/>
          <w:szCs w:val="24"/>
        </w:rPr>
        <w:t xml:space="preserve">hapitre </w:t>
      </w:r>
      <w:r w:rsidR="00512D89">
        <w:rPr>
          <w:rFonts w:ascii="Comic Sans MS" w:hAnsi="Comic Sans MS"/>
          <w:i/>
          <w:sz w:val="24"/>
          <w:szCs w:val="24"/>
        </w:rPr>
        <w:t>III</w:t>
      </w:r>
      <w:r w:rsidR="00CA4F39" w:rsidRPr="005A64F8">
        <w:rPr>
          <w:rFonts w:ascii="Comic Sans MS" w:hAnsi="Comic Sans MS"/>
          <w:i/>
          <w:sz w:val="24"/>
          <w:szCs w:val="24"/>
        </w:rPr>
        <w:t xml:space="preserve"> </w:t>
      </w:r>
      <w:r w:rsidR="00F75482" w:rsidRPr="005A64F8">
        <w:rPr>
          <w:rFonts w:ascii="Comic Sans MS" w:hAnsi="Comic Sans MS"/>
          <w:i/>
          <w:sz w:val="24"/>
          <w:szCs w:val="24"/>
        </w:rPr>
        <w:t>DEROULEMENT</w:t>
      </w:r>
      <w:r w:rsidR="00CA4F39" w:rsidRPr="005A64F8">
        <w:rPr>
          <w:rFonts w:ascii="Comic Sans MS" w:hAnsi="Comic Sans MS"/>
          <w:i/>
          <w:sz w:val="24"/>
          <w:szCs w:val="24"/>
        </w:rPr>
        <w:t xml:space="preserve"> DE L’ENQUETE PUBLIQUE</w:t>
      </w:r>
      <w:bookmarkEnd w:id="548"/>
      <w:bookmarkEnd w:id="549"/>
      <w:bookmarkEnd w:id="550"/>
      <w:bookmarkEnd w:id="551"/>
      <w:bookmarkEnd w:id="552"/>
      <w:bookmarkEnd w:id="553"/>
      <w:bookmarkEnd w:id="554"/>
      <w:bookmarkEnd w:id="555"/>
      <w:r w:rsidR="00F75482" w:rsidRPr="005A64F8">
        <w:rPr>
          <w:rFonts w:ascii="Comic Sans MS" w:hAnsi="Comic Sans MS"/>
          <w:i/>
          <w:sz w:val="24"/>
          <w:szCs w:val="24"/>
        </w:rPr>
        <w:t xml:space="preserve"> </w:t>
      </w:r>
    </w:p>
    <w:p w14:paraId="69CE7049" w14:textId="77777777" w:rsidR="003B43E0" w:rsidRDefault="003B43E0" w:rsidP="003B43E0">
      <w:pPr>
        <w:pStyle w:val="Corpsdetexte"/>
      </w:pPr>
    </w:p>
    <w:p w14:paraId="2FB6841A" w14:textId="77777777" w:rsidR="003B43E0" w:rsidRPr="006A7213" w:rsidRDefault="004E0C35" w:rsidP="003B43E0">
      <w:pPr>
        <w:pStyle w:val="Titre2"/>
        <w:numPr>
          <w:ilvl w:val="0"/>
          <w:numId w:val="0"/>
        </w:numPr>
        <w:jc w:val="both"/>
        <w:rPr>
          <w:rFonts w:ascii="Comic Sans MS" w:hAnsi="Comic Sans MS"/>
          <w:sz w:val="24"/>
          <w:szCs w:val="24"/>
        </w:rPr>
      </w:pPr>
      <w:bookmarkStart w:id="556" w:name="_Toc106898217"/>
      <w:bookmarkStart w:id="557" w:name="_Toc122358034"/>
      <w:bookmarkStart w:id="558" w:name="_Toc122429218"/>
      <w:bookmarkStart w:id="559" w:name="_Toc199087165"/>
      <w:bookmarkStart w:id="560" w:name="_Toc199234258"/>
      <w:bookmarkStart w:id="561" w:name="_Toc214632033"/>
      <w:bookmarkStart w:id="562" w:name="_Toc217228601"/>
      <w:bookmarkStart w:id="563" w:name="_Toc217658505"/>
      <w:r w:rsidRPr="006043BB">
        <w:rPr>
          <w:rFonts w:ascii="Comic Sans MS" w:hAnsi="Comic Sans MS"/>
          <w:sz w:val="24"/>
          <w:szCs w:val="24"/>
        </w:rPr>
        <w:t>3</w:t>
      </w:r>
      <w:r w:rsidR="003B43E0" w:rsidRPr="006043BB">
        <w:rPr>
          <w:rFonts w:ascii="Comic Sans MS" w:hAnsi="Comic Sans MS"/>
          <w:sz w:val="24"/>
          <w:szCs w:val="24"/>
        </w:rPr>
        <w:t>.1 BILAN COMPTABLE</w:t>
      </w:r>
      <w:bookmarkEnd w:id="556"/>
      <w:bookmarkEnd w:id="557"/>
      <w:bookmarkEnd w:id="558"/>
      <w:bookmarkEnd w:id="559"/>
      <w:bookmarkEnd w:id="560"/>
      <w:bookmarkEnd w:id="561"/>
      <w:bookmarkEnd w:id="562"/>
      <w:bookmarkEnd w:id="563"/>
    </w:p>
    <w:p w14:paraId="07F6B34A" w14:textId="77777777" w:rsidR="003B43E0" w:rsidRDefault="003B43E0" w:rsidP="003B43E0">
      <w:pPr>
        <w:numPr>
          <w:ilvl w:val="12"/>
          <w:numId w:val="0"/>
        </w:numPr>
        <w:spacing w:after="0" w:line="240" w:lineRule="auto"/>
        <w:ind w:right="-1"/>
        <w:jc w:val="both"/>
        <w:rPr>
          <w:rFonts w:ascii="Comic Sans MS" w:hAnsi="Comic Sans MS"/>
          <w:lang w:eastAsia="fr-FR"/>
        </w:rPr>
      </w:pPr>
      <w:r w:rsidRPr="006A7213">
        <w:rPr>
          <w:rFonts w:ascii="Comic Sans MS" w:hAnsi="Comic Sans MS"/>
          <w:lang w:eastAsia="fr-FR"/>
        </w:rPr>
        <w:t xml:space="preserve">Les observations sur registres, les dossiers ou courriers déposés en </w:t>
      </w:r>
      <w:r w:rsidR="00A538F3">
        <w:rPr>
          <w:rFonts w:ascii="Comic Sans MS" w:hAnsi="Comic Sans MS"/>
          <w:lang w:eastAsia="fr-FR"/>
        </w:rPr>
        <w:t xml:space="preserve">mairies de GISSEY-SOUS-FLAVIGNY et de DARCEY </w:t>
      </w:r>
      <w:r w:rsidRPr="006A7213">
        <w:rPr>
          <w:rFonts w:ascii="Comic Sans MS" w:hAnsi="Comic Sans MS"/>
          <w:lang w:eastAsia="fr-FR"/>
        </w:rPr>
        <w:t xml:space="preserve">sont recensés dans le tableau ci-dessous :  </w:t>
      </w:r>
    </w:p>
    <w:p w14:paraId="1E48C932" w14:textId="77777777" w:rsidR="00396E20" w:rsidRDefault="00396E20" w:rsidP="003B43E0">
      <w:pPr>
        <w:numPr>
          <w:ilvl w:val="12"/>
          <w:numId w:val="0"/>
        </w:numPr>
        <w:spacing w:after="0" w:line="240" w:lineRule="auto"/>
        <w:ind w:right="-1"/>
        <w:jc w:val="both"/>
        <w:rPr>
          <w:rFonts w:ascii="Comic Sans MS" w:hAnsi="Comic Sans MS"/>
          <w:lang w:eastAsia="fr-FR"/>
        </w:rPr>
      </w:pPr>
    </w:p>
    <w:tbl>
      <w:tblPr>
        <w:tblW w:w="952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277"/>
        <w:gridCol w:w="1530"/>
        <w:gridCol w:w="1418"/>
        <w:gridCol w:w="992"/>
        <w:gridCol w:w="1589"/>
      </w:tblGrid>
      <w:tr w:rsidR="00074C05" w:rsidRPr="000E0823" w14:paraId="44135835" w14:textId="77777777">
        <w:tc>
          <w:tcPr>
            <w:tcW w:w="2722" w:type="dxa"/>
          </w:tcPr>
          <w:p w14:paraId="695B3630" w14:textId="77777777" w:rsidR="00074C05" w:rsidRDefault="00074C05">
            <w:pPr>
              <w:numPr>
                <w:ilvl w:val="12"/>
                <w:numId w:val="0"/>
              </w:numPr>
              <w:ind w:right="-1"/>
              <w:jc w:val="center"/>
              <w:rPr>
                <w:rFonts w:ascii="Comic Sans MS" w:hAnsi="Comic Sans MS"/>
                <w:b/>
                <w:sz w:val="22"/>
                <w:szCs w:val="22"/>
              </w:rPr>
            </w:pPr>
            <w:bookmarkStart w:id="564" w:name="_Hlk215841049"/>
            <w:r>
              <w:rPr>
                <w:rFonts w:ascii="Comic Sans MS" w:hAnsi="Comic Sans MS"/>
                <w:b/>
                <w:sz w:val="22"/>
                <w:szCs w:val="22"/>
              </w:rPr>
              <w:t>Communes</w:t>
            </w:r>
          </w:p>
        </w:tc>
        <w:tc>
          <w:tcPr>
            <w:tcW w:w="1277" w:type="dxa"/>
          </w:tcPr>
          <w:p w14:paraId="6B3AC406" w14:textId="77777777" w:rsidR="00074C05" w:rsidRDefault="00074C05">
            <w:pPr>
              <w:numPr>
                <w:ilvl w:val="12"/>
                <w:numId w:val="0"/>
              </w:numPr>
              <w:ind w:right="-1"/>
              <w:jc w:val="center"/>
              <w:rPr>
                <w:rFonts w:ascii="Comic Sans MS" w:hAnsi="Comic Sans MS"/>
                <w:b/>
                <w:sz w:val="22"/>
                <w:szCs w:val="22"/>
              </w:rPr>
            </w:pPr>
            <w:r>
              <w:rPr>
                <w:rFonts w:ascii="Comic Sans MS" w:hAnsi="Comic Sans MS"/>
                <w:b/>
                <w:sz w:val="22"/>
                <w:szCs w:val="22"/>
              </w:rPr>
              <w:t>Registre</w:t>
            </w:r>
          </w:p>
        </w:tc>
        <w:tc>
          <w:tcPr>
            <w:tcW w:w="1530" w:type="dxa"/>
          </w:tcPr>
          <w:p w14:paraId="487F0C4C" w14:textId="77777777" w:rsidR="00074C05" w:rsidRDefault="00074C05">
            <w:pPr>
              <w:numPr>
                <w:ilvl w:val="12"/>
                <w:numId w:val="0"/>
              </w:numPr>
              <w:ind w:right="-1"/>
              <w:jc w:val="center"/>
              <w:rPr>
                <w:rFonts w:ascii="Comic Sans MS" w:hAnsi="Comic Sans MS"/>
                <w:b/>
                <w:sz w:val="22"/>
                <w:szCs w:val="22"/>
              </w:rPr>
            </w:pPr>
            <w:r>
              <w:rPr>
                <w:rFonts w:ascii="Comic Sans MS" w:hAnsi="Comic Sans MS"/>
                <w:b/>
                <w:sz w:val="22"/>
                <w:szCs w:val="22"/>
              </w:rPr>
              <w:t xml:space="preserve">Courrier </w:t>
            </w:r>
            <w:proofErr w:type="gramStart"/>
            <w:r>
              <w:rPr>
                <w:rFonts w:ascii="Comic Sans MS" w:hAnsi="Comic Sans MS"/>
                <w:b/>
                <w:sz w:val="22"/>
                <w:szCs w:val="22"/>
              </w:rPr>
              <w:t>ou</w:t>
            </w:r>
            <w:proofErr w:type="gramEnd"/>
          </w:p>
          <w:p w14:paraId="4D078BA9" w14:textId="77777777" w:rsidR="00074C05" w:rsidRDefault="00074C05">
            <w:pPr>
              <w:numPr>
                <w:ilvl w:val="12"/>
                <w:numId w:val="0"/>
              </w:numPr>
              <w:ind w:right="-1"/>
              <w:jc w:val="center"/>
              <w:rPr>
                <w:rFonts w:ascii="Comic Sans MS" w:hAnsi="Comic Sans MS"/>
                <w:b/>
                <w:sz w:val="22"/>
                <w:szCs w:val="22"/>
              </w:rPr>
            </w:pPr>
            <w:proofErr w:type="gramStart"/>
            <w:r>
              <w:rPr>
                <w:rFonts w:ascii="Comic Sans MS" w:hAnsi="Comic Sans MS"/>
                <w:b/>
                <w:sz w:val="22"/>
                <w:szCs w:val="22"/>
              </w:rPr>
              <w:t>dossier</w:t>
            </w:r>
            <w:proofErr w:type="gramEnd"/>
            <w:r>
              <w:rPr>
                <w:rFonts w:ascii="Comic Sans MS" w:hAnsi="Comic Sans MS"/>
                <w:b/>
                <w:sz w:val="22"/>
                <w:szCs w:val="22"/>
              </w:rPr>
              <w:t xml:space="preserve"> déposé</w:t>
            </w:r>
          </w:p>
          <w:p w14:paraId="3585BA3F" w14:textId="77777777" w:rsidR="00074C05" w:rsidRDefault="00074C05">
            <w:pPr>
              <w:numPr>
                <w:ilvl w:val="12"/>
                <w:numId w:val="0"/>
              </w:numPr>
              <w:ind w:right="-1"/>
              <w:jc w:val="center"/>
              <w:rPr>
                <w:rFonts w:ascii="Comic Sans MS" w:hAnsi="Comic Sans MS"/>
                <w:b/>
                <w:sz w:val="22"/>
                <w:szCs w:val="22"/>
              </w:rPr>
            </w:pPr>
            <w:proofErr w:type="gramStart"/>
            <w:r>
              <w:rPr>
                <w:rFonts w:ascii="Comic Sans MS" w:hAnsi="Comic Sans MS"/>
                <w:b/>
                <w:sz w:val="22"/>
                <w:szCs w:val="22"/>
              </w:rPr>
              <w:t>en</w:t>
            </w:r>
            <w:proofErr w:type="gramEnd"/>
            <w:r>
              <w:rPr>
                <w:rFonts w:ascii="Comic Sans MS" w:hAnsi="Comic Sans MS"/>
                <w:b/>
                <w:sz w:val="22"/>
                <w:szCs w:val="22"/>
              </w:rPr>
              <w:t xml:space="preserve"> mairie</w:t>
            </w:r>
          </w:p>
        </w:tc>
        <w:tc>
          <w:tcPr>
            <w:tcW w:w="1418" w:type="dxa"/>
          </w:tcPr>
          <w:p w14:paraId="6646D348" w14:textId="77777777" w:rsidR="00074C05" w:rsidRDefault="00074C05">
            <w:pPr>
              <w:numPr>
                <w:ilvl w:val="12"/>
                <w:numId w:val="0"/>
              </w:numPr>
              <w:ind w:right="-1"/>
              <w:jc w:val="center"/>
              <w:rPr>
                <w:rFonts w:ascii="Comic Sans MS" w:hAnsi="Comic Sans MS"/>
                <w:b/>
                <w:sz w:val="22"/>
                <w:szCs w:val="22"/>
              </w:rPr>
            </w:pPr>
            <w:r>
              <w:rPr>
                <w:rFonts w:ascii="Comic Sans MS" w:hAnsi="Comic Sans MS"/>
                <w:b/>
                <w:sz w:val="22"/>
                <w:szCs w:val="22"/>
              </w:rPr>
              <w:t>Reçu au siège de l’enquête</w:t>
            </w:r>
          </w:p>
        </w:tc>
        <w:tc>
          <w:tcPr>
            <w:tcW w:w="992" w:type="dxa"/>
          </w:tcPr>
          <w:p w14:paraId="46246D8A" w14:textId="77777777" w:rsidR="00074C05" w:rsidRDefault="00074C05">
            <w:pPr>
              <w:numPr>
                <w:ilvl w:val="12"/>
                <w:numId w:val="0"/>
              </w:numPr>
              <w:ind w:right="-1"/>
              <w:jc w:val="center"/>
              <w:rPr>
                <w:rFonts w:ascii="Comic Sans MS" w:hAnsi="Comic Sans MS"/>
                <w:b/>
                <w:sz w:val="22"/>
                <w:szCs w:val="22"/>
              </w:rPr>
            </w:pPr>
            <w:r>
              <w:rPr>
                <w:rFonts w:ascii="Comic Sans MS" w:hAnsi="Comic Sans MS"/>
                <w:b/>
                <w:sz w:val="22"/>
                <w:szCs w:val="22"/>
              </w:rPr>
              <w:t>Total</w:t>
            </w:r>
          </w:p>
        </w:tc>
        <w:tc>
          <w:tcPr>
            <w:tcW w:w="1589" w:type="dxa"/>
          </w:tcPr>
          <w:p w14:paraId="7E8B0EB0" w14:textId="77777777" w:rsidR="00074C05" w:rsidRDefault="00074C05">
            <w:pPr>
              <w:numPr>
                <w:ilvl w:val="12"/>
                <w:numId w:val="0"/>
              </w:numPr>
              <w:ind w:right="-1"/>
              <w:jc w:val="center"/>
              <w:rPr>
                <w:rFonts w:ascii="Comic Sans MS" w:hAnsi="Comic Sans MS"/>
                <w:b/>
                <w:sz w:val="22"/>
                <w:szCs w:val="22"/>
              </w:rPr>
            </w:pPr>
            <w:r>
              <w:rPr>
                <w:rFonts w:ascii="Comic Sans MS" w:hAnsi="Comic Sans MS"/>
                <w:b/>
                <w:sz w:val="22"/>
                <w:szCs w:val="22"/>
              </w:rPr>
              <w:t>Nombre de</w:t>
            </w:r>
          </w:p>
          <w:p w14:paraId="37BF61AF" w14:textId="77777777" w:rsidR="00074C05" w:rsidRDefault="00074C05">
            <w:pPr>
              <w:numPr>
                <w:ilvl w:val="12"/>
                <w:numId w:val="0"/>
              </w:numPr>
              <w:ind w:right="-1"/>
              <w:jc w:val="center"/>
              <w:rPr>
                <w:rFonts w:ascii="Comic Sans MS" w:hAnsi="Comic Sans MS"/>
                <w:b/>
                <w:sz w:val="22"/>
                <w:szCs w:val="22"/>
              </w:rPr>
            </w:pPr>
            <w:r>
              <w:rPr>
                <w:rFonts w:ascii="Comic Sans MS" w:hAnsi="Comic Sans MS"/>
                <w:b/>
                <w:sz w:val="22"/>
                <w:szCs w:val="22"/>
              </w:rPr>
              <w:t>Visiteurs lors des permanences</w:t>
            </w:r>
          </w:p>
        </w:tc>
      </w:tr>
      <w:tr w:rsidR="00074C05" w:rsidRPr="000E0823" w14:paraId="12B4BC1B" w14:textId="77777777">
        <w:tc>
          <w:tcPr>
            <w:tcW w:w="2722" w:type="dxa"/>
          </w:tcPr>
          <w:p w14:paraId="352BB6BB" w14:textId="77777777" w:rsidR="00074C05" w:rsidRDefault="00074C05">
            <w:pPr>
              <w:numPr>
                <w:ilvl w:val="12"/>
                <w:numId w:val="0"/>
              </w:numPr>
              <w:ind w:right="-1"/>
              <w:jc w:val="center"/>
              <w:rPr>
                <w:rFonts w:ascii="Comic Sans MS" w:hAnsi="Comic Sans MS"/>
                <w:b/>
              </w:rPr>
            </w:pPr>
            <w:r>
              <w:rPr>
                <w:rFonts w:ascii="Comic Sans MS" w:hAnsi="Comic Sans MS"/>
                <w:b/>
              </w:rPr>
              <w:t xml:space="preserve">Darcey </w:t>
            </w:r>
          </w:p>
        </w:tc>
        <w:tc>
          <w:tcPr>
            <w:tcW w:w="1277" w:type="dxa"/>
          </w:tcPr>
          <w:p w14:paraId="690DF6BA" w14:textId="77777777" w:rsidR="00074C05" w:rsidRDefault="00074C05">
            <w:pPr>
              <w:numPr>
                <w:ilvl w:val="12"/>
                <w:numId w:val="0"/>
              </w:numPr>
              <w:ind w:right="-1"/>
              <w:jc w:val="center"/>
              <w:rPr>
                <w:rFonts w:ascii="Comic Sans MS" w:hAnsi="Comic Sans MS"/>
                <w:bCs/>
              </w:rPr>
            </w:pPr>
            <w:r>
              <w:rPr>
                <w:rFonts w:ascii="Comic Sans MS" w:hAnsi="Comic Sans MS"/>
                <w:bCs/>
              </w:rPr>
              <w:t>1</w:t>
            </w:r>
          </w:p>
        </w:tc>
        <w:tc>
          <w:tcPr>
            <w:tcW w:w="1530" w:type="dxa"/>
          </w:tcPr>
          <w:p w14:paraId="57BF32C2" w14:textId="77777777" w:rsidR="00074C05" w:rsidRDefault="00074C05">
            <w:pPr>
              <w:numPr>
                <w:ilvl w:val="12"/>
                <w:numId w:val="0"/>
              </w:numPr>
              <w:ind w:right="-1"/>
              <w:jc w:val="center"/>
              <w:rPr>
                <w:rFonts w:ascii="Comic Sans MS" w:hAnsi="Comic Sans MS"/>
                <w:bCs/>
              </w:rPr>
            </w:pPr>
            <w:r>
              <w:rPr>
                <w:rFonts w:ascii="Comic Sans MS" w:hAnsi="Comic Sans MS"/>
                <w:bCs/>
              </w:rPr>
              <w:t>-</w:t>
            </w:r>
          </w:p>
        </w:tc>
        <w:tc>
          <w:tcPr>
            <w:tcW w:w="1418" w:type="dxa"/>
          </w:tcPr>
          <w:p w14:paraId="5D0B199C" w14:textId="77777777" w:rsidR="00074C05" w:rsidRDefault="00074C05">
            <w:pPr>
              <w:numPr>
                <w:ilvl w:val="12"/>
                <w:numId w:val="0"/>
              </w:numPr>
              <w:ind w:right="-1"/>
              <w:jc w:val="center"/>
              <w:rPr>
                <w:rFonts w:ascii="Comic Sans MS" w:hAnsi="Comic Sans MS"/>
                <w:bCs/>
              </w:rPr>
            </w:pPr>
            <w:r>
              <w:rPr>
                <w:rFonts w:ascii="Comic Sans MS" w:hAnsi="Comic Sans MS"/>
                <w:bCs/>
              </w:rPr>
              <w:t>-</w:t>
            </w:r>
          </w:p>
        </w:tc>
        <w:tc>
          <w:tcPr>
            <w:tcW w:w="992" w:type="dxa"/>
          </w:tcPr>
          <w:p w14:paraId="0DE26D69" w14:textId="77777777" w:rsidR="00074C05" w:rsidRDefault="00074C05">
            <w:pPr>
              <w:numPr>
                <w:ilvl w:val="12"/>
                <w:numId w:val="0"/>
              </w:numPr>
              <w:ind w:right="-1"/>
              <w:jc w:val="center"/>
              <w:rPr>
                <w:rFonts w:ascii="Comic Sans MS" w:hAnsi="Comic Sans MS"/>
                <w:bCs/>
              </w:rPr>
            </w:pPr>
            <w:r>
              <w:rPr>
                <w:rFonts w:ascii="Comic Sans MS" w:hAnsi="Comic Sans MS"/>
                <w:bCs/>
              </w:rPr>
              <w:t>1</w:t>
            </w:r>
          </w:p>
        </w:tc>
        <w:tc>
          <w:tcPr>
            <w:tcW w:w="1589" w:type="dxa"/>
          </w:tcPr>
          <w:p w14:paraId="428C12A9" w14:textId="77777777" w:rsidR="00074C05" w:rsidRDefault="00074C05">
            <w:pPr>
              <w:numPr>
                <w:ilvl w:val="12"/>
                <w:numId w:val="0"/>
              </w:numPr>
              <w:ind w:right="-1"/>
              <w:jc w:val="center"/>
              <w:rPr>
                <w:rFonts w:ascii="Comic Sans MS" w:hAnsi="Comic Sans MS"/>
                <w:bCs/>
              </w:rPr>
            </w:pPr>
            <w:r>
              <w:rPr>
                <w:rFonts w:ascii="Comic Sans MS" w:hAnsi="Comic Sans MS"/>
                <w:bCs/>
              </w:rPr>
              <w:t>3</w:t>
            </w:r>
          </w:p>
        </w:tc>
      </w:tr>
      <w:tr w:rsidR="00074C05" w:rsidRPr="000E0823" w14:paraId="704C8133" w14:textId="77777777">
        <w:tc>
          <w:tcPr>
            <w:tcW w:w="2722" w:type="dxa"/>
          </w:tcPr>
          <w:p w14:paraId="3AA12210" w14:textId="77777777" w:rsidR="00074C05" w:rsidRDefault="00074C05">
            <w:pPr>
              <w:numPr>
                <w:ilvl w:val="12"/>
                <w:numId w:val="0"/>
              </w:numPr>
              <w:ind w:right="-1"/>
              <w:jc w:val="center"/>
              <w:rPr>
                <w:rFonts w:ascii="Comic Sans MS" w:hAnsi="Comic Sans MS"/>
                <w:b/>
              </w:rPr>
            </w:pPr>
            <w:r>
              <w:rPr>
                <w:rFonts w:ascii="Comic Sans MS" w:hAnsi="Comic Sans MS"/>
                <w:b/>
              </w:rPr>
              <w:t>Gissey-Sous-Flavigny</w:t>
            </w:r>
          </w:p>
        </w:tc>
        <w:tc>
          <w:tcPr>
            <w:tcW w:w="1277" w:type="dxa"/>
          </w:tcPr>
          <w:p w14:paraId="52A499E0" w14:textId="77777777" w:rsidR="00074C05" w:rsidRDefault="00074C05">
            <w:pPr>
              <w:numPr>
                <w:ilvl w:val="12"/>
                <w:numId w:val="0"/>
              </w:numPr>
              <w:ind w:right="-1"/>
              <w:jc w:val="center"/>
              <w:rPr>
                <w:rFonts w:ascii="Comic Sans MS" w:hAnsi="Comic Sans MS"/>
                <w:bCs/>
              </w:rPr>
            </w:pPr>
            <w:r>
              <w:rPr>
                <w:rFonts w:ascii="Comic Sans MS" w:hAnsi="Comic Sans MS"/>
                <w:bCs/>
              </w:rPr>
              <w:t>3</w:t>
            </w:r>
          </w:p>
        </w:tc>
        <w:tc>
          <w:tcPr>
            <w:tcW w:w="1530" w:type="dxa"/>
          </w:tcPr>
          <w:p w14:paraId="0FB00CF5" w14:textId="77777777" w:rsidR="00074C05" w:rsidRDefault="00074C05">
            <w:pPr>
              <w:numPr>
                <w:ilvl w:val="12"/>
                <w:numId w:val="0"/>
              </w:numPr>
              <w:ind w:right="-1"/>
              <w:jc w:val="center"/>
              <w:rPr>
                <w:rFonts w:ascii="Comic Sans MS" w:hAnsi="Comic Sans MS"/>
                <w:bCs/>
              </w:rPr>
            </w:pPr>
            <w:r>
              <w:rPr>
                <w:rFonts w:ascii="Comic Sans MS" w:hAnsi="Comic Sans MS"/>
                <w:bCs/>
              </w:rPr>
              <w:t>-</w:t>
            </w:r>
          </w:p>
        </w:tc>
        <w:tc>
          <w:tcPr>
            <w:tcW w:w="1418" w:type="dxa"/>
          </w:tcPr>
          <w:p w14:paraId="6FEDB9AA" w14:textId="77777777" w:rsidR="00074C05" w:rsidRDefault="00074C05">
            <w:pPr>
              <w:numPr>
                <w:ilvl w:val="12"/>
                <w:numId w:val="0"/>
              </w:numPr>
              <w:ind w:right="-1"/>
              <w:jc w:val="center"/>
              <w:rPr>
                <w:rFonts w:ascii="Comic Sans MS" w:hAnsi="Comic Sans MS"/>
                <w:bCs/>
              </w:rPr>
            </w:pPr>
            <w:r>
              <w:rPr>
                <w:rFonts w:ascii="Comic Sans MS" w:hAnsi="Comic Sans MS"/>
                <w:bCs/>
              </w:rPr>
              <w:t>-</w:t>
            </w:r>
          </w:p>
        </w:tc>
        <w:tc>
          <w:tcPr>
            <w:tcW w:w="992" w:type="dxa"/>
          </w:tcPr>
          <w:p w14:paraId="0DF8A479" w14:textId="77777777" w:rsidR="00074C05" w:rsidRDefault="00074C05">
            <w:pPr>
              <w:numPr>
                <w:ilvl w:val="12"/>
                <w:numId w:val="0"/>
              </w:numPr>
              <w:ind w:right="-1"/>
              <w:jc w:val="center"/>
              <w:rPr>
                <w:rFonts w:ascii="Comic Sans MS" w:hAnsi="Comic Sans MS"/>
                <w:bCs/>
              </w:rPr>
            </w:pPr>
            <w:r>
              <w:rPr>
                <w:rFonts w:ascii="Comic Sans MS" w:hAnsi="Comic Sans MS"/>
                <w:bCs/>
              </w:rPr>
              <w:t>3</w:t>
            </w:r>
          </w:p>
        </w:tc>
        <w:tc>
          <w:tcPr>
            <w:tcW w:w="1589" w:type="dxa"/>
          </w:tcPr>
          <w:p w14:paraId="16CA7739" w14:textId="77777777" w:rsidR="00074C05" w:rsidRDefault="00074C05">
            <w:pPr>
              <w:numPr>
                <w:ilvl w:val="12"/>
                <w:numId w:val="0"/>
              </w:numPr>
              <w:ind w:right="-1"/>
              <w:jc w:val="center"/>
              <w:rPr>
                <w:rFonts w:ascii="Comic Sans MS" w:hAnsi="Comic Sans MS"/>
                <w:bCs/>
              </w:rPr>
            </w:pPr>
            <w:r>
              <w:rPr>
                <w:rFonts w:ascii="Comic Sans MS" w:hAnsi="Comic Sans MS"/>
                <w:bCs/>
              </w:rPr>
              <w:t>9</w:t>
            </w:r>
          </w:p>
        </w:tc>
      </w:tr>
      <w:tr w:rsidR="00074C05" w:rsidRPr="000E0823" w14:paraId="7014E8AE" w14:textId="77777777">
        <w:tc>
          <w:tcPr>
            <w:tcW w:w="2722" w:type="dxa"/>
          </w:tcPr>
          <w:p w14:paraId="420563E9" w14:textId="77777777" w:rsidR="00074C05" w:rsidRDefault="00074C05">
            <w:pPr>
              <w:numPr>
                <w:ilvl w:val="12"/>
                <w:numId w:val="0"/>
              </w:numPr>
              <w:ind w:right="-1"/>
              <w:jc w:val="center"/>
              <w:rPr>
                <w:rFonts w:ascii="Comic Sans MS" w:hAnsi="Comic Sans MS"/>
                <w:b/>
                <w:sz w:val="22"/>
                <w:szCs w:val="22"/>
              </w:rPr>
            </w:pPr>
            <w:r>
              <w:rPr>
                <w:rFonts w:ascii="Comic Sans MS" w:hAnsi="Comic Sans MS"/>
                <w:b/>
                <w:sz w:val="22"/>
                <w:szCs w:val="22"/>
              </w:rPr>
              <w:t>Registre dématérialisé*</w:t>
            </w:r>
          </w:p>
        </w:tc>
        <w:tc>
          <w:tcPr>
            <w:tcW w:w="1277" w:type="dxa"/>
          </w:tcPr>
          <w:p w14:paraId="63D6A826" w14:textId="77777777" w:rsidR="00074C05" w:rsidRDefault="00074C05">
            <w:pPr>
              <w:numPr>
                <w:ilvl w:val="12"/>
                <w:numId w:val="0"/>
              </w:numPr>
              <w:ind w:right="-1"/>
              <w:jc w:val="center"/>
              <w:rPr>
                <w:rFonts w:ascii="Comic Sans MS" w:hAnsi="Comic Sans MS"/>
                <w:bCs/>
              </w:rPr>
            </w:pPr>
            <w:r>
              <w:rPr>
                <w:rFonts w:ascii="Comic Sans MS" w:hAnsi="Comic Sans MS"/>
                <w:bCs/>
              </w:rPr>
              <w:t>103</w:t>
            </w:r>
          </w:p>
        </w:tc>
        <w:tc>
          <w:tcPr>
            <w:tcW w:w="1530" w:type="dxa"/>
          </w:tcPr>
          <w:p w14:paraId="3CFDB716" w14:textId="77777777" w:rsidR="00074C05" w:rsidRDefault="00074C05">
            <w:pPr>
              <w:numPr>
                <w:ilvl w:val="12"/>
                <w:numId w:val="0"/>
              </w:numPr>
              <w:ind w:right="-1"/>
              <w:jc w:val="center"/>
              <w:rPr>
                <w:rFonts w:ascii="Comic Sans MS" w:hAnsi="Comic Sans MS"/>
                <w:bCs/>
              </w:rPr>
            </w:pPr>
          </w:p>
        </w:tc>
        <w:tc>
          <w:tcPr>
            <w:tcW w:w="1418" w:type="dxa"/>
          </w:tcPr>
          <w:p w14:paraId="6C659571" w14:textId="77777777" w:rsidR="00074C05" w:rsidRDefault="00074C05">
            <w:pPr>
              <w:numPr>
                <w:ilvl w:val="12"/>
                <w:numId w:val="0"/>
              </w:numPr>
              <w:ind w:right="-1"/>
              <w:jc w:val="center"/>
              <w:rPr>
                <w:rFonts w:ascii="Comic Sans MS" w:hAnsi="Comic Sans MS"/>
                <w:bCs/>
              </w:rPr>
            </w:pPr>
          </w:p>
        </w:tc>
        <w:tc>
          <w:tcPr>
            <w:tcW w:w="992" w:type="dxa"/>
          </w:tcPr>
          <w:p w14:paraId="1022F0B6" w14:textId="77777777" w:rsidR="00074C05" w:rsidRDefault="00074C05">
            <w:pPr>
              <w:numPr>
                <w:ilvl w:val="12"/>
                <w:numId w:val="0"/>
              </w:numPr>
              <w:ind w:right="-1"/>
              <w:jc w:val="center"/>
              <w:rPr>
                <w:rFonts w:ascii="Comic Sans MS" w:hAnsi="Comic Sans MS"/>
                <w:bCs/>
              </w:rPr>
            </w:pPr>
          </w:p>
        </w:tc>
        <w:tc>
          <w:tcPr>
            <w:tcW w:w="1589" w:type="dxa"/>
          </w:tcPr>
          <w:p w14:paraId="277935E2" w14:textId="77777777" w:rsidR="00074C05" w:rsidRDefault="00074C05">
            <w:pPr>
              <w:numPr>
                <w:ilvl w:val="12"/>
                <w:numId w:val="0"/>
              </w:numPr>
              <w:ind w:right="-1"/>
              <w:jc w:val="center"/>
              <w:rPr>
                <w:rFonts w:ascii="Comic Sans MS" w:hAnsi="Comic Sans MS"/>
                <w:bCs/>
              </w:rPr>
            </w:pPr>
          </w:p>
        </w:tc>
      </w:tr>
      <w:tr w:rsidR="00074C05" w:rsidRPr="000E0823" w14:paraId="44B87E4A" w14:textId="77777777">
        <w:tc>
          <w:tcPr>
            <w:tcW w:w="2722" w:type="dxa"/>
          </w:tcPr>
          <w:p w14:paraId="6D2F4349" w14:textId="77777777" w:rsidR="00074C05" w:rsidRDefault="00074C05">
            <w:pPr>
              <w:numPr>
                <w:ilvl w:val="12"/>
                <w:numId w:val="0"/>
              </w:numPr>
              <w:ind w:right="-1"/>
              <w:jc w:val="center"/>
              <w:rPr>
                <w:rFonts w:ascii="Comic Sans MS" w:hAnsi="Comic Sans MS"/>
                <w:b/>
                <w:sz w:val="22"/>
                <w:szCs w:val="22"/>
              </w:rPr>
            </w:pPr>
            <w:r>
              <w:rPr>
                <w:rFonts w:ascii="Comic Sans MS" w:hAnsi="Comic Sans MS"/>
                <w:b/>
                <w:sz w:val="22"/>
                <w:szCs w:val="22"/>
              </w:rPr>
              <w:t>TOTAUX</w:t>
            </w:r>
          </w:p>
        </w:tc>
        <w:tc>
          <w:tcPr>
            <w:tcW w:w="1277" w:type="dxa"/>
          </w:tcPr>
          <w:p w14:paraId="49352CE6" w14:textId="77777777" w:rsidR="00074C05" w:rsidRDefault="00074C05">
            <w:pPr>
              <w:numPr>
                <w:ilvl w:val="12"/>
                <w:numId w:val="0"/>
              </w:numPr>
              <w:ind w:right="-1"/>
              <w:jc w:val="center"/>
              <w:rPr>
                <w:rFonts w:ascii="Comic Sans MS" w:hAnsi="Comic Sans MS"/>
                <w:bCs/>
              </w:rPr>
            </w:pPr>
            <w:r>
              <w:rPr>
                <w:rFonts w:ascii="Comic Sans MS" w:hAnsi="Comic Sans MS"/>
                <w:bCs/>
              </w:rPr>
              <w:t>107</w:t>
            </w:r>
          </w:p>
        </w:tc>
        <w:tc>
          <w:tcPr>
            <w:tcW w:w="1530" w:type="dxa"/>
          </w:tcPr>
          <w:p w14:paraId="18084441" w14:textId="77777777" w:rsidR="00074C05" w:rsidRDefault="00074C05">
            <w:pPr>
              <w:numPr>
                <w:ilvl w:val="12"/>
                <w:numId w:val="0"/>
              </w:numPr>
              <w:ind w:right="-1"/>
              <w:jc w:val="center"/>
              <w:rPr>
                <w:rFonts w:ascii="Comic Sans MS" w:hAnsi="Comic Sans MS"/>
                <w:bCs/>
              </w:rPr>
            </w:pPr>
            <w:r>
              <w:rPr>
                <w:rFonts w:ascii="Comic Sans MS" w:hAnsi="Comic Sans MS"/>
                <w:bCs/>
              </w:rPr>
              <w:t>-</w:t>
            </w:r>
          </w:p>
        </w:tc>
        <w:tc>
          <w:tcPr>
            <w:tcW w:w="1418" w:type="dxa"/>
          </w:tcPr>
          <w:p w14:paraId="102F3D25" w14:textId="77777777" w:rsidR="00074C05" w:rsidRDefault="00074C05">
            <w:pPr>
              <w:numPr>
                <w:ilvl w:val="12"/>
                <w:numId w:val="0"/>
              </w:numPr>
              <w:ind w:right="-1"/>
              <w:jc w:val="center"/>
              <w:rPr>
                <w:rFonts w:ascii="Comic Sans MS" w:hAnsi="Comic Sans MS"/>
                <w:bCs/>
              </w:rPr>
            </w:pPr>
            <w:r>
              <w:rPr>
                <w:rFonts w:ascii="Comic Sans MS" w:hAnsi="Comic Sans MS"/>
                <w:bCs/>
              </w:rPr>
              <w:t>-</w:t>
            </w:r>
          </w:p>
        </w:tc>
        <w:tc>
          <w:tcPr>
            <w:tcW w:w="992" w:type="dxa"/>
          </w:tcPr>
          <w:p w14:paraId="7F496B83" w14:textId="77777777" w:rsidR="00074C05" w:rsidRDefault="00074C05">
            <w:pPr>
              <w:numPr>
                <w:ilvl w:val="12"/>
                <w:numId w:val="0"/>
              </w:numPr>
              <w:ind w:right="-1"/>
              <w:jc w:val="center"/>
              <w:rPr>
                <w:rFonts w:ascii="Comic Sans MS" w:hAnsi="Comic Sans MS"/>
                <w:bCs/>
              </w:rPr>
            </w:pPr>
            <w:r>
              <w:rPr>
                <w:rFonts w:ascii="Comic Sans MS" w:hAnsi="Comic Sans MS"/>
                <w:bCs/>
              </w:rPr>
              <w:t>4</w:t>
            </w:r>
          </w:p>
        </w:tc>
        <w:tc>
          <w:tcPr>
            <w:tcW w:w="1589" w:type="dxa"/>
          </w:tcPr>
          <w:p w14:paraId="3EAE6DD6" w14:textId="77777777" w:rsidR="00074C05" w:rsidRDefault="00074C05">
            <w:pPr>
              <w:numPr>
                <w:ilvl w:val="12"/>
                <w:numId w:val="0"/>
              </w:numPr>
              <w:ind w:right="-1"/>
              <w:jc w:val="center"/>
              <w:rPr>
                <w:rFonts w:ascii="Comic Sans MS" w:hAnsi="Comic Sans MS"/>
                <w:bCs/>
              </w:rPr>
            </w:pPr>
            <w:r>
              <w:rPr>
                <w:rFonts w:ascii="Comic Sans MS" w:hAnsi="Comic Sans MS"/>
                <w:bCs/>
              </w:rPr>
              <w:t>12</w:t>
            </w:r>
          </w:p>
        </w:tc>
      </w:tr>
    </w:tbl>
    <w:p w14:paraId="74D1A4A9" w14:textId="77777777" w:rsidR="00D5140A" w:rsidRDefault="00D5140A" w:rsidP="00074C05">
      <w:pPr>
        <w:ind w:right="-1"/>
        <w:jc w:val="both"/>
        <w:rPr>
          <w:rFonts w:ascii="Comic Sans MS" w:hAnsi="Comic Sans MS"/>
          <w:bCs/>
        </w:rPr>
      </w:pPr>
      <w:bookmarkStart w:id="565" w:name="_Hlk197693932"/>
      <w:bookmarkEnd w:id="564"/>
    </w:p>
    <w:p w14:paraId="29A6E80C" w14:textId="77777777" w:rsidR="00074C05" w:rsidRPr="000E0823" w:rsidRDefault="00074C05" w:rsidP="00074C05">
      <w:pPr>
        <w:ind w:right="-1"/>
        <w:jc w:val="both"/>
        <w:rPr>
          <w:rFonts w:ascii="Comic Sans MS" w:hAnsi="Comic Sans MS"/>
        </w:rPr>
      </w:pPr>
      <w:r w:rsidRPr="00BB428A">
        <w:rPr>
          <w:rFonts w:ascii="Comic Sans MS" w:hAnsi="Comic Sans MS"/>
          <w:bCs/>
        </w:rPr>
        <w:t>*</w:t>
      </w:r>
      <w:r w:rsidRPr="00874326">
        <w:rPr>
          <w:rFonts w:ascii="Comic Sans MS" w:hAnsi="Comic Sans MS"/>
          <w:bCs/>
        </w:rPr>
        <w:t>Registre dématérialisé 10</w:t>
      </w:r>
      <w:r>
        <w:rPr>
          <w:rFonts w:ascii="Comic Sans MS" w:hAnsi="Comic Sans MS"/>
          <w:bCs/>
        </w:rPr>
        <w:t>3</w:t>
      </w:r>
      <w:r w:rsidRPr="00874326">
        <w:rPr>
          <w:rFonts w:ascii="Comic Sans MS" w:hAnsi="Comic Sans MS"/>
          <w:bCs/>
        </w:rPr>
        <w:t xml:space="preserve"> observations, 4</w:t>
      </w:r>
      <w:r>
        <w:rPr>
          <w:rFonts w:ascii="Comic Sans MS" w:hAnsi="Comic Sans MS"/>
          <w:bCs/>
        </w:rPr>
        <w:t>753</w:t>
      </w:r>
      <w:r w:rsidRPr="00874326">
        <w:rPr>
          <w:rFonts w:ascii="Comic Sans MS" w:hAnsi="Comic Sans MS"/>
          <w:bCs/>
        </w:rPr>
        <w:t xml:space="preserve"> visiteurs, </w:t>
      </w:r>
      <w:r>
        <w:rPr>
          <w:rFonts w:ascii="Comic Sans MS" w:hAnsi="Comic Sans MS"/>
          <w:bCs/>
        </w:rPr>
        <w:t>3338</w:t>
      </w:r>
      <w:r w:rsidRPr="00874326">
        <w:rPr>
          <w:rFonts w:ascii="Comic Sans MS" w:hAnsi="Comic Sans MS"/>
          <w:bCs/>
        </w:rPr>
        <w:t xml:space="preserve"> téléchargements, dont notamment 193 avis d’enquête, 85 </w:t>
      </w:r>
      <w:proofErr w:type="gramStart"/>
      <w:r w:rsidRPr="00874326">
        <w:rPr>
          <w:rFonts w:ascii="Comic Sans MS" w:hAnsi="Comic Sans MS"/>
          <w:bCs/>
        </w:rPr>
        <w:t>annexe</w:t>
      </w:r>
      <w:proofErr w:type="gramEnd"/>
      <w:r w:rsidRPr="00874326">
        <w:rPr>
          <w:rFonts w:ascii="Comic Sans MS" w:hAnsi="Comic Sans MS"/>
          <w:bCs/>
        </w:rPr>
        <w:t xml:space="preserve"> 1, 78 </w:t>
      </w:r>
      <w:proofErr w:type="gramStart"/>
      <w:r w:rsidRPr="00874326">
        <w:rPr>
          <w:rFonts w:ascii="Comic Sans MS" w:hAnsi="Comic Sans MS"/>
          <w:bCs/>
        </w:rPr>
        <w:t>annexe</w:t>
      </w:r>
      <w:proofErr w:type="gramEnd"/>
      <w:r w:rsidRPr="00874326">
        <w:rPr>
          <w:rFonts w:ascii="Comic Sans MS" w:hAnsi="Comic Sans MS"/>
          <w:bCs/>
        </w:rPr>
        <w:t xml:space="preserve"> 3, 83 études d’impact, 7</w:t>
      </w:r>
      <w:r>
        <w:rPr>
          <w:rFonts w:ascii="Comic Sans MS" w:hAnsi="Comic Sans MS"/>
          <w:bCs/>
        </w:rPr>
        <w:t>7</w:t>
      </w:r>
      <w:r w:rsidRPr="00874326">
        <w:rPr>
          <w:rFonts w:ascii="Comic Sans MS" w:hAnsi="Comic Sans MS"/>
          <w:bCs/>
        </w:rPr>
        <w:t xml:space="preserve"> dossiers d’autorisation environnementale</w:t>
      </w:r>
      <w:r>
        <w:rPr>
          <w:rFonts w:ascii="Comic Sans MS" w:hAnsi="Comic Sans MS"/>
          <w:bCs/>
        </w:rPr>
        <w:t>.</w:t>
      </w:r>
      <w:r w:rsidRPr="00BB428A">
        <w:rPr>
          <w:rFonts w:ascii="Comic Sans MS" w:hAnsi="Comic Sans MS"/>
          <w:bCs/>
        </w:rPr>
        <w:t xml:space="preserve"> </w:t>
      </w:r>
    </w:p>
    <w:p w14:paraId="0320E98F" w14:textId="77777777" w:rsidR="003B43E0" w:rsidRPr="006A7213" w:rsidRDefault="003B43E0" w:rsidP="003B43E0">
      <w:pPr>
        <w:pStyle w:val="Titre2"/>
        <w:numPr>
          <w:ilvl w:val="0"/>
          <w:numId w:val="0"/>
        </w:numPr>
        <w:jc w:val="both"/>
        <w:rPr>
          <w:rFonts w:ascii="Comic Sans MS" w:hAnsi="Comic Sans MS"/>
          <w:sz w:val="24"/>
          <w:szCs w:val="24"/>
        </w:rPr>
      </w:pPr>
      <w:bookmarkStart w:id="566" w:name="_Toc268187717"/>
      <w:bookmarkStart w:id="567" w:name="_Toc269982362"/>
      <w:bookmarkStart w:id="568" w:name="_Toc370116127"/>
      <w:bookmarkStart w:id="569" w:name="_Toc370305768"/>
      <w:bookmarkStart w:id="570" w:name="_Toc370307988"/>
      <w:bookmarkStart w:id="571" w:name="_Toc370308091"/>
      <w:bookmarkStart w:id="572" w:name="_Toc372393412"/>
      <w:bookmarkStart w:id="573" w:name="_Toc372617392"/>
      <w:bookmarkStart w:id="574" w:name="_Toc372792070"/>
      <w:bookmarkStart w:id="575" w:name="_Toc372792134"/>
      <w:bookmarkStart w:id="576" w:name="_Toc372882174"/>
      <w:bookmarkStart w:id="577" w:name="_Toc372906937"/>
      <w:bookmarkStart w:id="578" w:name="_Toc372907000"/>
      <w:bookmarkStart w:id="579" w:name="_Toc372907170"/>
      <w:bookmarkStart w:id="580" w:name="_Toc373514554"/>
      <w:bookmarkStart w:id="581" w:name="_Toc373600084"/>
      <w:bookmarkStart w:id="582" w:name="_Toc373600230"/>
      <w:bookmarkStart w:id="583" w:name="_Toc373600297"/>
      <w:bookmarkStart w:id="584" w:name="_Toc373747365"/>
      <w:bookmarkStart w:id="585" w:name="_Toc389481672"/>
      <w:bookmarkStart w:id="586" w:name="_Toc390421470"/>
      <w:bookmarkStart w:id="587" w:name="_Toc390684604"/>
      <w:bookmarkStart w:id="588" w:name="_Toc390694155"/>
      <w:bookmarkStart w:id="589" w:name="_Toc391301771"/>
      <w:bookmarkStart w:id="590" w:name="_Toc394376874"/>
      <w:bookmarkStart w:id="591" w:name="_Toc394571198"/>
      <w:bookmarkStart w:id="592" w:name="_Toc394669940"/>
      <w:bookmarkStart w:id="593" w:name="_Toc394670338"/>
      <w:bookmarkStart w:id="594" w:name="_Toc395542585"/>
      <w:bookmarkStart w:id="595" w:name="_Toc395696772"/>
      <w:bookmarkStart w:id="596" w:name="_Toc407532030"/>
      <w:bookmarkStart w:id="597" w:name="_Toc409969733"/>
      <w:bookmarkStart w:id="598" w:name="_Toc410286565"/>
      <w:bookmarkStart w:id="599" w:name="_Toc422735659"/>
      <w:bookmarkStart w:id="600" w:name="_Toc423495424"/>
      <w:bookmarkStart w:id="601" w:name="_Toc423601186"/>
      <w:bookmarkStart w:id="602" w:name="_Toc423601529"/>
      <w:bookmarkStart w:id="603" w:name="_Toc423698533"/>
      <w:bookmarkStart w:id="604" w:name="_Toc423788966"/>
      <w:bookmarkStart w:id="605" w:name="_Toc517448701"/>
      <w:bookmarkStart w:id="606" w:name="_Toc517786425"/>
      <w:bookmarkStart w:id="607" w:name="_Toc54450827"/>
      <w:bookmarkStart w:id="608" w:name="_Toc54451400"/>
      <w:bookmarkStart w:id="609" w:name="_Toc54605553"/>
      <w:bookmarkStart w:id="610" w:name="_Toc94432713"/>
      <w:bookmarkStart w:id="611" w:name="_Toc94518771"/>
      <w:bookmarkStart w:id="612" w:name="_Toc106898218"/>
      <w:bookmarkStart w:id="613" w:name="_Toc122358035"/>
      <w:bookmarkStart w:id="614" w:name="_Toc122429219"/>
      <w:bookmarkStart w:id="615" w:name="_Toc199087166"/>
      <w:bookmarkStart w:id="616" w:name="_Toc199234259"/>
      <w:bookmarkStart w:id="617" w:name="_Toc214632034"/>
      <w:bookmarkStart w:id="618" w:name="_Toc217228602"/>
      <w:bookmarkStart w:id="619" w:name="_Toc217658506"/>
      <w:bookmarkStart w:id="620" w:name="_Hlk217724610"/>
      <w:bookmarkEnd w:id="565"/>
      <w:r w:rsidRPr="006A7213">
        <w:rPr>
          <w:rFonts w:ascii="Comic Sans MS" w:hAnsi="Comic Sans MS"/>
          <w:sz w:val="24"/>
          <w:szCs w:val="24"/>
        </w:rPr>
        <w:t>3.1.1 PARTICIPATION DU PUBLIC</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r w:rsidR="00074C05">
        <w:rPr>
          <w:rFonts w:ascii="Comic Sans MS" w:hAnsi="Comic Sans MS"/>
          <w:sz w:val="24"/>
          <w:szCs w:val="24"/>
        </w:rPr>
        <w:t>-AMBIANCE DE L’ENQUETE</w:t>
      </w:r>
      <w:bookmarkEnd w:id="618"/>
      <w:bookmarkEnd w:id="619"/>
      <w:r w:rsidRPr="006A7213">
        <w:rPr>
          <w:rFonts w:ascii="Comic Sans MS" w:hAnsi="Comic Sans MS"/>
          <w:sz w:val="24"/>
          <w:szCs w:val="24"/>
        </w:rPr>
        <w:t xml:space="preserve"> </w:t>
      </w:r>
    </w:p>
    <w:p w14:paraId="20ACB438" w14:textId="77777777" w:rsidR="009323F1" w:rsidRDefault="00396E20" w:rsidP="003B43E0">
      <w:pPr>
        <w:spacing w:after="0" w:line="240" w:lineRule="auto"/>
        <w:ind w:right="-1"/>
        <w:jc w:val="both"/>
        <w:rPr>
          <w:rFonts w:ascii="Comic Sans MS" w:hAnsi="Comic Sans MS"/>
          <w:lang w:eastAsia="fr-FR"/>
        </w:rPr>
      </w:pPr>
      <w:r w:rsidRPr="00396E20">
        <w:rPr>
          <w:rFonts w:ascii="Comic Sans MS" w:hAnsi="Comic Sans MS"/>
          <w:lang w:eastAsia="fr-FR"/>
        </w:rPr>
        <w:t xml:space="preserve">12 </w:t>
      </w:r>
      <w:r w:rsidR="003B43E0" w:rsidRPr="00396E20">
        <w:rPr>
          <w:rFonts w:ascii="Comic Sans MS" w:hAnsi="Comic Sans MS"/>
          <w:lang w:eastAsia="fr-FR"/>
        </w:rPr>
        <w:t>personne</w:t>
      </w:r>
      <w:r w:rsidRPr="00396E20">
        <w:rPr>
          <w:rFonts w:ascii="Comic Sans MS" w:hAnsi="Comic Sans MS"/>
          <w:lang w:eastAsia="fr-FR"/>
        </w:rPr>
        <w:t>s</w:t>
      </w:r>
      <w:r w:rsidR="00965E08" w:rsidRPr="00396E20">
        <w:rPr>
          <w:rFonts w:ascii="Comic Sans MS" w:hAnsi="Comic Sans MS"/>
          <w:lang w:eastAsia="fr-FR"/>
        </w:rPr>
        <w:t xml:space="preserve"> </w:t>
      </w:r>
      <w:r w:rsidRPr="00396E20">
        <w:rPr>
          <w:rFonts w:ascii="Comic Sans MS" w:hAnsi="Comic Sans MS"/>
          <w:lang w:eastAsia="fr-FR"/>
        </w:rPr>
        <w:t xml:space="preserve">sont </w:t>
      </w:r>
      <w:r w:rsidR="003B43E0" w:rsidRPr="00396E20">
        <w:rPr>
          <w:rFonts w:ascii="Comic Sans MS" w:hAnsi="Comic Sans MS"/>
          <w:lang w:eastAsia="fr-FR"/>
        </w:rPr>
        <w:t>venue</w:t>
      </w:r>
      <w:r w:rsidRPr="00396E20">
        <w:rPr>
          <w:rFonts w:ascii="Comic Sans MS" w:hAnsi="Comic Sans MS"/>
          <w:lang w:eastAsia="fr-FR"/>
        </w:rPr>
        <w:t>s</w:t>
      </w:r>
      <w:r w:rsidR="003B43E0" w:rsidRPr="00396E20">
        <w:rPr>
          <w:rFonts w:ascii="Comic Sans MS" w:hAnsi="Comic Sans MS"/>
          <w:lang w:eastAsia="fr-FR"/>
        </w:rPr>
        <w:t xml:space="preserve"> lors des permanences, </w:t>
      </w:r>
      <w:r w:rsidRPr="00396E20">
        <w:rPr>
          <w:rFonts w:ascii="Comic Sans MS" w:hAnsi="Comic Sans MS"/>
          <w:lang w:eastAsia="fr-FR"/>
        </w:rPr>
        <w:t>4</w:t>
      </w:r>
      <w:r w:rsidR="003B43E0" w:rsidRPr="00396E20">
        <w:rPr>
          <w:rFonts w:ascii="Comic Sans MS" w:hAnsi="Comic Sans MS"/>
          <w:lang w:eastAsia="fr-FR"/>
        </w:rPr>
        <w:t xml:space="preserve"> observation</w:t>
      </w:r>
      <w:r w:rsidRPr="00396E20">
        <w:rPr>
          <w:rFonts w:ascii="Comic Sans MS" w:hAnsi="Comic Sans MS"/>
          <w:lang w:eastAsia="fr-FR"/>
        </w:rPr>
        <w:t>s</w:t>
      </w:r>
      <w:r w:rsidR="00965E08" w:rsidRPr="00396E20">
        <w:rPr>
          <w:rFonts w:ascii="Comic Sans MS" w:hAnsi="Comic Sans MS"/>
          <w:lang w:eastAsia="fr-FR"/>
        </w:rPr>
        <w:t xml:space="preserve"> </w:t>
      </w:r>
      <w:r w:rsidRPr="00396E20">
        <w:rPr>
          <w:rFonts w:ascii="Comic Sans MS" w:hAnsi="Comic Sans MS"/>
          <w:lang w:eastAsia="fr-FR"/>
        </w:rPr>
        <w:t xml:space="preserve">ont </w:t>
      </w:r>
      <w:r w:rsidR="003B43E0" w:rsidRPr="00396E20">
        <w:rPr>
          <w:rFonts w:ascii="Comic Sans MS" w:hAnsi="Comic Sans MS"/>
          <w:lang w:eastAsia="fr-FR"/>
        </w:rPr>
        <w:t>été émise</w:t>
      </w:r>
      <w:r w:rsidRPr="00396E20">
        <w:rPr>
          <w:rFonts w:ascii="Comic Sans MS" w:hAnsi="Comic Sans MS"/>
          <w:lang w:eastAsia="fr-FR"/>
        </w:rPr>
        <w:t>s</w:t>
      </w:r>
      <w:r w:rsidR="003B43E0" w:rsidRPr="00396E20">
        <w:rPr>
          <w:rFonts w:ascii="Comic Sans MS" w:hAnsi="Comic Sans MS"/>
          <w:lang w:eastAsia="fr-FR"/>
        </w:rPr>
        <w:t xml:space="preserve"> sur le registre </w:t>
      </w:r>
      <w:r w:rsidRPr="00396E20">
        <w:rPr>
          <w:rFonts w:ascii="Comic Sans MS" w:hAnsi="Comic Sans MS"/>
          <w:lang w:eastAsia="fr-FR"/>
        </w:rPr>
        <w:t>papier, 10</w:t>
      </w:r>
      <w:r w:rsidR="00074C05">
        <w:rPr>
          <w:rFonts w:ascii="Comic Sans MS" w:hAnsi="Comic Sans MS"/>
          <w:lang w:eastAsia="fr-FR"/>
        </w:rPr>
        <w:t>3</w:t>
      </w:r>
      <w:r w:rsidRPr="00396E20">
        <w:rPr>
          <w:rFonts w:ascii="Comic Sans MS" w:hAnsi="Comic Sans MS"/>
          <w:lang w:eastAsia="fr-FR"/>
        </w:rPr>
        <w:t xml:space="preserve"> sur le registre </w:t>
      </w:r>
      <w:r w:rsidR="003B43E0" w:rsidRPr="00396E20">
        <w:rPr>
          <w:rFonts w:ascii="Comic Sans MS" w:hAnsi="Comic Sans MS"/>
          <w:lang w:eastAsia="fr-FR"/>
        </w:rPr>
        <w:t>dématérialisé</w:t>
      </w:r>
      <w:r w:rsidR="007F3345" w:rsidRPr="00396E20">
        <w:rPr>
          <w:rFonts w:ascii="Comic Sans MS" w:hAnsi="Comic Sans MS"/>
          <w:lang w:eastAsia="fr-FR"/>
        </w:rPr>
        <w:t xml:space="preserve">. </w:t>
      </w:r>
      <w:bookmarkStart w:id="621" w:name="_Hlk53244292"/>
      <w:r w:rsidRPr="00396E20">
        <w:rPr>
          <w:rFonts w:ascii="Comic Sans MS" w:hAnsi="Comic Sans MS"/>
          <w:lang w:eastAsia="fr-FR"/>
        </w:rPr>
        <w:t>Soit 10</w:t>
      </w:r>
      <w:r w:rsidR="00074C05">
        <w:rPr>
          <w:rFonts w:ascii="Comic Sans MS" w:hAnsi="Comic Sans MS"/>
          <w:lang w:eastAsia="fr-FR"/>
        </w:rPr>
        <w:t>7</w:t>
      </w:r>
      <w:r w:rsidRPr="00396E20">
        <w:rPr>
          <w:rFonts w:ascii="Comic Sans MS" w:hAnsi="Comic Sans MS"/>
          <w:lang w:eastAsia="fr-FR"/>
        </w:rPr>
        <w:t xml:space="preserve"> observations.</w:t>
      </w:r>
    </w:p>
    <w:p w14:paraId="1C8A94B3" w14:textId="77777777" w:rsidR="00AC1B87" w:rsidRDefault="00074C05" w:rsidP="003B43E0">
      <w:pPr>
        <w:spacing w:after="0" w:line="240" w:lineRule="auto"/>
        <w:ind w:right="-1"/>
        <w:jc w:val="both"/>
        <w:rPr>
          <w:rFonts w:ascii="Comic Sans MS" w:hAnsi="Comic Sans MS"/>
          <w:lang w:eastAsia="fr-FR"/>
        </w:rPr>
      </w:pPr>
      <w:r>
        <w:rPr>
          <w:rFonts w:ascii="Comic Sans MS" w:hAnsi="Comic Sans MS"/>
          <w:lang w:eastAsia="fr-FR"/>
        </w:rPr>
        <w:t>Les permanences se sont déroulées sereinement, les personnes présentes ont examiné le dossier et posé quelques questions aux membres de la commission, principalement sur l’autoconsommation collective (ACC).</w:t>
      </w:r>
    </w:p>
    <w:p w14:paraId="0B776508" w14:textId="77777777" w:rsidR="00AC1B87" w:rsidRDefault="00074C05" w:rsidP="003B43E0">
      <w:pPr>
        <w:spacing w:after="0" w:line="240" w:lineRule="auto"/>
        <w:ind w:right="-1"/>
        <w:jc w:val="both"/>
        <w:rPr>
          <w:rFonts w:ascii="Comic Sans MS" w:hAnsi="Comic Sans MS"/>
          <w:lang w:eastAsia="fr-FR"/>
        </w:rPr>
      </w:pPr>
      <w:r>
        <w:rPr>
          <w:rFonts w:ascii="Comic Sans MS" w:hAnsi="Comic Sans MS"/>
          <w:lang w:eastAsia="fr-FR"/>
        </w:rPr>
        <w:t xml:space="preserve">La commission observe que les contributions inscrites sur le registre dématérialisé ont été émises </w:t>
      </w:r>
      <w:r w:rsidR="00AC1B87">
        <w:rPr>
          <w:rFonts w:ascii="Comic Sans MS" w:hAnsi="Comic Sans MS"/>
          <w:lang w:eastAsia="fr-FR"/>
        </w:rPr>
        <w:t>par 103</w:t>
      </w:r>
      <w:r>
        <w:rPr>
          <w:rFonts w:ascii="Comic Sans MS" w:hAnsi="Comic Sans MS"/>
          <w:lang w:eastAsia="fr-FR"/>
        </w:rPr>
        <w:t xml:space="preserve"> personnes, 4 sont considérées comme des doublons, 46 sont restées anonymes, 2 ont été modérées, </w:t>
      </w:r>
      <w:r w:rsidR="00AC1B87">
        <w:rPr>
          <w:rFonts w:ascii="Comic Sans MS" w:hAnsi="Comic Sans MS"/>
          <w:lang w:eastAsia="fr-FR"/>
        </w:rPr>
        <w:t>42 émanent de la même adresse IP</w:t>
      </w:r>
      <w:r w:rsidR="00D5140A">
        <w:rPr>
          <w:rFonts w:ascii="Comic Sans MS" w:hAnsi="Comic Sans MS"/>
          <w:lang w:eastAsia="fr-FR"/>
        </w:rPr>
        <w:t xml:space="preserve"> (dont 15 anonymes)</w:t>
      </w:r>
      <w:r w:rsidR="00AC1B87">
        <w:rPr>
          <w:rFonts w:ascii="Comic Sans MS" w:hAnsi="Comic Sans MS"/>
          <w:lang w:eastAsia="fr-FR"/>
        </w:rPr>
        <w:t xml:space="preserve">. </w:t>
      </w:r>
    </w:p>
    <w:p w14:paraId="7E6B9AC0" w14:textId="77777777" w:rsidR="00D5140A" w:rsidRDefault="00AC1B87" w:rsidP="003B43E0">
      <w:pPr>
        <w:spacing w:after="0" w:line="240" w:lineRule="auto"/>
        <w:ind w:right="-1"/>
        <w:jc w:val="both"/>
        <w:rPr>
          <w:rFonts w:ascii="Comic Sans MS" w:hAnsi="Comic Sans MS"/>
          <w:lang w:eastAsia="fr-FR"/>
        </w:rPr>
      </w:pPr>
      <w:r>
        <w:rPr>
          <w:rFonts w:ascii="Comic Sans MS" w:hAnsi="Comic Sans MS"/>
          <w:lang w:eastAsia="fr-FR"/>
        </w:rPr>
        <w:t>94 sont défavorables, 6 favorable</w:t>
      </w:r>
      <w:r w:rsidR="00911008">
        <w:rPr>
          <w:rFonts w:ascii="Comic Sans MS" w:hAnsi="Comic Sans MS"/>
          <w:lang w:eastAsia="fr-FR"/>
        </w:rPr>
        <w:t>s</w:t>
      </w:r>
      <w:r>
        <w:rPr>
          <w:rFonts w:ascii="Comic Sans MS" w:hAnsi="Comic Sans MS"/>
          <w:lang w:eastAsia="fr-FR"/>
        </w:rPr>
        <w:t>, 1 ne se prononce pas</w:t>
      </w:r>
      <w:r w:rsidR="00D5140A">
        <w:rPr>
          <w:rFonts w:ascii="Comic Sans MS" w:hAnsi="Comic Sans MS"/>
          <w:lang w:eastAsia="fr-FR"/>
        </w:rPr>
        <w:t>.</w:t>
      </w:r>
    </w:p>
    <w:p w14:paraId="011CB675" w14:textId="77777777" w:rsidR="00074C05" w:rsidRDefault="00D5140A" w:rsidP="003B43E0">
      <w:pPr>
        <w:spacing w:after="0" w:line="240" w:lineRule="auto"/>
        <w:ind w:right="-1"/>
        <w:jc w:val="both"/>
        <w:rPr>
          <w:rFonts w:ascii="Comic Sans MS" w:hAnsi="Comic Sans MS"/>
          <w:lang w:eastAsia="fr-FR"/>
        </w:rPr>
      </w:pPr>
      <w:r>
        <w:rPr>
          <w:rFonts w:ascii="Comic Sans MS" w:hAnsi="Comic Sans MS"/>
          <w:lang w:eastAsia="fr-FR"/>
        </w:rPr>
        <w:t>Sur 53 contributions authentifiées</w:t>
      </w:r>
      <w:r w:rsidR="00911008">
        <w:rPr>
          <w:rFonts w:ascii="Comic Sans MS" w:hAnsi="Comic Sans MS"/>
          <w:lang w:eastAsia="fr-FR"/>
        </w:rPr>
        <w:t>,</w:t>
      </w:r>
      <w:r>
        <w:rPr>
          <w:rFonts w:ascii="Comic Sans MS" w:hAnsi="Comic Sans MS"/>
          <w:lang w:eastAsia="fr-FR"/>
        </w:rPr>
        <w:t xml:space="preserve"> 35 émanent à priori de personnes résidentes dans le périmètre du parc projeté, 18 émanent d’autres département</w:t>
      </w:r>
      <w:r w:rsidR="00BD2649">
        <w:rPr>
          <w:rFonts w:ascii="Comic Sans MS" w:hAnsi="Comic Sans MS"/>
          <w:lang w:eastAsia="fr-FR"/>
        </w:rPr>
        <w:t>s</w:t>
      </w:r>
      <w:r w:rsidR="00BA7372">
        <w:rPr>
          <w:rFonts w:ascii="Comic Sans MS" w:hAnsi="Comic Sans MS"/>
          <w:lang w:eastAsia="fr-FR"/>
        </w:rPr>
        <w:t xml:space="preserve">, notamment un </w:t>
      </w:r>
      <w:r w:rsidR="00BA7372">
        <w:rPr>
          <w:rFonts w:ascii="Comic Sans MS" w:hAnsi="Comic Sans MS"/>
          <w:lang w:eastAsia="fr-FR"/>
        </w:rPr>
        <w:lastRenderedPageBreak/>
        <w:t>de</w:t>
      </w:r>
      <w:r w:rsidR="00911008">
        <w:rPr>
          <w:rFonts w:ascii="Comic Sans MS" w:hAnsi="Comic Sans MS"/>
          <w:lang w:eastAsia="fr-FR"/>
        </w:rPr>
        <w:t xml:space="preserve"> ce</w:t>
      </w:r>
      <w:r w:rsidR="00BA7372">
        <w:rPr>
          <w:rFonts w:ascii="Comic Sans MS" w:hAnsi="Comic Sans MS"/>
          <w:lang w:eastAsia="fr-FR"/>
        </w:rPr>
        <w:t>s contributeurs a adressé 9 observations</w:t>
      </w:r>
      <w:r>
        <w:rPr>
          <w:rFonts w:ascii="Comic Sans MS" w:hAnsi="Comic Sans MS"/>
          <w:lang w:eastAsia="fr-FR"/>
        </w:rPr>
        <w:t>.</w:t>
      </w:r>
      <w:r w:rsidR="00AC1B87">
        <w:rPr>
          <w:rFonts w:ascii="Comic Sans MS" w:hAnsi="Comic Sans MS"/>
          <w:lang w:eastAsia="fr-FR"/>
        </w:rPr>
        <w:t xml:space="preserve"> </w:t>
      </w:r>
    </w:p>
    <w:p w14:paraId="45905FF9" w14:textId="77777777" w:rsidR="00D5140A" w:rsidRPr="00396E20" w:rsidRDefault="00D5140A" w:rsidP="003B43E0">
      <w:pPr>
        <w:spacing w:after="0" w:line="240" w:lineRule="auto"/>
        <w:ind w:right="-1"/>
        <w:jc w:val="both"/>
        <w:rPr>
          <w:rFonts w:ascii="Comic Sans MS" w:hAnsi="Comic Sans MS" w:cs="Calibri"/>
          <w:lang w:eastAsia="fr-FR"/>
        </w:rPr>
      </w:pPr>
    </w:p>
    <w:p w14:paraId="4EBEB983" w14:textId="77777777" w:rsidR="003B43E0" w:rsidRPr="00396E20" w:rsidRDefault="003B43E0" w:rsidP="003B43E0">
      <w:pPr>
        <w:pStyle w:val="Titre3"/>
        <w:numPr>
          <w:ilvl w:val="0"/>
          <w:numId w:val="0"/>
        </w:numPr>
        <w:jc w:val="both"/>
        <w:rPr>
          <w:rFonts w:ascii="Comic Sans MS" w:hAnsi="Comic Sans MS"/>
        </w:rPr>
      </w:pPr>
      <w:bookmarkStart w:id="622" w:name="_Toc268187718"/>
      <w:bookmarkStart w:id="623" w:name="_Toc269982363"/>
      <w:bookmarkStart w:id="624" w:name="_Toc370116128"/>
      <w:bookmarkStart w:id="625" w:name="_Toc370305769"/>
      <w:bookmarkStart w:id="626" w:name="_Toc370307989"/>
      <w:bookmarkStart w:id="627" w:name="_Toc370308092"/>
      <w:bookmarkStart w:id="628" w:name="_Toc372393413"/>
      <w:bookmarkStart w:id="629" w:name="_Toc372617393"/>
      <w:bookmarkStart w:id="630" w:name="_Toc372792071"/>
      <w:bookmarkStart w:id="631" w:name="_Toc372792135"/>
      <w:bookmarkStart w:id="632" w:name="_Toc372882175"/>
      <w:bookmarkStart w:id="633" w:name="_Toc372906938"/>
      <w:bookmarkStart w:id="634" w:name="_Toc372907001"/>
      <w:bookmarkStart w:id="635" w:name="_Toc372907171"/>
      <w:bookmarkStart w:id="636" w:name="_Toc373514555"/>
      <w:bookmarkStart w:id="637" w:name="_Toc373600085"/>
      <w:bookmarkStart w:id="638" w:name="_Toc373600231"/>
      <w:bookmarkStart w:id="639" w:name="_Toc373600298"/>
      <w:bookmarkStart w:id="640" w:name="_Toc373747366"/>
      <w:bookmarkStart w:id="641" w:name="_Toc389481673"/>
      <w:bookmarkStart w:id="642" w:name="_Toc390421471"/>
      <w:bookmarkStart w:id="643" w:name="_Toc390684605"/>
      <w:bookmarkStart w:id="644" w:name="_Toc390694156"/>
      <w:bookmarkStart w:id="645" w:name="_Toc391301772"/>
      <w:bookmarkStart w:id="646" w:name="_Toc394376875"/>
      <w:bookmarkStart w:id="647" w:name="_Toc394571199"/>
      <w:bookmarkStart w:id="648" w:name="_Toc394669941"/>
      <w:bookmarkStart w:id="649" w:name="_Toc394670339"/>
      <w:bookmarkStart w:id="650" w:name="_Toc395542586"/>
      <w:bookmarkStart w:id="651" w:name="_Toc395696773"/>
      <w:bookmarkStart w:id="652" w:name="_Toc407532031"/>
      <w:bookmarkStart w:id="653" w:name="_Toc409969734"/>
      <w:bookmarkStart w:id="654" w:name="_Toc410286566"/>
      <w:bookmarkStart w:id="655" w:name="_Toc422735660"/>
      <w:bookmarkStart w:id="656" w:name="_Toc423495425"/>
      <w:bookmarkStart w:id="657" w:name="_Toc423601187"/>
      <w:bookmarkStart w:id="658" w:name="_Toc423601530"/>
      <w:bookmarkStart w:id="659" w:name="_Toc423698534"/>
      <w:bookmarkStart w:id="660" w:name="_Toc423788967"/>
      <w:bookmarkStart w:id="661" w:name="_Toc517448702"/>
      <w:bookmarkStart w:id="662" w:name="_Toc517786426"/>
      <w:bookmarkStart w:id="663" w:name="_Toc54450828"/>
      <w:bookmarkStart w:id="664" w:name="_Toc54451401"/>
      <w:bookmarkStart w:id="665" w:name="_Toc54605554"/>
      <w:bookmarkStart w:id="666" w:name="_Toc94432714"/>
      <w:bookmarkStart w:id="667" w:name="_Toc94518772"/>
      <w:bookmarkStart w:id="668" w:name="_Toc106898219"/>
      <w:bookmarkStart w:id="669" w:name="_Toc122358036"/>
      <w:bookmarkStart w:id="670" w:name="_Toc122429220"/>
      <w:bookmarkStart w:id="671" w:name="_Toc199087167"/>
      <w:bookmarkStart w:id="672" w:name="_Toc199234260"/>
      <w:bookmarkStart w:id="673" w:name="_Toc214632035"/>
      <w:bookmarkStart w:id="674" w:name="_Toc217228603"/>
      <w:bookmarkStart w:id="675" w:name="_Toc217658507"/>
      <w:bookmarkEnd w:id="621"/>
      <w:r w:rsidRPr="00396E20">
        <w:rPr>
          <w:rFonts w:ascii="Comic Sans MS" w:hAnsi="Comic Sans MS"/>
        </w:rPr>
        <w:t>3.1.2 OBSERVATIONS ORALES</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p>
    <w:p w14:paraId="05DFA4AB" w14:textId="77777777" w:rsidR="003B43E0" w:rsidRPr="00396E20" w:rsidRDefault="003B43E0" w:rsidP="003B43E0">
      <w:pPr>
        <w:rPr>
          <w:rFonts w:ascii="Comic Sans MS" w:hAnsi="Comic Sans MS"/>
        </w:rPr>
      </w:pPr>
      <w:r w:rsidRPr="00396E20">
        <w:rPr>
          <w:rFonts w:ascii="Comic Sans MS" w:hAnsi="Comic Sans MS"/>
        </w:rPr>
        <w:t>Néant</w:t>
      </w:r>
    </w:p>
    <w:p w14:paraId="6FBCF1EF" w14:textId="77777777" w:rsidR="00207A43" w:rsidRPr="00EF6357" w:rsidRDefault="003B43E0" w:rsidP="003B43E0">
      <w:pPr>
        <w:pStyle w:val="Titre3"/>
        <w:numPr>
          <w:ilvl w:val="0"/>
          <w:numId w:val="0"/>
        </w:numPr>
        <w:jc w:val="both"/>
        <w:rPr>
          <w:rFonts w:ascii="Comic Sans MS" w:hAnsi="Comic Sans MS"/>
        </w:rPr>
      </w:pPr>
      <w:bookmarkStart w:id="676" w:name="_Toc268187719"/>
      <w:bookmarkStart w:id="677" w:name="_Toc269982364"/>
      <w:bookmarkStart w:id="678" w:name="_Toc370116129"/>
      <w:bookmarkStart w:id="679" w:name="_Toc370305770"/>
      <w:bookmarkStart w:id="680" w:name="_Toc370307990"/>
      <w:bookmarkStart w:id="681" w:name="_Toc370308093"/>
      <w:bookmarkStart w:id="682" w:name="_Toc372393414"/>
      <w:bookmarkStart w:id="683" w:name="_Toc372617394"/>
      <w:bookmarkStart w:id="684" w:name="_Toc372792072"/>
      <w:bookmarkStart w:id="685" w:name="_Toc372792136"/>
      <w:bookmarkStart w:id="686" w:name="_Toc372882176"/>
      <w:bookmarkStart w:id="687" w:name="_Toc372906939"/>
      <w:bookmarkStart w:id="688" w:name="_Toc372907002"/>
      <w:bookmarkStart w:id="689" w:name="_Toc372907172"/>
      <w:bookmarkStart w:id="690" w:name="_Toc373514556"/>
      <w:bookmarkStart w:id="691" w:name="_Toc373600086"/>
      <w:bookmarkStart w:id="692" w:name="_Toc373600232"/>
      <w:bookmarkStart w:id="693" w:name="_Toc373600299"/>
      <w:bookmarkStart w:id="694" w:name="_Toc373747367"/>
      <w:bookmarkStart w:id="695" w:name="_Toc389481674"/>
      <w:bookmarkStart w:id="696" w:name="_Toc390421472"/>
      <w:bookmarkStart w:id="697" w:name="_Toc390684606"/>
      <w:bookmarkStart w:id="698" w:name="_Toc390694157"/>
      <w:bookmarkStart w:id="699" w:name="_Toc391301773"/>
      <w:bookmarkStart w:id="700" w:name="_Toc394376876"/>
      <w:bookmarkStart w:id="701" w:name="_Toc394571200"/>
      <w:bookmarkStart w:id="702" w:name="_Toc394669942"/>
      <w:bookmarkStart w:id="703" w:name="_Toc394670340"/>
      <w:bookmarkStart w:id="704" w:name="_Toc395542587"/>
      <w:bookmarkStart w:id="705" w:name="_Toc395696774"/>
      <w:bookmarkStart w:id="706" w:name="_Toc407532032"/>
      <w:bookmarkStart w:id="707" w:name="_Toc409969735"/>
      <w:bookmarkStart w:id="708" w:name="_Toc410286567"/>
      <w:bookmarkStart w:id="709" w:name="_Toc422735661"/>
      <w:bookmarkStart w:id="710" w:name="_Toc423495426"/>
      <w:bookmarkStart w:id="711" w:name="_Toc423601188"/>
      <w:bookmarkStart w:id="712" w:name="_Toc423601531"/>
      <w:bookmarkStart w:id="713" w:name="_Toc423698535"/>
      <w:bookmarkStart w:id="714" w:name="_Toc423788968"/>
      <w:bookmarkStart w:id="715" w:name="_Toc517448703"/>
      <w:bookmarkStart w:id="716" w:name="_Toc517786427"/>
      <w:bookmarkStart w:id="717" w:name="_Toc106898220"/>
      <w:bookmarkStart w:id="718" w:name="_Toc122358037"/>
      <w:bookmarkStart w:id="719" w:name="_Toc122429221"/>
      <w:bookmarkStart w:id="720" w:name="_Toc199087168"/>
      <w:bookmarkStart w:id="721" w:name="_Toc199234261"/>
      <w:bookmarkStart w:id="722" w:name="_Toc214632036"/>
      <w:bookmarkStart w:id="723" w:name="_Toc217228604"/>
      <w:bookmarkStart w:id="724" w:name="_Toc217658508"/>
      <w:bookmarkStart w:id="725" w:name="_Toc54450829"/>
      <w:bookmarkStart w:id="726" w:name="_Toc54451402"/>
      <w:bookmarkStart w:id="727" w:name="_Toc54605555"/>
      <w:bookmarkStart w:id="728" w:name="_Toc94432715"/>
      <w:bookmarkStart w:id="729" w:name="_Toc94518773"/>
      <w:r w:rsidRPr="00EF6357">
        <w:rPr>
          <w:rFonts w:ascii="Comic Sans MS" w:hAnsi="Comic Sans MS"/>
        </w:rPr>
        <w:t>3.1.3 OBSERVATIONS ECRITES</w:t>
      </w:r>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r w:rsidRPr="00EF6357">
        <w:rPr>
          <w:rFonts w:ascii="Comic Sans MS" w:hAnsi="Comic Sans MS"/>
        </w:rPr>
        <w:t xml:space="preserve"> SUR REGISTRE</w:t>
      </w:r>
      <w:bookmarkEnd w:id="717"/>
      <w:bookmarkEnd w:id="718"/>
      <w:bookmarkEnd w:id="719"/>
      <w:bookmarkEnd w:id="720"/>
      <w:bookmarkEnd w:id="721"/>
      <w:bookmarkEnd w:id="722"/>
      <w:bookmarkEnd w:id="723"/>
      <w:bookmarkEnd w:id="724"/>
    </w:p>
    <w:p w14:paraId="3E9A5868" w14:textId="77777777" w:rsidR="00EF6357" w:rsidRDefault="00EF6357" w:rsidP="00EF6357">
      <w:pPr>
        <w:ind w:right="-1"/>
        <w:jc w:val="both"/>
        <w:rPr>
          <w:rFonts w:ascii="Comic Sans MS" w:hAnsi="Comic Sans MS"/>
        </w:rPr>
      </w:pPr>
      <w:bookmarkStart w:id="730" w:name="_Toc106898221"/>
      <w:bookmarkStart w:id="731" w:name="_Toc122358038"/>
      <w:bookmarkStart w:id="732" w:name="_Toc122429222"/>
      <w:bookmarkStart w:id="733" w:name="_Toc199087169"/>
      <w:bookmarkStart w:id="734" w:name="_Toc199234262"/>
      <w:bookmarkStart w:id="735" w:name="_Toc214632037"/>
      <w:bookmarkEnd w:id="725"/>
      <w:bookmarkEnd w:id="726"/>
      <w:bookmarkEnd w:id="727"/>
      <w:bookmarkEnd w:id="728"/>
      <w:bookmarkEnd w:id="729"/>
      <w:r w:rsidRPr="00CD440B">
        <w:rPr>
          <w:rFonts w:ascii="Comic Sans MS" w:hAnsi="Comic Sans MS"/>
        </w:rPr>
        <w:t>Su</w:t>
      </w:r>
      <w:r>
        <w:rPr>
          <w:rFonts w:ascii="Comic Sans MS" w:hAnsi="Comic Sans MS"/>
        </w:rPr>
        <w:t>r</w:t>
      </w:r>
      <w:r w:rsidRPr="00CD440B">
        <w:rPr>
          <w:rFonts w:ascii="Comic Sans MS" w:hAnsi="Comic Sans MS"/>
        </w:rPr>
        <w:t xml:space="preserve"> 4 observations</w:t>
      </w:r>
      <w:r>
        <w:rPr>
          <w:rFonts w:ascii="Comic Sans MS" w:hAnsi="Comic Sans MS"/>
        </w:rPr>
        <w:t>, 1 est anonyme, 4 sont favorables.</w:t>
      </w:r>
      <w:r w:rsidRPr="00CD440B">
        <w:rPr>
          <w:rFonts w:ascii="Comic Sans MS" w:hAnsi="Comic Sans MS"/>
        </w:rPr>
        <w:t xml:space="preserve"> </w:t>
      </w:r>
    </w:p>
    <w:bookmarkEnd w:id="620"/>
    <w:p w14:paraId="423E6DEA" w14:textId="77777777" w:rsidR="00EF6357" w:rsidRPr="000E0823" w:rsidRDefault="00EF6357" w:rsidP="00EF6357">
      <w:pPr>
        <w:ind w:right="-1"/>
        <w:jc w:val="both"/>
        <w:rPr>
          <w:rFonts w:ascii="Comic Sans MS" w:hAnsi="Comic Sans MS"/>
          <w:b/>
          <w:bCs/>
        </w:rPr>
      </w:pPr>
      <w:r>
        <w:rPr>
          <w:rFonts w:ascii="Comic Sans MS" w:hAnsi="Comic Sans MS"/>
          <w:b/>
          <w:bCs/>
        </w:rPr>
        <w:t>DARCEY :</w:t>
      </w:r>
    </w:p>
    <w:p w14:paraId="700B8591" w14:textId="77777777" w:rsidR="00EF6357" w:rsidRDefault="00EF6357" w:rsidP="00EF6357">
      <w:pPr>
        <w:jc w:val="both"/>
        <w:rPr>
          <w:rFonts w:ascii="Comic Sans MS" w:hAnsi="Comic Sans MS" w:cs="Arial"/>
          <w:bCs/>
        </w:rPr>
      </w:pPr>
      <w:r>
        <w:rPr>
          <w:rFonts w:ascii="Comic Sans MS" w:hAnsi="Comic Sans MS"/>
          <w:bCs/>
        </w:rPr>
        <w:t xml:space="preserve">1D/ </w:t>
      </w:r>
      <w:r w:rsidRPr="00EF7467">
        <w:rPr>
          <w:rFonts w:ascii="Comic Sans MS" w:hAnsi="Comic Sans MS" w:cs="Arial"/>
          <w:bCs/>
        </w:rPr>
        <w:t>Anonyme, ancien agriculteur ayant exploité les terres du plateau de Darcey et Gissey, je me réjouis de l’implantation de ce parc sur ces sols de très faible valeur agronomique, lesquelles, avec le changement climatique deviennent quasiment improductifs sur le plan agricole.</w:t>
      </w:r>
    </w:p>
    <w:p w14:paraId="05100A89" w14:textId="77777777" w:rsidR="00EF6357" w:rsidRDefault="00EF6357" w:rsidP="00EF6357">
      <w:pPr>
        <w:jc w:val="both"/>
        <w:rPr>
          <w:rFonts w:ascii="Comic Sans MS" w:hAnsi="Comic Sans MS" w:cs="Arial"/>
          <w:bCs/>
        </w:rPr>
      </w:pPr>
      <w:r>
        <w:rPr>
          <w:rFonts w:ascii="Comic Sans MS" w:hAnsi="Comic Sans MS" w:cs="Arial"/>
          <w:bCs/>
        </w:rPr>
        <w:t>Sous thème : projet agricole</w:t>
      </w:r>
    </w:p>
    <w:p w14:paraId="5370CAD0" w14:textId="77777777" w:rsidR="00EF6357" w:rsidRPr="00EF7467" w:rsidRDefault="00EF6357" w:rsidP="00EF6357">
      <w:pPr>
        <w:jc w:val="both"/>
        <w:rPr>
          <w:rFonts w:ascii="Comic Sans MS" w:hAnsi="Comic Sans MS" w:cs="Arial"/>
          <w:b/>
        </w:rPr>
      </w:pPr>
      <w:r w:rsidRPr="00EF7467">
        <w:rPr>
          <w:rFonts w:ascii="Comic Sans MS" w:hAnsi="Comic Sans MS" w:cs="Arial"/>
          <w:b/>
        </w:rPr>
        <w:t xml:space="preserve">GISSEY-SOUS-FLAVIGNY : </w:t>
      </w:r>
    </w:p>
    <w:p w14:paraId="29216B60" w14:textId="77777777" w:rsidR="00EF6357" w:rsidRPr="00EF7467" w:rsidRDefault="00EF6357" w:rsidP="00EF6357">
      <w:pPr>
        <w:rPr>
          <w:rFonts w:ascii="Comic Sans MS" w:hAnsi="Comic Sans MS" w:cs="Arial"/>
          <w:bCs/>
        </w:rPr>
      </w:pPr>
      <w:r w:rsidRPr="00EF7467">
        <w:rPr>
          <w:rFonts w:ascii="Comic Sans MS" w:hAnsi="Comic Sans MS"/>
          <w:bCs/>
        </w:rPr>
        <w:t xml:space="preserve">1G/ </w:t>
      </w:r>
      <w:r w:rsidRPr="00EF7467">
        <w:rPr>
          <w:rFonts w:ascii="Comic Sans MS" w:hAnsi="Comic Sans MS" w:cs="Arial"/>
          <w:bCs/>
        </w:rPr>
        <w:t>M. SERAPHIN Patrice,</w:t>
      </w:r>
      <w:r w:rsidRPr="00EF7467">
        <w:rPr>
          <w:rFonts w:ascii="Comic Sans MS" w:hAnsi="Comic Sans MS" w:cs="Arial"/>
          <w:b/>
        </w:rPr>
        <w:t xml:space="preserve"> </w:t>
      </w:r>
      <w:r w:rsidRPr="00EF7467">
        <w:rPr>
          <w:rFonts w:ascii="Comic Sans MS" w:hAnsi="Comic Sans MS" w:cs="Arial"/>
          <w:bCs/>
        </w:rPr>
        <w:t xml:space="preserve">Félicitations   pour ce beau projet, bien géré et très bénéfique pour la commune et les habitants de Gissey-sous-Flavigny. </w:t>
      </w:r>
    </w:p>
    <w:p w14:paraId="0221053D" w14:textId="77777777" w:rsidR="00EF6357" w:rsidRDefault="00EF6357" w:rsidP="00EF6357">
      <w:pPr>
        <w:rPr>
          <w:rFonts w:ascii="Comic Sans MS" w:hAnsi="Comic Sans MS" w:cs="Arial"/>
          <w:bCs/>
        </w:rPr>
      </w:pPr>
      <w:r>
        <w:rPr>
          <w:rFonts w:ascii="Comic Sans MS" w:hAnsi="Comic Sans MS" w:cs="Arial"/>
          <w:bCs/>
        </w:rPr>
        <w:t xml:space="preserve"> Sous thème : tissu social</w:t>
      </w:r>
    </w:p>
    <w:p w14:paraId="47D2B3F3" w14:textId="77777777" w:rsidR="00EF6357" w:rsidRPr="00EF7467" w:rsidRDefault="00EF6357" w:rsidP="00EF6357">
      <w:pPr>
        <w:jc w:val="both"/>
        <w:rPr>
          <w:rFonts w:ascii="Comic Sans MS" w:hAnsi="Comic Sans MS" w:cs="Arial"/>
          <w:bCs/>
        </w:rPr>
      </w:pPr>
      <w:r w:rsidRPr="00EF7467">
        <w:rPr>
          <w:rFonts w:ascii="Comic Sans MS" w:hAnsi="Comic Sans MS" w:cs="Arial"/>
          <w:bCs/>
        </w:rPr>
        <w:t>2G/M. BERTILLON D., Très heureux de participer à ce projet en espérant voir son achèvement dans les meilleurs délais.</w:t>
      </w:r>
    </w:p>
    <w:p w14:paraId="794E535C" w14:textId="77777777" w:rsidR="00EF6357" w:rsidRPr="00EF7467" w:rsidRDefault="00EF6357" w:rsidP="00EF6357">
      <w:pPr>
        <w:jc w:val="both"/>
        <w:rPr>
          <w:rFonts w:ascii="Comic Sans MS" w:hAnsi="Comic Sans MS" w:cs="Arial"/>
          <w:bCs/>
        </w:rPr>
      </w:pPr>
      <w:r w:rsidRPr="00EF7467">
        <w:rPr>
          <w:rFonts w:ascii="Comic Sans MS" w:hAnsi="Comic Sans MS" w:cs="Arial"/>
          <w:bCs/>
        </w:rPr>
        <w:t xml:space="preserve"> </w:t>
      </w:r>
      <w:r>
        <w:rPr>
          <w:rFonts w:ascii="Comic Sans MS" w:hAnsi="Comic Sans MS" w:cs="Arial"/>
          <w:bCs/>
        </w:rPr>
        <w:t>Sous thème : tissu social</w:t>
      </w:r>
    </w:p>
    <w:p w14:paraId="4CE0D859" w14:textId="77777777" w:rsidR="00EF6357" w:rsidRPr="00EF7467" w:rsidRDefault="00EF6357" w:rsidP="00EF6357">
      <w:pPr>
        <w:jc w:val="both"/>
        <w:rPr>
          <w:rFonts w:ascii="Comic Sans MS" w:hAnsi="Comic Sans MS" w:cs="Arial"/>
          <w:b/>
        </w:rPr>
      </w:pPr>
      <w:r w:rsidRPr="00EF7467">
        <w:rPr>
          <w:rFonts w:ascii="Comic Sans MS" w:hAnsi="Comic Sans MS" w:cs="Arial"/>
          <w:bCs/>
        </w:rPr>
        <w:t xml:space="preserve"> 3G/ M. et Mme LALIGANT, nous émettons un avis favorable à l’implantation de ce parc photovoltaïque d’autant que ce projet </w:t>
      </w:r>
      <w:proofErr w:type="gramStart"/>
      <w:r w:rsidRPr="00EF7467">
        <w:rPr>
          <w:rFonts w:ascii="Comic Sans MS" w:hAnsi="Comic Sans MS" w:cs="Arial"/>
          <w:bCs/>
        </w:rPr>
        <w:t>aura</w:t>
      </w:r>
      <w:proofErr w:type="gramEnd"/>
      <w:r w:rsidRPr="00EF7467">
        <w:rPr>
          <w:rFonts w:ascii="Comic Sans MS" w:hAnsi="Comic Sans MS" w:cs="Arial"/>
          <w:bCs/>
        </w:rPr>
        <w:t xml:space="preserve"> une répercussion pour les habitants du village avec une économie sur leur facture d’électricité.</w:t>
      </w:r>
    </w:p>
    <w:p w14:paraId="68D8A5C5" w14:textId="77777777" w:rsidR="00EF6357" w:rsidRDefault="00EF6357" w:rsidP="00EF6357">
      <w:pPr>
        <w:ind w:right="-1"/>
        <w:jc w:val="both"/>
        <w:rPr>
          <w:rFonts w:ascii="Comic Sans MS" w:hAnsi="Comic Sans MS"/>
          <w:bCs/>
        </w:rPr>
      </w:pPr>
      <w:r>
        <w:rPr>
          <w:rFonts w:ascii="Comic Sans MS" w:hAnsi="Comic Sans MS"/>
          <w:bCs/>
        </w:rPr>
        <w:t xml:space="preserve"> Sous thème : Projet d’autoconsommation collective (ACC)</w:t>
      </w:r>
    </w:p>
    <w:p w14:paraId="5A5C75CB" w14:textId="77777777" w:rsidR="00207A43" w:rsidRPr="00EF6357" w:rsidRDefault="00207A43" w:rsidP="00207A43">
      <w:pPr>
        <w:pStyle w:val="Titre3"/>
        <w:numPr>
          <w:ilvl w:val="0"/>
          <w:numId w:val="0"/>
        </w:numPr>
        <w:jc w:val="both"/>
        <w:rPr>
          <w:rFonts w:ascii="Comic Sans MS" w:hAnsi="Comic Sans MS"/>
        </w:rPr>
      </w:pPr>
      <w:bookmarkStart w:id="736" w:name="_Toc217228605"/>
      <w:bookmarkStart w:id="737" w:name="_Toc217658509"/>
      <w:r w:rsidRPr="00EF6357">
        <w:rPr>
          <w:rFonts w:ascii="Comic Sans MS" w:hAnsi="Comic Sans MS"/>
        </w:rPr>
        <w:t>3.1.4 OBSERVATIONS SUR LE REGISTRE DEMATERIALISE</w:t>
      </w:r>
      <w:bookmarkEnd w:id="730"/>
      <w:bookmarkEnd w:id="731"/>
      <w:bookmarkEnd w:id="732"/>
      <w:bookmarkEnd w:id="733"/>
      <w:bookmarkEnd w:id="734"/>
      <w:bookmarkEnd w:id="735"/>
      <w:bookmarkEnd w:id="736"/>
      <w:bookmarkEnd w:id="737"/>
    </w:p>
    <w:p w14:paraId="281FD6EC" w14:textId="77777777" w:rsidR="00EF6357" w:rsidRDefault="00EF6357" w:rsidP="00EF6357">
      <w:pPr>
        <w:ind w:right="-1"/>
        <w:jc w:val="both"/>
        <w:rPr>
          <w:rFonts w:ascii="Comic Sans MS" w:hAnsi="Comic Sans MS" w:cs="Comic Sans MS"/>
        </w:rPr>
      </w:pPr>
      <w:bookmarkStart w:id="738" w:name="_Hlk121664897"/>
      <w:bookmarkStart w:id="739" w:name="_Hlk197692644"/>
      <w:r>
        <w:rPr>
          <w:rFonts w:ascii="Comic Sans MS" w:hAnsi="Comic Sans MS" w:cs="Comic Sans MS"/>
        </w:rPr>
        <w:t>Voir les observations in extenso sur le registre dématérialisé et sur le tableau Excel. La liste ci-dessous est une s</w:t>
      </w:r>
      <w:r w:rsidRPr="00EF7467">
        <w:rPr>
          <w:rFonts w:ascii="Comic Sans MS" w:hAnsi="Comic Sans MS" w:cs="Comic Sans MS"/>
        </w:rPr>
        <w:t>ynthèse thématique.</w:t>
      </w:r>
      <w:r>
        <w:rPr>
          <w:rFonts w:ascii="Comic Sans MS" w:hAnsi="Comic Sans MS" w:cs="Comic Sans MS"/>
        </w:rPr>
        <w:t xml:space="preserve"> </w:t>
      </w:r>
    </w:p>
    <w:p w14:paraId="6884DDF8" w14:textId="77777777" w:rsidR="00EF6357" w:rsidRDefault="00EF6357" w:rsidP="00EF6357">
      <w:pPr>
        <w:ind w:right="-1"/>
        <w:jc w:val="both"/>
        <w:rPr>
          <w:rFonts w:ascii="Comic Sans MS" w:hAnsi="Comic Sans MS" w:cs="Comic Sans MS"/>
        </w:rPr>
      </w:pPr>
      <w:bookmarkStart w:id="740" w:name="_Hlk215671698"/>
      <w:r>
        <w:rPr>
          <w:rFonts w:ascii="Comic Sans MS" w:hAnsi="Comic Sans MS" w:cs="Comic Sans MS"/>
        </w:rPr>
        <w:t>Sur 10</w:t>
      </w:r>
      <w:r w:rsidR="00074C05">
        <w:rPr>
          <w:rFonts w:ascii="Comic Sans MS" w:hAnsi="Comic Sans MS" w:cs="Comic Sans MS"/>
        </w:rPr>
        <w:t>3</w:t>
      </w:r>
      <w:r>
        <w:rPr>
          <w:rFonts w:ascii="Comic Sans MS" w:hAnsi="Comic Sans MS" w:cs="Comic Sans MS"/>
        </w:rPr>
        <w:t xml:space="preserve"> observations 4</w:t>
      </w:r>
      <w:r w:rsidR="00AC1B87">
        <w:rPr>
          <w:rFonts w:ascii="Comic Sans MS" w:hAnsi="Comic Sans MS" w:cs="Comic Sans MS"/>
        </w:rPr>
        <w:t>2</w:t>
      </w:r>
      <w:r>
        <w:rPr>
          <w:rFonts w:ascii="Comic Sans MS" w:hAnsi="Comic Sans MS" w:cs="Comic Sans MS"/>
        </w:rPr>
        <w:t xml:space="preserve"> émanent du/des même(s) IP : </w:t>
      </w:r>
    </w:p>
    <w:p w14:paraId="4C4462D0" w14:textId="77777777" w:rsidR="00EF6357" w:rsidRDefault="00EF6357" w:rsidP="00EF6357">
      <w:pPr>
        <w:pStyle w:val="Paragraphedeliste"/>
        <w:ind w:right="-1"/>
        <w:jc w:val="both"/>
        <w:rPr>
          <w:rFonts w:ascii="Comic Sans MS" w:hAnsi="Comic Sans MS" w:cs="Comic Sans MS"/>
        </w:rPr>
      </w:pPr>
    </w:p>
    <w:p w14:paraId="768F98BB" w14:textId="77777777" w:rsidR="00EF6357" w:rsidRDefault="00EF6357" w:rsidP="00EF6357">
      <w:pPr>
        <w:pStyle w:val="Paragraphedeliste"/>
        <w:numPr>
          <w:ilvl w:val="0"/>
          <w:numId w:val="35"/>
        </w:numPr>
        <w:ind w:right="-1"/>
        <w:jc w:val="both"/>
        <w:rPr>
          <w:rFonts w:ascii="Comic Sans MS" w:hAnsi="Comic Sans MS" w:cs="Comic Sans MS"/>
        </w:rPr>
      </w:pPr>
      <w:r>
        <w:rPr>
          <w:rFonts w:ascii="Comic Sans MS" w:hAnsi="Comic Sans MS" w:cs="Comic Sans MS"/>
        </w:rPr>
        <w:t>4</w:t>
      </w:r>
      <w:r w:rsidR="00AC1B87">
        <w:rPr>
          <w:rFonts w:ascii="Comic Sans MS" w:hAnsi="Comic Sans MS" w:cs="Comic Sans MS"/>
        </w:rPr>
        <w:t>6</w:t>
      </w:r>
      <w:r w:rsidRPr="00673330">
        <w:rPr>
          <w:rFonts w:ascii="Comic Sans MS" w:hAnsi="Comic Sans MS" w:cs="Comic Sans MS"/>
        </w:rPr>
        <w:t xml:space="preserve"> anonymes </w:t>
      </w:r>
    </w:p>
    <w:p w14:paraId="7DE32F99" w14:textId="77777777" w:rsidR="00EF6357" w:rsidRDefault="00EF6357" w:rsidP="00EF6357">
      <w:pPr>
        <w:pStyle w:val="Paragraphedeliste"/>
        <w:numPr>
          <w:ilvl w:val="0"/>
          <w:numId w:val="35"/>
        </w:numPr>
        <w:ind w:right="-1"/>
        <w:jc w:val="both"/>
        <w:rPr>
          <w:rFonts w:ascii="Comic Sans MS" w:hAnsi="Comic Sans MS" w:cs="Comic Sans MS"/>
        </w:rPr>
      </w:pPr>
      <w:r>
        <w:rPr>
          <w:rFonts w:ascii="Comic Sans MS" w:hAnsi="Comic Sans MS" w:cs="Comic Sans MS"/>
        </w:rPr>
        <w:t>1</w:t>
      </w:r>
      <w:r w:rsidRPr="00673330">
        <w:rPr>
          <w:rFonts w:ascii="Comic Sans MS" w:hAnsi="Comic Sans MS" w:cs="Comic Sans MS"/>
        </w:rPr>
        <w:t xml:space="preserve"> ne se prononce </w:t>
      </w:r>
    </w:p>
    <w:p w14:paraId="0FA5EF8E" w14:textId="77777777" w:rsidR="00EF6357" w:rsidRDefault="00EF6357" w:rsidP="00EF6357">
      <w:pPr>
        <w:pStyle w:val="Paragraphedeliste"/>
        <w:numPr>
          <w:ilvl w:val="0"/>
          <w:numId w:val="35"/>
        </w:numPr>
        <w:ind w:right="-1"/>
        <w:jc w:val="both"/>
        <w:rPr>
          <w:rFonts w:ascii="Comic Sans MS" w:hAnsi="Comic Sans MS" w:cs="Comic Sans MS"/>
        </w:rPr>
      </w:pPr>
      <w:r>
        <w:rPr>
          <w:rFonts w:ascii="Comic Sans MS" w:hAnsi="Comic Sans MS" w:cs="Comic Sans MS"/>
        </w:rPr>
        <w:t>6</w:t>
      </w:r>
      <w:r w:rsidRPr="00673330">
        <w:rPr>
          <w:rFonts w:ascii="Comic Sans MS" w:hAnsi="Comic Sans MS" w:cs="Comic Sans MS"/>
        </w:rPr>
        <w:t xml:space="preserve"> favorables</w:t>
      </w:r>
    </w:p>
    <w:p w14:paraId="6BE3CE82" w14:textId="77777777" w:rsidR="00EF6357" w:rsidRDefault="00EF6357" w:rsidP="00EF6357">
      <w:pPr>
        <w:pStyle w:val="Paragraphedeliste"/>
        <w:numPr>
          <w:ilvl w:val="0"/>
          <w:numId w:val="35"/>
        </w:numPr>
        <w:ind w:right="-1"/>
        <w:jc w:val="both"/>
        <w:rPr>
          <w:rFonts w:ascii="Comic Sans MS" w:hAnsi="Comic Sans MS" w:cs="Comic Sans MS"/>
        </w:rPr>
      </w:pPr>
      <w:r>
        <w:rPr>
          <w:rFonts w:ascii="Comic Sans MS" w:hAnsi="Comic Sans MS" w:cs="Comic Sans MS"/>
        </w:rPr>
        <w:t>94</w:t>
      </w:r>
      <w:r w:rsidRPr="00673330">
        <w:rPr>
          <w:rFonts w:ascii="Comic Sans MS" w:hAnsi="Comic Sans MS" w:cs="Comic Sans MS"/>
        </w:rPr>
        <w:t xml:space="preserve"> défavorables</w:t>
      </w:r>
    </w:p>
    <w:p w14:paraId="1D764CB6" w14:textId="77777777" w:rsidR="00EF6357" w:rsidRPr="00673330" w:rsidRDefault="00EF6357" w:rsidP="00EF6357">
      <w:pPr>
        <w:pStyle w:val="Paragraphedeliste"/>
        <w:numPr>
          <w:ilvl w:val="0"/>
          <w:numId w:val="35"/>
        </w:numPr>
        <w:ind w:right="-1"/>
        <w:jc w:val="both"/>
        <w:rPr>
          <w:rFonts w:ascii="Comic Sans MS" w:hAnsi="Comic Sans MS" w:cs="Comic Sans MS"/>
        </w:rPr>
      </w:pPr>
      <w:r>
        <w:rPr>
          <w:rFonts w:ascii="Comic Sans MS" w:hAnsi="Comic Sans MS" w:cs="Comic Sans MS"/>
        </w:rPr>
        <w:t>4 doublons</w:t>
      </w:r>
      <w:r w:rsidRPr="00673330">
        <w:rPr>
          <w:rFonts w:ascii="Comic Sans MS" w:hAnsi="Comic Sans MS" w:cs="Comic Sans MS"/>
        </w:rPr>
        <w:t xml:space="preserve"> </w:t>
      </w:r>
    </w:p>
    <w:bookmarkEnd w:id="740"/>
    <w:p w14:paraId="5E69A2C7" w14:textId="77777777" w:rsidR="00EF6357" w:rsidRDefault="00EF6357" w:rsidP="00EF6357">
      <w:pPr>
        <w:ind w:right="-1"/>
        <w:contextualSpacing/>
        <w:jc w:val="both"/>
        <w:rPr>
          <w:rFonts w:ascii="Comic Sans MS" w:hAnsi="Comic Sans MS"/>
          <w:color w:val="000000"/>
          <w:shd w:val="clear" w:color="auto" w:fill="FFFFFF"/>
        </w:rPr>
      </w:pPr>
    </w:p>
    <w:p w14:paraId="1596A322" w14:textId="77777777" w:rsidR="00EF6357" w:rsidRDefault="00EF6357" w:rsidP="00EF6357">
      <w:pPr>
        <w:ind w:right="-1"/>
        <w:contextualSpacing/>
        <w:jc w:val="both"/>
        <w:rPr>
          <w:rFonts w:ascii="Comic Sans MS" w:hAnsi="Comic Sans MS"/>
          <w:color w:val="000000"/>
          <w:shd w:val="clear" w:color="auto" w:fill="FFFFFF"/>
        </w:rPr>
      </w:pPr>
      <w:r w:rsidRPr="00207A43">
        <w:rPr>
          <w:rFonts w:ascii="Comic Sans MS" w:hAnsi="Comic Sans MS"/>
          <w:color w:val="000000"/>
          <w:shd w:val="clear" w:color="auto" w:fill="FFFFFF"/>
        </w:rPr>
        <w:t xml:space="preserve">1/ </w:t>
      </w:r>
      <w:bookmarkStart w:id="741" w:name="_Hlk197692158"/>
      <w:r w:rsidRPr="00443FFC">
        <w:rPr>
          <w:rFonts w:ascii="Comic Sans MS" w:hAnsi="Comic Sans MS"/>
          <w:color w:val="000000"/>
          <w:shd w:val="clear" w:color="auto" w:fill="FFFFFF"/>
        </w:rPr>
        <w:t>Anonyme</w:t>
      </w:r>
      <w:bookmarkEnd w:id="741"/>
      <w:r w:rsidR="00556BDC">
        <w:rPr>
          <w:rFonts w:ascii="Comic Sans MS" w:hAnsi="Comic Sans MS"/>
          <w:color w:val="000000"/>
          <w:shd w:val="clear" w:color="auto" w:fill="FFFFFF"/>
        </w:rPr>
        <w:t>, défavorable</w:t>
      </w:r>
    </w:p>
    <w:p w14:paraId="4EFD05F9" w14:textId="77777777" w:rsidR="00EF6357" w:rsidRPr="0024301B" w:rsidRDefault="00EF6357" w:rsidP="00EF6357">
      <w:pPr>
        <w:ind w:right="-1"/>
        <w:contextualSpacing/>
        <w:jc w:val="both"/>
        <w:rPr>
          <w:rFonts w:ascii="Comic Sans MS" w:hAnsi="Comic Sans MS" w:cs="Open Sans"/>
          <w:color w:val="212529"/>
          <w:shd w:val="clear" w:color="auto" w:fill="FFFFFF"/>
        </w:rPr>
      </w:pPr>
      <w:r w:rsidRPr="0024301B">
        <w:rPr>
          <w:rFonts w:ascii="Comic Sans MS" w:hAnsi="Comic Sans MS"/>
          <w:color w:val="000000"/>
          <w:shd w:val="clear" w:color="auto" w:fill="FFFFFF"/>
        </w:rPr>
        <w:t>2/ Anonyme</w:t>
      </w:r>
      <w:r w:rsidR="00556BDC">
        <w:rPr>
          <w:rFonts w:ascii="Comic Sans MS" w:hAnsi="Comic Sans MS"/>
          <w:color w:val="000000"/>
          <w:shd w:val="clear" w:color="auto" w:fill="FFFFFF"/>
        </w:rPr>
        <w:t>, défavorable</w:t>
      </w:r>
    </w:p>
    <w:p w14:paraId="5BDB0B41" w14:textId="77777777" w:rsidR="00EF6357" w:rsidRPr="0024301B" w:rsidRDefault="00EF6357" w:rsidP="00EF6357">
      <w:pPr>
        <w:ind w:right="-1"/>
        <w:contextualSpacing/>
        <w:jc w:val="both"/>
        <w:rPr>
          <w:rFonts w:ascii="Comic Sans MS" w:hAnsi="Comic Sans MS" w:cs="Open Sans"/>
          <w:color w:val="212529"/>
          <w:shd w:val="clear" w:color="auto" w:fill="FFFFFF"/>
        </w:rPr>
      </w:pPr>
      <w:r w:rsidRPr="0024301B">
        <w:rPr>
          <w:rFonts w:ascii="Comic Sans MS" w:hAnsi="Comic Sans MS" w:cs="Open Sans"/>
          <w:color w:val="212529"/>
          <w:shd w:val="clear" w:color="auto" w:fill="FFFFFF"/>
        </w:rPr>
        <w:t>3 Anonyme</w:t>
      </w:r>
      <w:r w:rsidR="00556BDC">
        <w:rPr>
          <w:rFonts w:ascii="Comic Sans MS" w:hAnsi="Comic Sans MS"/>
          <w:color w:val="000000"/>
          <w:shd w:val="clear" w:color="auto" w:fill="FFFFFF"/>
        </w:rPr>
        <w:t>, défavorable</w:t>
      </w:r>
      <w:r w:rsidRPr="0024301B">
        <w:rPr>
          <w:rFonts w:ascii="Comic Sans MS" w:hAnsi="Comic Sans MS" w:cs="Open Sans"/>
          <w:color w:val="212529"/>
          <w:shd w:val="clear" w:color="auto" w:fill="FFFFFF"/>
        </w:rPr>
        <w:t xml:space="preserve"> (IP19)</w:t>
      </w:r>
    </w:p>
    <w:p w14:paraId="7D4BA8BB" w14:textId="77777777" w:rsidR="00EF6357" w:rsidRPr="0024301B" w:rsidRDefault="00EF6357" w:rsidP="00EF6357">
      <w:pPr>
        <w:ind w:right="-1"/>
        <w:contextualSpacing/>
        <w:jc w:val="both"/>
        <w:rPr>
          <w:rFonts w:ascii="Comic Sans MS" w:hAnsi="Comic Sans MS" w:cs="Open Sans"/>
          <w:color w:val="212529"/>
          <w:shd w:val="clear" w:color="auto" w:fill="FFFFFF"/>
        </w:rPr>
      </w:pPr>
      <w:r w:rsidRPr="0024301B">
        <w:rPr>
          <w:rFonts w:ascii="Comic Sans MS" w:hAnsi="Comic Sans MS" w:cs="Open Sans"/>
          <w:color w:val="212529"/>
          <w:shd w:val="clear" w:color="auto" w:fill="FFFFFF"/>
        </w:rPr>
        <w:t>4/ Anonyme</w:t>
      </w:r>
      <w:r w:rsidR="00556BDC">
        <w:rPr>
          <w:rFonts w:ascii="Comic Sans MS" w:hAnsi="Comic Sans MS"/>
          <w:color w:val="000000"/>
          <w:shd w:val="clear" w:color="auto" w:fill="FFFFFF"/>
        </w:rPr>
        <w:t>, défavorable</w:t>
      </w:r>
      <w:r w:rsidRPr="0024301B">
        <w:rPr>
          <w:rFonts w:ascii="Comic Sans MS" w:hAnsi="Comic Sans MS" w:cs="Open Sans"/>
          <w:color w:val="212529"/>
          <w:shd w:val="clear" w:color="auto" w:fill="FFFFFF"/>
        </w:rPr>
        <w:t xml:space="preserve"> (IP5)</w:t>
      </w:r>
    </w:p>
    <w:p w14:paraId="5A951241" w14:textId="77777777" w:rsidR="00EF6357" w:rsidRPr="0024301B" w:rsidRDefault="00EF6357" w:rsidP="00EF6357">
      <w:pPr>
        <w:ind w:right="-1"/>
        <w:contextualSpacing/>
        <w:jc w:val="both"/>
        <w:rPr>
          <w:rFonts w:ascii="Comic Sans MS" w:hAnsi="Comic Sans MS" w:cs="Open Sans"/>
          <w:color w:val="212529"/>
          <w:shd w:val="clear" w:color="auto" w:fill="FFFFFF"/>
        </w:rPr>
      </w:pPr>
      <w:r w:rsidRPr="0024301B">
        <w:rPr>
          <w:rFonts w:ascii="Comic Sans MS" w:hAnsi="Comic Sans MS" w:cs="Open Sans"/>
          <w:color w:val="212529"/>
          <w:shd w:val="clear" w:color="auto" w:fill="FFFFFF"/>
        </w:rPr>
        <w:t>5/ Anonyme</w:t>
      </w:r>
      <w:r w:rsidR="00556BDC">
        <w:rPr>
          <w:rFonts w:ascii="Comic Sans MS" w:hAnsi="Comic Sans MS"/>
          <w:color w:val="000000"/>
          <w:shd w:val="clear" w:color="auto" w:fill="FFFFFF"/>
        </w:rPr>
        <w:t>, défavorable</w:t>
      </w:r>
      <w:r w:rsidRPr="0024301B">
        <w:rPr>
          <w:rFonts w:ascii="Comic Sans MS" w:hAnsi="Comic Sans MS" w:cs="Open Sans"/>
          <w:color w:val="212529"/>
          <w:shd w:val="clear" w:color="auto" w:fill="FFFFFF"/>
        </w:rPr>
        <w:t xml:space="preserve"> (IP4)</w:t>
      </w:r>
    </w:p>
    <w:p w14:paraId="23EA3F6D" w14:textId="77777777" w:rsidR="00EF6357" w:rsidRPr="0024301B" w:rsidRDefault="00EF6357" w:rsidP="00EF6357">
      <w:pPr>
        <w:ind w:right="-1"/>
        <w:contextualSpacing/>
        <w:jc w:val="both"/>
        <w:rPr>
          <w:rFonts w:ascii="Comic Sans MS" w:hAnsi="Comic Sans MS" w:cs="Open Sans"/>
          <w:color w:val="212529"/>
          <w:shd w:val="clear" w:color="auto" w:fill="FFFFFF"/>
        </w:rPr>
      </w:pPr>
      <w:r w:rsidRPr="0024301B">
        <w:rPr>
          <w:rFonts w:ascii="Comic Sans MS" w:hAnsi="Comic Sans MS" w:cs="Open Sans"/>
          <w:color w:val="212529"/>
          <w:shd w:val="clear" w:color="auto" w:fill="FFFFFF"/>
        </w:rPr>
        <w:t>6/ Anonyme</w:t>
      </w:r>
      <w:r w:rsidR="00556BDC">
        <w:rPr>
          <w:rFonts w:ascii="Comic Sans MS" w:hAnsi="Comic Sans MS"/>
          <w:color w:val="000000"/>
          <w:shd w:val="clear" w:color="auto" w:fill="FFFFFF"/>
        </w:rPr>
        <w:t>, défavorable</w:t>
      </w:r>
    </w:p>
    <w:p w14:paraId="6C8FFD14" w14:textId="77777777" w:rsidR="00EF6357" w:rsidRPr="0024301B" w:rsidRDefault="00EF6357" w:rsidP="00EF6357">
      <w:pPr>
        <w:ind w:right="-1"/>
        <w:contextualSpacing/>
        <w:jc w:val="both"/>
        <w:rPr>
          <w:rFonts w:ascii="Comic Sans MS" w:hAnsi="Comic Sans MS"/>
        </w:rPr>
      </w:pPr>
      <w:r w:rsidRPr="0024301B">
        <w:rPr>
          <w:rFonts w:ascii="Comic Sans MS" w:hAnsi="Comic Sans MS" w:cs="Open Sans"/>
          <w:color w:val="212529"/>
          <w:shd w:val="clear" w:color="auto" w:fill="FFFFFF"/>
        </w:rPr>
        <w:t>7/ Anonyme</w:t>
      </w:r>
      <w:r w:rsidR="00556BDC">
        <w:rPr>
          <w:rFonts w:ascii="Comic Sans MS" w:hAnsi="Comic Sans MS"/>
          <w:color w:val="000000"/>
          <w:shd w:val="clear" w:color="auto" w:fill="FFFFFF"/>
        </w:rPr>
        <w:t>, défavorable</w:t>
      </w:r>
      <w:r w:rsidRPr="0024301B">
        <w:rPr>
          <w:rFonts w:ascii="Comic Sans MS" w:hAnsi="Comic Sans MS" w:cs="Open Sans"/>
          <w:color w:val="212529"/>
          <w:shd w:val="clear" w:color="auto" w:fill="FFFFFF"/>
        </w:rPr>
        <w:t xml:space="preserve"> (IP8)</w:t>
      </w:r>
    </w:p>
    <w:p w14:paraId="6AECE937" w14:textId="77777777" w:rsidR="00556BDC" w:rsidRDefault="00EF6357" w:rsidP="00556BDC">
      <w:pPr>
        <w:tabs>
          <w:tab w:val="left" w:pos="284"/>
        </w:tabs>
        <w:spacing w:after="0"/>
        <w:ind w:right="-1"/>
        <w:jc w:val="both"/>
        <w:rPr>
          <w:rFonts w:ascii="Comic Sans MS" w:hAnsi="Comic Sans MS" w:cs="Open Sans"/>
          <w:color w:val="212529"/>
          <w:shd w:val="clear" w:color="auto" w:fill="FFFFFF"/>
        </w:rPr>
      </w:pPr>
      <w:r w:rsidRPr="0024301B">
        <w:rPr>
          <w:rFonts w:ascii="Comic Sans MS" w:hAnsi="Comic Sans MS"/>
        </w:rPr>
        <w:t>8/ Anonyme</w:t>
      </w:r>
      <w:r w:rsidR="00556BDC">
        <w:rPr>
          <w:rFonts w:ascii="Comic Sans MS" w:hAnsi="Comic Sans MS"/>
          <w:color w:val="000000"/>
          <w:shd w:val="clear" w:color="auto" w:fill="FFFFFF"/>
        </w:rPr>
        <w:t>, défavorable</w:t>
      </w:r>
      <w:r w:rsidRPr="0024301B">
        <w:rPr>
          <w:rFonts w:ascii="Comic Sans MS" w:hAnsi="Comic Sans MS" w:cs="Open Sans"/>
          <w:color w:val="212529"/>
          <w:shd w:val="clear" w:color="auto" w:fill="FFFFFF"/>
        </w:rPr>
        <w:t xml:space="preserve"> (IP7)</w:t>
      </w:r>
    </w:p>
    <w:p w14:paraId="1DBBD40D" w14:textId="77777777" w:rsidR="00EF6357" w:rsidRPr="0024301B" w:rsidRDefault="00EF6357" w:rsidP="00556BDC">
      <w:pPr>
        <w:tabs>
          <w:tab w:val="left" w:pos="284"/>
        </w:tabs>
        <w:spacing w:after="0"/>
        <w:ind w:right="-1"/>
        <w:jc w:val="both"/>
        <w:rPr>
          <w:rFonts w:ascii="Comic Sans MS" w:hAnsi="Comic Sans MS" w:cs="Open Sans"/>
          <w:color w:val="212529"/>
          <w:shd w:val="clear" w:color="auto" w:fill="FFFFFF"/>
        </w:rPr>
      </w:pPr>
      <w:r w:rsidRPr="0024301B">
        <w:rPr>
          <w:rFonts w:ascii="Comic Sans MS" w:hAnsi="Comic Sans MS" w:cs="Open Sans"/>
          <w:color w:val="212529"/>
          <w:shd w:val="clear" w:color="auto" w:fill="FFFFFF"/>
        </w:rPr>
        <w:t>9/ BORDET Arnaud</w:t>
      </w:r>
      <w:r w:rsidR="00556BDC">
        <w:rPr>
          <w:rFonts w:ascii="Comic Sans MS" w:hAnsi="Comic Sans MS"/>
          <w:color w:val="000000"/>
          <w:shd w:val="clear" w:color="auto" w:fill="FFFFFF"/>
        </w:rPr>
        <w:t>, défavorable</w:t>
      </w:r>
      <w:r w:rsidRPr="0024301B">
        <w:rPr>
          <w:rFonts w:ascii="Comic Sans MS" w:hAnsi="Comic Sans MS" w:cs="Open Sans"/>
          <w:color w:val="212529"/>
          <w:shd w:val="clear" w:color="auto" w:fill="FFFFFF"/>
        </w:rPr>
        <w:t xml:space="preserve"> </w:t>
      </w:r>
    </w:p>
    <w:p w14:paraId="49C2ADF2" w14:textId="77777777" w:rsidR="00EF6357" w:rsidRPr="0024301B" w:rsidRDefault="00EF6357" w:rsidP="00556BDC">
      <w:pPr>
        <w:tabs>
          <w:tab w:val="left" w:pos="284"/>
        </w:tabs>
        <w:spacing w:after="0"/>
        <w:ind w:right="-1"/>
        <w:jc w:val="both"/>
        <w:rPr>
          <w:rFonts w:ascii="Comic Sans MS" w:hAnsi="Comic Sans MS" w:cs="Open Sans"/>
          <w:color w:val="212529"/>
          <w:shd w:val="clear" w:color="auto" w:fill="FFFFFF"/>
        </w:rPr>
      </w:pPr>
      <w:r w:rsidRPr="0024301B">
        <w:rPr>
          <w:rFonts w:ascii="Comic Sans MS" w:hAnsi="Comic Sans MS" w:cs="Open Sans"/>
          <w:color w:val="212529"/>
          <w:shd w:val="clear" w:color="auto" w:fill="FFFFFF"/>
        </w:rPr>
        <w:t>10/ Anonyme</w:t>
      </w:r>
      <w:r w:rsidR="00556BDC">
        <w:rPr>
          <w:rFonts w:ascii="Comic Sans MS" w:hAnsi="Comic Sans MS"/>
          <w:color w:val="000000"/>
          <w:shd w:val="clear" w:color="auto" w:fill="FFFFFF"/>
        </w:rPr>
        <w:t>, défavorable</w:t>
      </w:r>
    </w:p>
    <w:p w14:paraId="4C97F1BC" w14:textId="77777777" w:rsidR="00EF6357" w:rsidRPr="0024301B" w:rsidRDefault="00EF6357" w:rsidP="00BD2649">
      <w:pPr>
        <w:tabs>
          <w:tab w:val="left" w:pos="284"/>
        </w:tabs>
        <w:spacing w:after="0"/>
        <w:ind w:right="-1"/>
        <w:jc w:val="both"/>
        <w:rPr>
          <w:rFonts w:ascii="Comic Sans MS" w:hAnsi="Comic Sans MS" w:cs="Open Sans"/>
          <w:color w:val="212529"/>
          <w:shd w:val="clear" w:color="auto" w:fill="FFFFFF"/>
        </w:rPr>
      </w:pPr>
      <w:r w:rsidRPr="0024301B">
        <w:rPr>
          <w:rFonts w:ascii="Comic Sans MS" w:hAnsi="Comic Sans MS" w:cs="Open Sans"/>
          <w:color w:val="212529"/>
          <w:shd w:val="clear" w:color="auto" w:fill="FFFFFF"/>
        </w:rPr>
        <w:t>11/ BOUDIER Jean-Louis, favorable</w:t>
      </w:r>
    </w:p>
    <w:p w14:paraId="7C218472" w14:textId="77777777" w:rsidR="00EF6357" w:rsidRPr="0024301B" w:rsidRDefault="00EF6357" w:rsidP="00BD2649">
      <w:pPr>
        <w:tabs>
          <w:tab w:val="left" w:pos="284"/>
        </w:tabs>
        <w:spacing w:after="0"/>
        <w:ind w:right="-1"/>
        <w:jc w:val="both"/>
        <w:rPr>
          <w:rFonts w:ascii="Comic Sans MS" w:hAnsi="Comic Sans MS" w:cs="Open Sans"/>
          <w:color w:val="212529"/>
          <w:shd w:val="clear" w:color="auto" w:fill="FFFFFF"/>
        </w:rPr>
      </w:pPr>
      <w:r w:rsidRPr="0024301B">
        <w:rPr>
          <w:rFonts w:ascii="Comic Sans MS" w:hAnsi="Comic Sans MS" w:cs="Open Sans"/>
          <w:color w:val="212529"/>
          <w:shd w:val="clear" w:color="auto" w:fill="FFFFFF"/>
        </w:rPr>
        <w:t>12/ Anonyme, défavorable, </w:t>
      </w:r>
    </w:p>
    <w:p w14:paraId="2CE310BC" w14:textId="77777777" w:rsidR="00EF6357" w:rsidRPr="0024301B" w:rsidRDefault="00EF6357" w:rsidP="00BD2649">
      <w:pPr>
        <w:tabs>
          <w:tab w:val="left" w:pos="284"/>
        </w:tabs>
        <w:spacing w:after="0"/>
        <w:ind w:right="-1"/>
        <w:jc w:val="both"/>
        <w:rPr>
          <w:rFonts w:ascii="Comic Sans MS" w:hAnsi="Comic Sans MS" w:cs="Open Sans"/>
          <w:color w:val="212529"/>
          <w:shd w:val="clear" w:color="auto" w:fill="FFFFFF"/>
        </w:rPr>
      </w:pPr>
      <w:r w:rsidRPr="0024301B">
        <w:rPr>
          <w:rFonts w:ascii="Comic Sans MS" w:hAnsi="Comic Sans MS" w:cs="Open Sans"/>
          <w:color w:val="212529"/>
          <w:shd w:val="clear" w:color="auto" w:fill="FFFFFF"/>
        </w:rPr>
        <w:t>13/ Anonyme, défavorable</w:t>
      </w:r>
    </w:p>
    <w:p w14:paraId="1E05D7F0" w14:textId="77777777" w:rsidR="00EF6357" w:rsidRPr="0024301B" w:rsidRDefault="00EF6357" w:rsidP="00BD2649">
      <w:pPr>
        <w:tabs>
          <w:tab w:val="left" w:pos="284"/>
        </w:tabs>
        <w:spacing w:after="0"/>
        <w:ind w:right="-1"/>
        <w:jc w:val="both"/>
        <w:rPr>
          <w:rFonts w:ascii="Comic Sans MS" w:hAnsi="Comic Sans MS" w:cs="Open Sans"/>
          <w:color w:val="212529"/>
          <w:shd w:val="clear" w:color="auto" w:fill="FFFFFF"/>
        </w:rPr>
      </w:pPr>
      <w:r w:rsidRPr="0024301B">
        <w:rPr>
          <w:rFonts w:ascii="Comic Sans MS" w:hAnsi="Comic Sans MS" w:cs="Open Sans"/>
          <w:color w:val="212529"/>
          <w:shd w:val="clear" w:color="auto" w:fill="FFFFFF"/>
        </w:rPr>
        <w:t>14/ GASPERI Régis, défavorable</w:t>
      </w:r>
    </w:p>
    <w:p w14:paraId="6139CB48" w14:textId="77777777" w:rsidR="00EF6357" w:rsidRPr="0024301B" w:rsidRDefault="00EF6357" w:rsidP="00BD2649">
      <w:pPr>
        <w:tabs>
          <w:tab w:val="left" w:pos="284"/>
        </w:tabs>
        <w:spacing w:after="0"/>
        <w:ind w:right="-1"/>
        <w:jc w:val="both"/>
        <w:rPr>
          <w:rFonts w:ascii="Comic Sans MS" w:hAnsi="Comic Sans MS" w:cs="Open Sans"/>
          <w:color w:val="212529"/>
          <w:shd w:val="clear" w:color="auto" w:fill="FFFFFF"/>
        </w:rPr>
      </w:pPr>
      <w:r w:rsidRPr="0024301B">
        <w:rPr>
          <w:rFonts w:ascii="Comic Sans MS" w:hAnsi="Comic Sans MS" w:cs="Open Sans"/>
          <w:color w:val="212529"/>
          <w:shd w:val="clear" w:color="auto" w:fill="FFFFFF"/>
        </w:rPr>
        <w:t>15/ LENOIR Patrick, favorable</w:t>
      </w:r>
    </w:p>
    <w:p w14:paraId="013872BC" w14:textId="77777777" w:rsidR="00EF6357" w:rsidRPr="0024301B" w:rsidRDefault="00EF6357" w:rsidP="00BD2649">
      <w:pPr>
        <w:tabs>
          <w:tab w:val="left" w:pos="284"/>
        </w:tabs>
        <w:spacing w:after="0"/>
        <w:ind w:right="-1"/>
        <w:jc w:val="both"/>
        <w:rPr>
          <w:rFonts w:ascii="Comic Sans MS" w:hAnsi="Comic Sans MS" w:cs="Open Sans"/>
          <w:color w:val="212529"/>
          <w:shd w:val="clear" w:color="auto" w:fill="FFFFFF"/>
        </w:rPr>
      </w:pPr>
      <w:r w:rsidRPr="0024301B">
        <w:rPr>
          <w:rFonts w:ascii="Comic Sans MS" w:hAnsi="Comic Sans MS" w:cs="Open Sans"/>
          <w:color w:val="212529"/>
          <w:shd w:val="clear" w:color="auto" w:fill="FFFFFF"/>
        </w:rPr>
        <w:t>16/ Anonyme, défavorable</w:t>
      </w:r>
    </w:p>
    <w:p w14:paraId="6D964726" w14:textId="77777777" w:rsidR="00EF6357" w:rsidRPr="0024301B" w:rsidRDefault="00EF6357" w:rsidP="00BD2649">
      <w:pPr>
        <w:tabs>
          <w:tab w:val="left" w:pos="284"/>
        </w:tabs>
        <w:spacing w:after="0"/>
        <w:ind w:right="-1"/>
        <w:jc w:val="both"/>
        <w:rPr>
          <w:rFonts w:ascii="Comic Sans MS" w:hAnsi="Comic Sans MS" w:cs="Open Sans"/>
          <w:color w:val="212529"/>
          <w:shd w:val="clear" w:color="auto" w:fill="FFFFFF"/>
        </w:rPr>
      </w:pPr>
      <w:r w:rsidRPr="0024301B">
        <w:rPr>
          <w:rFonts w:ascii="Comic Sans MS" w:hAnsi="Comic Sans MS" w:cs="Open Sans"/>
          <w:color w:val="212529"/>
          <w:shd w:val="clear" w:color="auto" w:fill="FFFFFF"/>
        </w:rPr>
        <w:t>17/ Anonyme, défavorable</w:t>
      </w:r>
    </w:p>
    <w:p w14:paraId="39346721" w14:textId="77777777" w:rsidR="00EF6357" w:rsidRPr="0024301B" w:rsidRDefault="00EF6357" w:rsidP="00BD2649">
      <w:pPr>
        <w:tabs>
          <w:tab w:val="left" w:pos="284"/>
        </w:tabs>
        <w:spacing w:after="0"/>
        <w:ind w:right="-1"/>
        <w:jc w:val="both"/>
        <w:rPr>
          <w:rFonts w:ascii="Comic Sans MS" w:hAnsi="Comic Sans MS" w:cs="Open Sans"/>
          <w:color w:val="212529"/>
          <w:shd w:val="clear" w:color="auto" w:fill="FFFFFF"/>
        </w:rPr>
      </w:pPr>
      <w:r w:rsidRPr="0024301B">
        <w:rPr>
          <w:rFonts w:ascii="Comic Sans MS" w:hAnsi="Comic Sans MS" w:cs="Open Sans"/>
          <w:color w:val="212529"/>
          <w:shd w:val="clear" w:color="auto" w:fill="FFFFFF"/>
        </w:rPr>
        <w:t>18/ Anonyme, défavorable</w:t>
      </w:r>
    </w:p>
    <w:p w14:paraId="2A6538C7" w14:textId="77777777" w:rsidR="00EF6357" w:rsidRPr="0024301B" w:rsidRDefault="00EF6357" w:rsidP="00BD2649">
      <w:pPr>
        <w:tabs>
          <w:tab w:val="left" w:pos="284"/>
        </w:tabs>
        <w:spacing w:after="0"/>
        <w:ind w:right="-1"/>
        <w:jc w:val="both"/>
        <w:rPr>
          <w:rFonts w:ascii="Comic Sans MS" w:hAnsi="Comic Sans MS" w:cs="Open Sans"/>
          <w:color w:val="212529"/>
          <w:shd w:val="clear" w:color="auto" w:fill="FFFFFF"/>
        </w:rPr>
      </w:pPr>
      <w:r w:rsidRPr="0024301B">
        <w:rPr>
          <w:rFonts w:ascii="Comic Sans MS" w:hAnsi="Comic Sans MS" w:cs="Open Sans"/>
          <w:color w:val="212529"/>
          <w:shd w:val="clear" w:color="auto" w:fill="FFFFFF"/>
        </w:rPr>
        <w:t>19/ Anonyme, défavorable (IP2)</w:t>
      </w:r>
    </w:p>
    <w:p w14:paraId="083FF154" w14:textId="77777777" w:rsidR="00EF6357" w:rsidRPr="0024301B" w:rsidRDefault="00EF6357" w:rsidP="00BD2649">
      <w:pPr>
        <w:tabs>
          <w:tab w:val="left" w:pos="284"/>
        </w:tabs>
        <w:spacing w:after="0"/>
        <w:ind w:right="-1"/>
        <w:jc w:val="both"/>
        <w:rPr>
          <w:rFonts w:ascii="Comic Sans MS" w:hAnsi="Comic Sans MS" w:cs="Open Sans"/>
          <w:color w:val="212529"/>
          <w:shd w:val="clear" w:color="auto" w:fill="FFFFFF"/>
        </w:rPr>
      </w:pPr>
      <w:r w:rsidRPr="0024301B">
        <w:rPr>
          <w:rFonts w:ascii="Comic Sans MS" w:hAnsi="Comic Sans MS" w:cs="Open Sans"/>
          <w:color w:val="212529"/>
          <w:shd w:val="clear" w:color="auto" w:fill="FFFFFF"/>
        </w:rPr>
        <w:t>20/ FURNO, défavorable (IP23)</w:t>
      </w:r>
    </w:p>
    <w:p w14:paraId="1819DE7D" w14:textId="77777777" w:rsidR="00EF6357" w:rsidRPr="0024301B" w:rsidRDefault="00EF6357" w:rsidP="00BD2649">
      <w:pPr>
        <w:tabs>
          <w:tab w:val="left" w:pos="284"/>
        </w:tabs>
        <w:spacing w:after="0"/>
        <w:ind w:right="-1"/>
        <w:jc w:val="both"/>
        <w:rPr>
          <w:rFonts w:ascii="Comic Sans MS" w:hAnsi="Comic Sans MS" w:cs="Open Sans"/>
          <w:color w:val="212529"/>
          <w:shd w:val="clear" w:color="auto" w:fill="FFFFFF"/>
        </w:rPr>
      </w:pPr>
      <w:r w:rsidRPr="0024301B">
        <w:rPr>
          <w:rFonts w:ascii="Comic Sans MS" w:hAnsi="Comic Sans MS" w:cs="Open Sans"/>
          <w:color w:val="212529"/>
          <w:shd w:val="clear" w:color="auto" w:fill="FFFFFF"/>
        </w:rPr>
        <w:t>21/ Anonyme, défavorable</w:t>
      </w:r>
    </w:p>
    <w:p w14:paraId="33791304" w14:textId="77777777" w:rsidR="00EF6357" w:rsidRPr="00EE2B1C" w:rsidRDefault="00EF6357" w:rsidP="00BD2649">
      <w:pPr>
        <w:tabs>
          <w:tab w:val="left" w:pos="284"/>
        </w:tabs>
        <w:spacing w:after="0"/>
        <w:ind w:right="-1"/>
        <w:jc w:val="both"/>
        <w:rPr>
          <w:rFonts w:ascii="Comic Sans MS" w:hAnsi="Comic Sans MS" w:cs="Open Sans"/>
          <w:color w:val="212529"/>
          <w:shd w:val="clear" w:color="auto" w:fill="FFFFFF"/>
        </w:rPr>
      </w:pPr>
      <w:r w:rsidRPr="00EE2B1C">
        <w:rPr>
          <w:rFonts w:ascii="Comic Sans MS" w:hAnsi="Comic Sans MS" w:cs="Open Sans"/>
          <w:color w:val="212529"/>
          <w:shd w:val="clear" w:color="auto" w:fill="FFFFFF"/>
        </w:rPr>
        <w:t>22/ Anonyme, défavorable</w:t>
      </w:r>
    </w:p>
    <w:p w14:paraId="46DB3D5F" w14:textId="77777777" w:rsidR="00EF6357" w:rsidRPr="00EE2B1C" w:rsidRDefault="00EF6357" w:rsidP="00BD2649">
      <w:pPr>
        <w:tabs>
          <w:tab w:val="left" w:pos="284"/>
        </w:tabs>
        <w:spacing w:after="0"/>
        <w:ind w:right="-1"/>
        <w:jc w:val="both"/>
        <w:rPr>
          <w:rFonts w:ascii="Comic Sans MS" w:hAnsi="Comic Sans MS" w:cs="Open Sans"/>
          <w:color w:val="212529"/>
          <w:shd w:val="clear" w:color="auto" w:fill="FFFFFF"/>
        </w:rPr>
      </w:pPr>
      <w:r w:rsidRPr="00EE2B1C">
        <w:rPr>
          <w:rFonts w:ascii="Comic Sans MS" w:hAnsi="Comic Sans MS" w:cs="Open Sans"/>
          <w:color w:val="212529"/>
          <w:shd w:val="clear" w:color="auto" w:fill="FFFFFF"/>
        </w:rPr>
        <w:t>23/ DUMOULIN, défavorable (IP20)</w:t>
      </w:r>
    </w:p>
    <w:p w14:paraId="63CE32D6" w14:textId="77777777" w:rsidR="00EF6357" w:rsidRPr="00EE2B1C" w:rsidRDefault="00EF6357" w:rsidP="00BD2649">
      <w:pPr>
        <w:tabs>
          <w:tab w:val="left" w:pos="284"/>
        </w:tabs>
        <w:spacing w:after="0"/>
        <w:ind w:right="-1"/>
        <w:jc w:val="both"/>
        <w:rPr>
          <w:rFonts w:ascii="Comic Sans MS" w:hAnsi="Comic Sans MS" w:cs="Open Sans"/>
          <w:color w:val="212529"/>
          <w:shd w:val="clear" w:color="auto" w:fill="FFFFFF"/>
        </w:rPr>
      </w:pPr>
      <w:r w:rsidRPr="00EE2B1C">
        <w:rPr>
          <w:rFonts w:ascii="Comic Sans MS" w:hAnsi="Comic Sans MS" w:cs="Open Sans"/>
          <w:color w:val="212529"/>
          <w:shd w:val="clear" w:color="auto" w:fill="FFFFFF"/>
        </w:rPr>
        <w:t>24/ Anonyme, défavorable</w:t>
      </w:r>
    </w:p>
    <w:p w14:paraId="788126F6" w14:textId="77777777" w:rsidR="00EF6357" w:rsidRPr="00EE2B1C" w:rsidRDefault="00EF6357" w:rsidP="00BD2649">
      <w:pPr>
        <w:tabs>
          <w:tab w:val="left" w:pos="284"/>
        </w:tabs>
        <w:spacing w:after="0"/>
        <w:ind w:right="-1"/>
        <w:jc w:val="both"/>
        <w:rPr>
          <w:rFonts w:ascii="Comic Sans MS" w:hAnsi="Comic Sans MS" w:cs="Open Sans"/>
          <w:color w:val="212529"/>
          <w:shd w:val="clear" w:color="auto" w:fill="FFFFFF"/>
        </w:rPr>
      </w:pPr>
      <w:r w:rsidRPr="00EE2B1C">
        <w:rPr>
          <w:rFonts w:ascii="Comic Sans MS" w:hAnsi="Comic Sans MS" w:cs="Open Sans"/>
          <w:color w:val="212529"/>
          <w:shd w:val="clear" w:color="auto" w:fill="FFFFFF"/>
        </w:rPr>
        <w:t>25/ Anonyme, défavorable</w:t>
      </w:r>
    </w:p>
    <w:p w14:paraId="0DC0A8CD" w14:textId="77777777" w:rsidR="00EF6357" w:rsidRPr="00EE2B1C" w:rsidRDefault="00EF6357" w:rsidP="00BD2649">
      <w:pPr>
        <w:tabs>
          <w:tab w:val="left" w:pos="284"/>
        </w:tabs>
        <w:spacing w:after="0"/>
        <w:ind w:right="-1"/>
        <w:jc w:val="both"/>
        <w:rPr>
          <w:rFonts w:ascii="Comic Sans MS" w:hAnsi="Comic Sans MS" w:cs="Open Sans"/>
          <w:color w:val="212529"/>
          <w:shd w:val="clear" w:color="auto" w:fill="FFFFFF"/>
        </w:rPr>
      </w:pPr>
      <w:r w:rsidRPr="00EE2B1C">
        <w:rPr>
          <w:rFonts w:ascii="Comic Sans MS" w:hAnsi="Comic Sans MS" w:cs="Open Sans"/>
          <w:color w:val="212529"/>
          <w:shd w:val="clear" w:color="auto" w:fill="FFFFFF"/>
        </w:rPr>
        <w:t xml:space="preserve">26/ COLOMBAN, ne se prononce pas </w:t>
      </w:r>
    </w:p>
    <w:p w14:paraId="331876A6" w14:textId="77777777" w:rsidR="00EF6357" w:rsidRPr="00EE2B1C" w:rsidRDefault="00EF6357" w:rsidP="00BD2649">
      <w:pPr>
        <w:tabs>
          <w:tab w:val="left" w:pos="284"/>
        </w:tabs>
        <w:spacing w:after="0"/>
        <w:ind w:right="-1"/>
        <w:jc w:val="both"/>
        <w:rPr>
          <w:rFonts w:ascii="Comic Sans MS" w:hAnsi="Comic Sans MS" w:cs="Open Sans"/>
          <w:color w:val="212529"/>
          <w:shd w:val="clear" w:color="auto" w:fill="FFFFFF"/>
        </w:rPr>
      </w:pPr>
      <w:r w:rsidRPr="00EE2B1C">
        <w:rPr>
          <w:rFonts w:ascii="Comic Sans MS" w:hAnsi="Comic Sans MS" w:cs="Open Sans"/>
          <w:color w:val="212529"/>
          <w:shd w:val="clear" w:color="auto" w:fill="FFFFFF"/>
        </w:rPr>
        <w:t>27/ GASPERI Agnès, défavorable</w:t>
      </w:r>
    </w:p>
    <w:p w14:paraId="4C8C7E4B" w14:textId="77777777" w:rsidR="00EF6357" w:rsidRPr="005403D4" w:rsidRDefault="00EF6357" w:rsidP="00BD2649">
      <w:pPr>
        <w:tabs>
          <w:tab w:val="left" w:pos="284"/>
        </w:tabs>
        <w:spacing w:after="0"/>
        <w:ind w:right="-1"/>
        <w:jc w:val="both"/>
        <w:rPr>
          <w:rFonts w:ascii="Comic Sans MS" w:hAnsi="Comic Sans MS" w:cs="Open Sans"/>
          <w:color w:val="212529"/>
          <w:shd w:val="clear" w:color="auto" w:fill="FFFFFF"/>
        </w:rPr>
      </w:pPr>
      <w:r w:rsidRPr="005403D4">
        <w:rPr>
          <w:rFonts w:ascii="Comic Sans MS" w:hAnsi="Comic Sans MS" w:cs="Open Sans"/>
          <w:color w:val="212529"/>
          <w:shd w:val="clear" w:color="auto" w:fill="FFFFFF"/>
        </w:rPr>
        <w:t xml:space="preserve">28/ Anonyme, </w:t>
      </w:r>
      <w:bookmarkStart w:id="742" w:name="_Hlk214282728"/>
      <w:r w:rsidRPr="005403D4">
        <w:rPr>
          <w:rFonts w:ascii="Comic Sans MS" w:hAnsi="Comic Sans MS" w:cs="Open Sans"/>
          <w:color w:val="212529"/>
          <w:shd w:val="clear" w:color="auto" w:fill="FFFFFF"/>
        </w:rPr>
        <w:t>défavorable</w:t>
      </w:r>
      <w:bookmarkEnd w:id="742"/>
    </w:p>
    <w:p w14:paraId="44D5E1BB" w14:textId="77777777" w:rsidR="00EF6357" w:rsidRPr="005403D4" w:rsidRDefault="00EF6357" w:rsidP="00BD2649">
      <w:pPr>
        <w:tabs>
          <w:tab w:val="left" w:pos="284"/>
        </w:tabs>
        <w:spacing w:after="0"/>
        <w:ind w:right="-1"/>
        <w:jc w:val="both"/>
        <w:rPr>
          <w:rFonts w:ascii="Comic Sans MS" w:hAnsi="Comic Sans MS" w:cs="Open Sans"/>
          <w:color w:val="212529"/>
          <w:shd w:val="clear" w:color="auto" w:fill="FFFFFF"/>
        </w:rPr>
      </w:pPr>
      <w:r w:rsidRPr="005403D4">
        <w:rPr>
          <w:rFonts w:ascii="Comic Sans MS" w:hAnsi="Comic Sans MS" w:cs="Open Sans"/>
          <w:color w:val="212529"/>
          <w:shd w:val="clear" w:color="auto" w:fill="FFFFFF"/>
        </w:rPr>
        <w:t>29/ BONFILS Robert, défavorable (IP30</w:t>
      </w:r>
      <w:r>
        <w:rPr>
          <w:rFonts w:ascii="Comic Sans MS" w:hAnsi="Comic Sans MS" w:cs="Open Sans"/>
          <w:color w:val="212529"/>
          <w:shd w:val="clear" w:color="auto" w:fill="FFFFFF"/>
        </w:rPr>
        <w:t xml:space="preserve"> doublon</w:t>
      </w:r>
      <w:r w:rsidRPr="005403D4">
        <w:rPr>
          <w:rFonts w:ascii="Comic Sans MS" w:hAnsi="Comic Sans MS" w:cs="Open Sans"/>
          <w:color w:val="212529"/>
          <w:shd w:val="clear" w:color="auto" w:fill="FFFFFF"/>
        </w:rPr>
        <w:t>)</w:t>
      </w:r>
    </w:p>
    <w:p w14:paraId="5C419EA5" w14:textId="77777777" w:rsidR="00EF6357" w:rsidRPr="005403D4" w:rsidRDefault="00EF6357" w:rsidP="00BD2649">
      <w:pPr>
        <w:tabs>
          <w:tab w:val="left" w:pos="284"/>
        </w:tabs>
        <w:spacing w:after="0"/>
        <w:ind w:right="-1"/>
        <w:jc w:val="both"/>
        <w:rPr>
          <w:rFonts w:ascii="Comic Sans MS" w:hAnsi="Comic Sans MS" w:cs="Open Sans"/>
          <w:color w:val="212529"/>
          <w:shd w:val="clear" w:color="auto" w:fill="FFFFFF"/>
        </w:rPr>
      </w:pPr>
      <w:r w:rsidRPr="005403D4">
        <w:rPr>
          <w:rFonts w:ascii="Comic Sans MS" w:hAnsi="Comic Sans MS" w:cs="Open Sans"/>
          <w:color w:val="212529"/>
          <w:shd w:val="clear" w:color="auto" w:fill="FFFFFF"/>
        </w:rPr>
        <w:lastRenderedPageBreak/>
        <w:t>30/ BONFILS Robert, défavorable (IP29</w:t>
      </w:r>
      <w:r>
        <w:rPr>
          <w:rFonts w:ascii="Comic Sans MS" w:hAnsi="Comic Sans MS" w:cs="Open Sans"/>
          <w:color w:val="212529"/>
          <w:shd w:val="clear" w:color="auto" w:fill="FFFFFF"/>
        </w:rPr>
        <w:t xml:space="preserve"> doublon</w:t>
      </w:r>
      <w:r w:rsidRPr="005403D4">
        <w:rPr>
          <w:rFonts w:ascii="Comic Sans MS" w:hAnsi="Comic Sans MS" w:cs="Open Sans"/>
          <w:color w:val="212529"/>
          <w:shd w:val="clear" w:color="auto" w:fill="FFFFFF"/>
        </w:rPr>
        <w:t>)</w:t>
      </w:r>
    </w:p>
    <w:p w14:paraId="5C70065E" w14:textId="77777777" w:rsidR="00EF6357" w:rsidRPr="005403D4" w:rsidRDefault="00EF6357" w:rsidP="00BD2649">
      <w:pPr>
        <w:tabs>
          <w:tab w:val="left" w:pos="284"/>
        </w:tabs>
        <w:spacing w:after="0"/>
        <w:ind w:right="-1"/>
        <w:jc w:val="both"/>
        <w:rPr>
          <w:rFonts w:ascii="Comic Sans MS" w:hAnsi="Comic Sans MS" w:cs="Open Sans"/>
          <w:color w:val="212529"/>
          <w:shd w:val="clear" w:color="auto" w:fill="FFFFFF"/>
        </w:rPr>
      </w:pPr>
      <w:r w:rsidRPr="005403D4">
        <w:rPr>
          <w:rFonts w:ascii="Comic Sans MS" w:hAnsi="Comic Sans MS" w:cs="Open Sans"/>
          <w:color w:val="212529"/>
          <w:shd w:val="clear" w:color="auto" w:fill="FFFFFF"/>
        </w:rPr>
        <w:t xml:space="preserve">31/ </w:t>
      </w:r>
      <w:bookmarkStart w:id="743" w:name="_Hlk214282565"/>
      <w:r w:rsidRPr="005403D4">
        <w:rPr>
          <w:rFonts w:ascii="Comic Sans MS" w:hAnsi="Comic Sans MS" w:cs="Open Sans"/>
          <w:color w:val="212529"/>
          <w:shd w:val="clear" w:color="auto" w:fill="FFFFFF"/>
        </w:rPr>
        <w:t>RECEVEUR Claude, défavorable (IP32</w:t>
      </w:r>
      <w:r>
        <w:rPr>
          <w:rFonts w:ascii="Comic Sans MS" w:hAnsi="Comic Sans MS" w:cs="Open Sans"/>
          <w:color w:val="212529"/>
          <w:shd w:val="clear" w:color="auto" w:fill="FFFFFF"/>
        </w:rPr>
        <w:t xml:space="preserve"> doublon</w:t>
      </w:r>
      <w:r w:rsidRPr="005403D4">
        <w:rPr>
          <w:rFonts w:ascii="Comic Sans MS" w:hAnsi="Comic Sans MS" w:cs="Open Sans"/>
          <w:color w:val="212529"/>
          <w:shd w:val="clear" w:color="auto" w:fill="FFFFFF"/>
        </w:rPr>
        <w:t>)</w:t>
      </w:r>
      <w:bookmarkEnd w:id="743"/>
    </w:p>
    <w:p w14:paraId="50B1299A" w14:textId="77777777" w:rsidR="00EF6357" w:rsidRPr="005403D4" w:rsidRDefault="00EF6357" w:rsidP="00BD2649">
      <w:pPr>
        <w:tabs>
          <w:tab w:val="left" w:pos="284"/>
        </w:tabs>
        <w:spacing w:after="0"/>
        <w:ind w:right="-1"/>
        <w:jc w:val="both"/>
        <w:rPr>
          <w:rFonts w:ascii="Comic Sans MS" w:hAnsi="Comic Sans MS" w:cs="Open Sans"/>
          <w:color w:val="212529"/>
          <w:shd w:val="clear" w:color="auto" w:fill="FFFFFF"/>
        </w:rPr>
      </w:pPr>
      <w:r w:rsidRPr="005403D4">
        <w:rPr>
          <w:rFonts w:ascii="Comic Sans MS" w:hAnsi="Comic Sans MS" w:cs="Open Sans"/>
          <w:color w:val="212529"/>
          <w:shd w:val="clear" w:color="auto" w:fill="FFFFFF"/>
        </w:rPr>
        <w:t>32/ RECEVEUR Claude, défavorable (IP31</w:t>
      </w:r>
      <w:r>
        <w:rPr>
          <w:rFonts w:ascii="Comic Sans MS" w:hAnsi="Comic Sans MS" w:cs="Open Sans"/>
          <w:color w:val="212529"/>
          <w:shd w:val="clear" w:color="auto" w:fill="FFFFFF"/>
        </w:rPr>
        <w:t xml:space="preserve"> doublon</w:t>
      </w:r>
      <w:r w:rsidRPr="005403D4">
        <w:rPr>
          <w:rFonts w:ascii="Comic Sans MS" w:hAnsi="Comic Sans MS" w:cs="Open Sans"/>
          <w:color w:val="212529"/>
          <w:shd w:val="clear" w:color="auto" w:fill="FFFFFF"/>
        </w:rPr>
        <w:t>)</w:t>
      </w:r>
    </w:p>
    <w:p w14:paraId="3795D08A" w14:textId="77777777" w:rsidR="00EF6357" w:rsidRPr="005403D4" w:rsidRDefault="00EF6357" w:rsidP="00BD2649">
      <w:pPr>
        <w:tabs>
          <w:tab w:val="left" w:pos="284"/>
        </w:tabs>
        <w:spacing w:after="0"/>
        <w:ind w:right="-1"/>
        <w:jc w:val="both"/>
        <w:rPr>
          <w:rFonts w:ascii="Comic Sans MS" w:hAnsi="Comic Sans MS" w:cs="Open Sans"/>
          <w:color w:val="212529"/>
          <w:shd w:val="clear" w:color="auto" w:fill="FFFFFF"/>
        </w:rPr>
      </w:pPr>
      <w:r w:rsidRPr="005403D4">
        <w:rPr>
          <w:rFonts w:ascii="Comic Sans MS" w:hAnsi="Comic Sans MS" w:cs="Open Sans"/>
          <w:color w:val="212529"/>
          <w:shd w:val="clear" w:color="auto" w:fill="FFFFFF"/>
        </w:rPr>
        <w:t>33/ BAROT Gilles, défavorable</w:t>
      </w:r>
    </w:p>
    <w:p w14:paraId="096DFE93" w14:textId="77777777" w:rsidR="00EF6357" w:rsidRPr="005403D4" w:rsidRDefault="00EF6357" w:rsidP="00BD2649">
      <w:pPr>
        <w:tabs>
          <w:tab w:val="left" w:pos="284"/>
        </w:tabs>
        <w:spacing w:after="0"/>
        <w:ind w:right="-1"/>
        <w:jc w:val="both"/>
        <w:rPr>
          <w:rFonts w:ascii="Comic Sans MS" w:hAnsi="Comic Sans MS" w:cs="Open Sans"/>
          <w:color w:val="212529"/>
          <w:shd w:val="clear" w:color="auto" w:fill="FFFFFF"/>
        </w:rPr>
      </w:pPr>
      <w:r w:rsidRPr="005403D4">
        <w:rPr>
          <w:rFonts w:ascii="Comic Sans MS" w:hAnsi="Comic Sans MS" w:cs="Open Sans"/>
          <w:color w:val="212529"/>
          <w:shd w:val="clear" w:color="auto" w:fill="FFFFFF"/>
        </w:rPr>
        <w:t>34/ Anonyme, défavorable</w:t>
      </w:r>
    </w:p>
    <w:p w14:paraId="5BCC08F8" w14:textId="77777777" w:rsidR="00EF6357" w:rsidRPr="005403D4" w:rsidRDefault="00EF6357" w:rsidP="00BD2649">
      <w:pPr>
        <w:tabs>
          <w:tab w:val="left" w:pos="284"/>
        </w:tabs>
        <w:spacing w:after="0"/>
        <w:ind w:right="-1"/>
        <w:jc w:val="both"/>
        <w:rPr>
          <w:rFonts w:ascii="Comic Sans MS" w:hAnsi="Comic Sans MS" w:cs="Open Sans"/>
          <w:color w:val="212529"/>
          <w:shd w:val="clear" w:color="auto" w:fill="FFFFFF"/>
        </w:rPr>
      </w:pPr>
      <w:r w:rsidRPr="005403D4">
        <w:rPr>
          <w:rFonts w:ascii="Comic Sans MS" w:hAnsi="Comic Sans MS" w:cs="Open Sans"/>
          <w:color w:val="212529"/>
          <w:shd w:val="clear" w:color="auto" w:fill="FFFFFF"/>
        </w:rPr>
        <w:t>35/ FOUBERT Michel, défavorable</w:t>
      </w:r>
    </w:p>
    <w:p w14:paraId="3D80FB72" w14:textId="77777777" w:rsidR="00EF6357" w:rsidRPr="005403D4" w:rsidRDefault="00EF6357" w:rsidP="00BD2649">
      <w:pPr>
        <w:tabs>
          <w:tab w:val="left" w:pos="284"/>
        </w:tabs>
        <w:spacing w:after="0"/>
        <w:ind w:right="-1"/>
        <w:jc w:val="both"/>
        <w:rPr>
          <w:rFonts w:ascii="Comic Sans MS" w:hAnsi="Comic Sans MS" w:cs="Open Sans"/>
          <w:color w:val="212529"/>
          <w:shd w:val="clear" w:color="auto" w:fill="FFFFFF"/>
        </w:rPr>
      </w:pPr>
      <w:r w:rsidRPr="005403D4">
        <w:rPr>
          <w:rFonts w:ascii="Comic Sans MS" w:hAnsi="Comic Sans MS" w:cs="Open Sans"/>
          <w:color w:val="212529"/>
          <w:shd w:val="clear" w:color="auto" w:fill="FFFFFF"/>
        </w:rPr>
        <w:t xml:space="preserve">36/ ERNST Maggy, </w:t>
      </w:r>
      <w:bookmarkStart w:id="744" w:name="_Hlk214283032"/>
      <w:r w:rsidRPr="005403D4">
        <w:rPr>
          <w:rFonts w:ascii="Comic Sans MS" w:hAnsi="Comic Sans MS" w:cs="Open Sans"/>
          <w:color w:val="212529"/>
          <w:shd w:val="clear" w:color="auto" w:fill="FFFFFF"/>
        </w:rPr>
        <w:t>défavorable</w:t>
      </w:r>
      <w:bookmarkEnd w:id="744"/>
    </w:p>
    <w:p w14:paraId="183B06BA" w14:textId="77777777" w:rsidR="00EF6357" w:rsidRPr="005403D4" w:rsidRDefault="00EF6357" w:rsidP="00BD2649">
      <w:pPr>
        <w:tabs>
          <w:tab w:val="left" w:pos="284"/>
        </w:tabs>
        <w:spacing w:after="0"/>
        <w:ind w:right="-1"/>
        <w:jc w:val="both"/>
        <w:rPr>
          <w:rFonts w:ascii="Comic Sans MS" w:hAnsi="Comic Sans MS" w:cs="Open Sans"/>
          <w:color w:val="212529"/>
          <w:shd w:val="clear" w:color="auto" w:fill="FFFFFF"/>
        </w:rPr>
      </w:pPr>
      <w:r w:rsidRPr="005403D4">
        <w:rPr>
          <w:rFonts w:ascii="Comic Sans MS" w:hAnsi="Comic Sans MS" w:cs="Open Sans"/>
          <w:color w:val="212529"/>
          <w:shd w:val="clear" w:color="auto" w:fill="FFFFFF"/>
        </w:rPr>
        <w:t>37/ MAINGAULT Louis, défavorable</w:t>
      </w:r>
    </w:p>
    <w:p w14:paraId="2B7DDDE5" w14:textId="77777777" w:rsidR="00EF6357" w:rsidRDefault="00EF6357" w:rsidP="00BD2649">
      <w:pPr>
        <w:tabs>
          <w:tab w:val="left" w:pos="284"/>
        </w:tabs>
        <w:spacing w:after="0"/>
        <w:ind w:right="-1"/>
        <w:jc w:val="both"/>
        <w:rPr>
          <w:rFonts w:ascii="Comic Sans MS" w:hAnsi="Comic Sans MS" w:cs="Open Sans"/>
          <w:color w:val="212529"/>
          <w:shd w:val="clear" w:color="auto" w:fill="FFFFFF"/>
        </w:rPr>
      </w:pPr>
      <w:r w:rsidRPr="005403D4">
        <w:rPr>
          <w:rFonts w:ascii="Comic Sans MS" w:hAnsi="Comic Sans MS" w:cs="Open Sans"/>
          <w:color w:val="212529"/>
          <w:shd w:val="clear" w:color="auto" w:fill="FFFFFF"/>
        </w:rPr>
        <w:t>38R/ DESNOYER Jacques, défavorable</w:t>
      </w:r>
    </w:p>
    <w:p w14:paraId="16B6693E" w14:textId="77777777" w:rsidR="00EF6357" w:rsidRPr="00E63A84" w:rsidRDefault="00EF6357" w:rsidP="00BD2649">
      <w:pPr>
        <w:tabs>
          <w:tab w:val="left" w:pos="284"/>
        </w:tabs>
        <w:spacing w:after="0"/>
        <w:ind w:right="-1"/>
        <w:jc w:val="both"/>
        <w:rPr>
          <w:rFonts w:ascii="Comic Sans MS" w:hAnsi="Comic Sans MS" w:cs="Open Sans"/>
          <w:color w:val="212529"/>
          <w:shd w:val="clear" w:color="auto" w:fill="FFFFFF"/>
        </w:rPr>
      </w:pPr>
      <w:r w:rsidRPr="00E63A84">
        <w:rPr>
          <w:rFonts w:ascii="Comic Sans MS" w:hAnsi="Comic Sans MS" w:cs="Open Sans"/>
          <w:color w:val="212529"/>
          <w:shd w:val="clear" w:color="auto" w:fill="FFFFFF"/>
        </w:rPr>
        <w:t>39/ Anonyme, favorable (IP15)</w:t>
      </w:r>
    </w:p>
    <w:p w14:paraId="6EF03B33" w14:textId="77777777" w:rsidR="00EF6357" w:rsidRPr="00E63A84" w:rsidRDefault="00EF6357" w:rsidP="00BD2649">
      <w:pPr>
        <w:tabs>
          <w:tab w:val="left" w:pos="284"/>
        </w:tabs>
        <w:spacing w:after="0"/>
        <w:ind w:right="-1"/>
        <w:jc w:val="both"/>
        <w:rPr>
          <w:rFonts w:ascii="Comic Sans MS" w:hAnsi="Comic Sans MS" w:cs="Open Sans"/>
          <w:color w:val="212529"/>
          <w:shd w:val="clear" w:color="auto" w:fill="FFFFFF"/>
        </w:rPr>
      </w:pPr>
      <w:r w:rsidRPr="00E63A84">
        <w:rPr>
          <w:rFonts w:ascii="Comic Sans MS" w:hAnsi="Comic Sans MS" w:cs="Open Sans"/>
          <w:color w:val="212529"/>
          <w:shd w:val="clear" w:color="auto" w:fill="FFFFFF"/>
        </w:rPr>
        <w:t>40/ MARCHAND Jean-Jacques, défavorable</w:t>
      </w:r>
    </w:p>
    <w:p w14:paraId="111BFEE7" w14:textId="77777777" w:rsidR="00EF6357" w:rsidRPr="00E63A84" w:rsidRDefault="00EF6357" w:rsidP="00BD2649">
      <w:pPr>
        <w:tabs>
          <w:tab w:val="left" w:pos="284"/>
        </w:tabs>
        <w:spacing w:after="0"/>
        <w:ind w:right="-1"/>
        <w:jc w:val="both"/>
        <w:rPr>
          <w:rFonts w:ascii="Comic Sans MS" w:hAnsi="Comic Sans MS" w:cs="Open Sans"/>
          <w:color w:val="212529"/>
          <w:shd w:val="clear" w:color="auto" w:fill="FFFFFF"/>
        </w:rPr>
      </w:pPr>
      <w:r w:rsidRPr="00E63A84">
        <w:rPr>
          <w:rFonts w:ascii="Comic Sans MS" w:hAnsi="Comic Sans MS" w:cs="Open Sans"/>
          <w:color w:val="212529"/>
          <w:shd w:val="clear" w:color="auto" w:fill="FFFFFF"/>
        </w:rPr>
        <w:t>41/ GASPERI DEREGIS Silène, défavorable</w:t>
      </w:r>
    </w:p>
    <w:p w14:paraId="7A0EA2A1" w14:textId="77777777" w:rsidR="00EF6357" w:rsidRPr="00E63A84" w:rsidRDefault="00EF6357" w:rsidP="00BD2649">
      <w:pPr>
        <w:tabs>
          <w:tab w:val="left" w:pos="284"/>
        </w:tabs>
        <w:spacing w:after="0"/>
        <w:ind w:right="-1"/>
        <w:jc w:val="both"/>
        <w:rPr>
          <w:rFonts w:ascii="Comic Sans MS" w:hAnsi="Comic Sans MS" w:cs="Open Sans"/>
          <w:color w:val="212529"/>
          <w:shd w:val="clear" w:color="auto" w:fill="FFFFFF"/>
        </w:rPr>
      </w:pPr>
      <w:r w:rsidRPr="00E63A84">
        <w:rPr>
          <w:rFonts w:ascii="Comic Sans MS" w:hAnsi="Comic Sans MS" w:cs="Open Sans"/>
          <w:color w:val="212529"/>
          <w:shd w:val="clear" w:color="auto" w:fill="FFFFFF"/>
        </w:rPr>
        <w:t>42/ Anonyme, défavorable, (IP3)</w:t>
      </w:r>
    </w:p>
    <w:p w14:paraId="1E81FBF7" w14:textId="77777777" w:rsidR="00EF6357" w:rsidRPr="007833E3" w:rsidRDefault="00EF6357" w:rsidP="00BD2649">
      <w:pPr>
        <w:tabs>
          <w:tab w:val="left" w:pos="284"/>
        </w:tabs>
        <w:spacing w:after="0"/>
        <w:ind w:right="-1"/>
        <w:jc w:val="both"/>
        <w:rPr>
          <w:rFonts w:ascii="Comic Sans MS" w:hAnsi="Comic Sans MS" w:cs="Open Sans"/>
          <w:color w:val="212529"/>
          <w:shd w:val="clear" w:color="auto" w:fill="FFFFFF"/>
        </w:rPr>
      </w:pPr>
      <w:r w:rsidRPr="007833E3">
        <w:rPr>
          <w:rFonts w:ascii="Comic Sans MS" w:hAnsi="Comic Sans MS" w:cs="Open Sans"/>
          <w:color w:val="212529"/>
          <w:shd w:val="clear" w:color="auto" w:fill="FFFFFF"/>
        </w:rPr>
        <w:t>43/ RECEVEUR Claude, défavorable, (IP 31 et 32)</w:t>
      </w:r>
    </w:p>
    <w:p w14:paraId="7BAC07C5" w14:textId="77777777" w:rsidR="00EF6357" w:rsidRPr="007833E3" w:rsidRDefault="00EF6357" w:rsidP="00BD2649">
      <w:pPr>
        <w:tabs>
          <w:tab w:val="left" w:pos="284"/>
        </w:tabs>
        <w:spacing w:after="0"/>
        <w:ind w:right="-1"/>
        <w:jc w:val="both"/>
        <w:rPr>
          <w:rFonts w:ascii="Comic Sans MS" w:hAnsi="Comic Sans MS" w:cs="Open Sans"/>
          <w:color w:val="212529"/>
          <w:shd w:val="clear" w:color="auto" w:fill="FFFFFF"/>
        </w:rPr>
      </w:pPr>
      <w:r w:rsidRPr="007833E3">
        <w:rPr>
          <w:rFonts w:ascii="Comic Sans MS" w:hAnsi="Comic Sans MS" w:cs="Open Sans"/>
          <w:color w:val="212529"/>
          <w:shd w:val="clear" w:color="auto" w:fill="FFFFFF"/>
        </w:rPr>
        <w:t>44/ RISOUD Georges LPO</w:t>
      </w:r>
      <w:bookmarkStart w:id="745" w:name="_Hlk214877101"/>
      <w:r w:rsidRPr="007833E3">
        <w:rPr>
          <w:rFonts w:ascii="Comic Sans MS" w:hAnsi="Comic Sans MS" w:cs="Open Sans"/>
          <w:color w:val="212529"/>
          <w:shd w:val="clear" w:color="auto" w:fill="FFFFFF"/>
        </w:rPr>
        <w:t>, défavorable</w:t>
      </w:r>
      <w:bookmarkEnd w:id="745"/>
    </w:p>
    <w:p w14:paraId="11B316FE" w14:textId="77777777" w:rsidR="00EF6357" w:rsidRPr="007833E3" w:rsidRDefault="00EF6357" w:rsidP="00BD2649">
      <w:pPr>
        <w:tabs>
          <w:tab w:val="left" w:pos="284"/>
        </w:tabs>
        <w:spacing w:after="0"/>
        <w:ind w:right="-1"/>
        <w:jc w:val="both"/>
        <w:rPr>
          <w:rFonts w:ascii="Comic Sans MS" w:hAnsi="Comic Sans MS" w:cs="Open Sans"/>
          <w:color w:val="212529"/>
          <w:shd w:val="clear" w:color="auto" w:fill="FFFFFF"/>
        </w:rPr>
      </w:pPr>
      <w:r w:rsidRPr="007833E3">
        <w:rPr>
          <w:rFonts w:ascii="Comic Sans MS" w:hAnsi="Comic Sans MS" w:cs="Open Sans"/>
          <w:color w:val="212529"/>
          <w:shd w:val="clear" w:color="auto" w:fill="FFFFFF"/>
        </w:rPr>
        <w:t>45/ GROSEIL Yolande, défavorable</w:t>
      </w:r>
    </w:p>
    <w:p w14:paraId="1E85BCA8" w14:textId="77777777" w:rsidR="00EF6357" w:rsidRPr="007833E3" w:rsidRDefault="00EF6357" w:rsidP="00BD2649">
      <w:pPr>
        <w:tabs>
          <w:tab w:val="left" w:pos="284"/>
        </w:tabs>
        <w:spacing w:after="0"/>
        <w:ind w:right="-1"/>
        <w:jc w:val="both"/>
        <w:rPr>
          <w:rFonts w:ascii="Comic Sans MS" w:hAnsi="Comic Sans MS" w:cs="Open Sans"/>
          <w:color w:val="212529"/>
          <w:shd w:val="clear" w:color="auto" w:fill="FFFFFF"/>
        </w:rPr>
      </w:pPr>
      <w:r w:rsidRPr="007833E3">
        <w:rPr>
          <w:rFonts w:ascii="Comic Sans MS" w:hAnsi="Comic Sans MS" w:cs="Open Sans"/>
          <w:color w:val="212529"/>
          <w:shd w:val="clear" w:color="auto" w:fill="FFFFFF"/>
        </w:rPr>
        <w:t>46/JOUFFROY Jean Charles, défavorable</w:t>
      </w:r>
    </w:p>
    <w:p w14:paraId="0BA33D38" w14:textId="77777777" w:rsidR="00EF6357" w:rsidRPr="007833E3" w:rsidRDefault="00EF6357" w:rsidP="00BD2649">
      <w:pPr>
        <w:tabs>
          <w:tab w:val="left" w:pos="284"/>
        </w:tabs>
        <w:spacing w:after="0"/>
        <w:ind w:right="-1"/>
        <w:jc w:val="both"/>
        <w:rPr>
          <w:rFonts w:ascii="Comic Sans MS" w:hAnsi="Comic Sans MS" w:cs="Open Sans"/>
          <w:color w:val="212529"/>
          <w:shd w:val="clear" w:color="auto" w:fill="FFFFFF"/>
        </w:rPr>
      </w:pPr>
      <w:r w:rsidRPr="007833E3">
        <w:rPr>
          <w:rFonts w:ascii="Comic Sans MS" w:hAnsi="Comic Sans MS" w:cs="Open Sans"/>
          <w:color w:val="212529"/>
          <w:shd w:val="clear" w:color="auto" w:fill="FFFFFF"/>
        </w:rPr>
        <w:t>47/Anonyme, défavorable</w:t>
      </w:r>
    </w:p>
    <w:p w14:paraId="10704C10" w14:textId="77777777" w:rsidR="00EF6357" w:rsidRPr="007833E3" w:rsidRDefault="00EF6357" w:rsidP="00BD2649">
      <w:pPr>
        <w:tabs>
          <w:tab w:val="left" w:pos="284"/>
        </w:tabs>
        <w:spacing w:after="0"/>
        <w:ind w:right="-1"/>
        <w:jc w:val="both"/>
        <w:rPr>
          <w:rFonts w:ascii="Comic Sans MS" w:hAnsi="Comic Sans MS" w:cs="Open Sans"/>
          <w:color w:val="212529"/>
          <w:shd w:val="clear" w:color="auto" w:fill="FFFFFF"/>
        </w:rPr>
      </w:pPr>
      <w:r w:rsidRPr="007833E3">
        <w:rPr>
          <w:rFonts w:ascii="Comic Sans MS" w:hAnsi="Comic Sans MS" w:cs="Open Sans"/>
          <w:color w:val="212529"/>
          <w:shd w:val="clear" w:color="auto" w:fill="FFFFFF"/>
        </w:rPr>
        <w:t>48/</w:t>
      </w:r>
      <w:bookmarkStart w:id="746" w:name="_Hlk214877211"/>
      <w:r w:rsidRPr="007833E3">
        <w:rPr>
          <w:rFonts w:ascii="Comic Sans MS" w:hAnsi="Comic Sans MS" w:cs="Open Sans"/>
          <w:color w:val="212529"/>
          <w:shd w:val="clear" w:color="auto" w:fill="FFFFFF"/>
        </w:rPr>
        <w:t>Anonyme, défavorable</w:t>
      </w:r>
      <w:bookmarkEnd w:id="746"/>
    </w:p>
    <w:p w14:paraId="3F22B690" w14:textId="77777777" w:rsidR="00EF6357" w:rsidRPr="007833E3" w:rsidRDefault="00EF6357" w:rsidP="00BD2649">
      <w:pPr>
        <w:tabs>
          <w:tab w:val="left" w:pos="284"/>
        </w:tabs>
        <w:spacing w:after="0"/>
        <w:ind w:right="-1"/>
        <w:jc w:val="both"/>
        <w:rPr>
          <w:rFonts w:ascii="Comic Sans MS" w:hAnsi="Comic Sans MS" w:cs="Open Sans"/>
          <w:color w:val="212529"/>
          <w:shd w:val="clear" w:color="auto" w:fill="FFFFFF"/>
        </w:rPr>
      </w:pPr>
      <w:r w:rsidRPr="007833E3">
        <w:rPr>
          <w:rFonts w:ascii="Comic Sans MS" w:hAnsi="Comic Sans MS" w:cs="Open Sans"/>
          <w:color w:val="212529"/>
          <w:shd w:val="clear" w:color="auto" w:fill="FFFFFF"/>
        </w:rPr>
        <w:t>49/ Anonyme, défavorable</w:t>
      </w:r>
      <w:r w:rsidRPr="007833E3">
        <w:rPr>
          <w:rFonts w:ascii="Comic Sans MS" w:hAnsi="Comic Sans MS"/>
        </w:rPr>
        <w:t xml:space="preserve"> (IP3,42, 50)</w:t>
      </w:r>
    </w:p>
    <w:p w14:paraId="31C2875B" w14:textId="77777777" w:rsidR="00EF6357" w:rsidRDefault="00EF6357" w:rsidP="00BD2649">
      <w:pPr>
        <w:tabs>
          <w:tab w:val="left" w:pos="284"/>
        </w:tabs>
        <w:spacing w:after="0"/>
        <w:ind w:right="-1"/>
        <w:jc w:val="both"/>
        <w:rPr>
          <w:rFonts w:ascii="Comic Sans MS" w:hAnsi="Comic Sans MS"/>
        </w:rPr>
      </w:pPr>
      <w:r w:rsidRPr="007833E3">
        <w:rPr>
          <w:rFonts w:ascii="Comic Sans MS" w:hAnsi="Comic Sans MS" w:cs="Open Sans"/>
          <w:color w:val="212529"/>
          <w:shd w:val="clear" w:color="auto" w:fill="FFFFFF"/>
        </w:rPr>
        <w:t xml:space="preserve">50/ </w:t>
      </w:r>
      <w:bookmarkStart w:id="747" w:name="_Hlk214961631"/>
      <w:r w:rsidRPr="007833E3">
        <w:rPr>
          <w:rFonts w:ascii="Comic Sans MS" w:hAnsi="Comic Sans MS" w:cs="Open Sans"/>
          <w:color w:val="212529"/>
          <w:shd w:val="clear" w:color="auto" w:fill="FFFFFF"/>
        </w:rPr>
        <w:t xml:space="preserve">Anonyme, </w:t>
      </w:r>
      <w:bookmarkStart w:id="748" w:name="_Hlk215051718"/>
      <w:r w:rsidRPr="007833E3">
        <w:rPr>
          <w:rFonts w:ascii="Comic Sans MS" w:hAnsi="Comic Sans MS" w:cs="Open Sans"/>
          <w:color w:val="212529"/>
          <w:shd w:val="clear" w:color="auto" w:fill="FFFFFF"/>
        </w:rPr>
        <w:t>défavorable</w:t>
      </w:r>
      <w:r w:rsidRPr="007833E3">
        <w:rPr>
          <w:rFonts w:ascii="Comic Sans MS" w:hAnsi="Comic Sans MS"/>
        </w:rPr>
        <w:t xml:space="preserve"> </w:t>
      </w:r>
      <w:bookmarkEnd w:id="747"/>
      <w:r w:rsidRPr="007833E3">
        <w:rPr>
          <w:rFonts w:ascii="Comic Sans MS" w:hAnsi="Comic Sans MS"/>
        </w:rPr>
        <w:t>(IP3, 42, 49)</w:t>
      </w:r>
      <w:bookmarkEnd w:id="748"/>
    </w:p>
    <w:p w14:paraId="0ECF8E1F" w14:textId="77777777" w:rsidR="00EF6357" w:rsidRDefault="00EF6357" w:rsidP="00BD2649">
      <w:pPr>
        <w:tabs>
          <w:tab w:val="left" w:pos="284"/>
        </w:tabs>
        <w:spacing w:after="0"/>
        <w:ind w:right="-1"/>
        <w:jc w:val="both"/>
        <w:rPr>
          <w:rFonts w:ascii="Comic Sans MS" w:hAnsi="Comic Sans MS"/>
        </w:rPr>
      </w:pPr>
      <w:r>
        <w:rPr>
          <w:rFonts w:ascii="Comic Sans MS" w:hAnsi="Comic Sans MS"/>
        </w:rPr>
        <w:t xml:space="preserve">51/ </w:t>
      </w:r>
      <w:r w:rsidRPr="007833E3">
        <w:rPr>
          <w:rFonts w:ascii="Comic Sans MS" w:hAnsi="Comic Sans MS" w:cs="Open Sans"/>
          <w:color w:val="212529"/>
          <w:shd w:val="clear" w:color="auto" w:fill="FFFFFF"/>
        </w:rPr>
        <w:t>Anonyme, défavorable</w:t>
      </w:r>
    </w:p>
    <w:p w14:paraId="4B8BE97E" w14:textId="77777777" w:rsidR="00EF6357" w:rsidRPr="00E227ED" w:rsidRDefault="00EF6357" w:rsidP="00BD2649">
      <w:pPr>
        <w:tabs>
          <w:tab w:val="left" w:pos="284"/>
        </w:tabs>
        <w:spacing w:after="0"/>
        <w:ind w:right="-1"/>
        <w:jc w:val="both"/>
        <w:rPr>
          <w:rFonts w:ascii="Comic Sans MS" w:hAnsi="Comic Sans MS" w:cs="Open Sans"/>
          <w:color w:val="212529"/>
          <w:shd w:val="clear" w:color="auto" w:fill="FFFFFF"/>
        </w:rPr>
      </w:pPr>
      <w:r w:rsidRPr="000E08D8">
        <w:rPr>
          <w:rFonts w:ascii="Comic Sans MS" w:hAnsi="Comic Sans MS"/>
        </w:rPr>
        <w:t>52/</w:t>
      </w:r>
      <w:r w:rsidRPr="000E08D8">
        <w:rPr>
          <w:rFonts w:ascii="Comic Sans MS" w:hAnsi="Comic Sans MS" w:cs="Open Sans"/>
          <w:color w:val="212529"/>
          <w:shd w:val="clear" w:color="auto" w:fill="FFFFFF"/>
        </w:rPr>
        <w:t xml:space="preserve"> Anonyme,</w:t>
      </w:r>
      <w:r w:rsidRPr="00E227ED">
        <w:rPr>
          <w:rFonts w:ascii="Comic Sans MS" w:hAnsi="Comic Sans MS" w:cs="Open Sans"/>
          <w:color w:val="212529"/>
          <w:shd w:val="clear" w:color="auto" w:fill="FFFFFF"/>
        </w:rPr>
        <w:t xml:space="preserve"> défavorable (IP10)</w:t>
      </w:r>
    </w:p>
    <w:p w14:paraId="51896362" w14:textId="77777777" w:rsidR="00EF6357" w:rsidRPr="00E227ED" w:rsidRDefault="00EF6357" w:rsidP="00BD2649">
      <w:pPr>
        <w:tabs>
          <w:tab w:val="left" w:pos="284"/>
        </w:tabs>
        <w:spacing w:after="0"/>
        <w:ind w:right="-1"/>
        <w:jc w:val="both"/>
        <w:rPr>
          <w:rFonts w:ascii="Comic Sans MS" w:hAnsi="Comic Sans MS"/>
        </w:rPr>
      </w:pPr>
      <w:r w:rsidRPr="00E227ED">
        <w:rPr>
          <w:rFonts w:ascii="Comic Sans MS" w:hAnsi="Comic Sans MS" w:cs="Open Sans"/>
          <w:color w:val="212529"/>
          <w:shd w:val="clear" w:color="auto" w:fill="FFFFFF"/>
        </w:rPr>
        <w:t>53/ BECQUAR Alain, défavorable</w:t>
      </w:r>
    </w:p>
    <w:p w14:paraId="1EB693ED" w14:textId="77777777" w:rsidR="00EF6357" w:rsidRPr="00E227ED" w:rsidRDefault="00EF6357" w:rsidP="00BD2649">
      <w:pPr>
        <w:tabs>
          <w:tab w:val="left" w:pos="284"/>
        </w:tabs>
        <w:spacing w:after="0"/>
        <w:ind w:right="-1"/>
        <w:jc w:val="both"/>
        <w:rPr>
          <w:rFonts w:ascii="Comic Sans MS" w:hAnsi="Comic Sans MS" w:cs="Open Sans"/>
          <w:color w:val="212529"/>
          <w:shd w:val="clear" w:color="auto" w:fill="FFFFFF"/>
        </w:rPr>
      </w:pPr>
      <w:r w:rsidRPr="00E227ED">
        <w:rPr>
          <w:rFonts w:ascii="Comic Sans MS" w:hAnsi="Comic Sans MS" w:cs="Open Sans"/>
          <w:color w:val="212529"/>
          <w:shd w:val="clear" w:color="auto" w:fill="FFFFFF"/>
        </w:rPr>
        <w:t>54/ RECEVEUR de La Barre Claude, défavorable</w:t>
      </w:r>
      <w:r w:rsidRPr="00E227ED">
        <w:rPr>
          <w:rFonts w:ascii="Comic Sans MS" w:hAnsi="Comic Sans MS"/>
        </w:rPr>
        <w:t xml:space="preserve"> (IP31,</w:t>
      </w:r>
      <w:r>
        <w:rPr>
          <w:rFonts w:ascii="Comic Sans MS" w:hAnsi="Comic Sans MS"/>
        </w:rPr>
        <w:t xml:space="preserve"> </w:t>
      </w:r>
      <w:r w:rsidRPr="00E227ED">
        <w:rPr>
          <w:rFonts w:ascii="Comic Sans MS" w:hAnsi="Comic Sans MS"/>
        </w:rPr>
        <w:t>32,</w:t>
      </w:r>
      <w:r>
        <w:rPr>
          <w:rFonts w:ascii="Comic Sans MS" w:hAnsi="Comic Sans MS"/>
        </w:rPr>
        <w:t xml:space="preserve"> </w:t>
      </w:r>
      <w:r w:rsidRPr="00E227ED">
        <w:rPr>
          <w:rFonts w:ascii="Comic Sans MS" w:hAnsi="Comic Sans MS"/>
        </w:rPr>
        <w:t>43)</w:t>
      </w:r>
    </w:p>
    <w:p w14:paraId="5D559F19" w14:textId="77777777" w:rsidR="00EF6357" w:rsidRDefault="00EF6357" w:rsidP="00BD2649">
      <w:pPr>
        <w:tabs>
          <w:tab w:val="left" w:pos="284"/>
        </w:tabs>
        <w:spacing w:after="0"/>
        <w:ind w:right="-1"/>
        <w:jc w:val="both"/>
        <w:rPr>
          <w:rFonts w:ascii="Comic Sans MS" w:hAnsi="Comic Sans MS" w:cs="Open Sans"/>
          <w:color w:val="212529"/>
          <w:shd w:val="clear" w:color="auto" w:fill="FFFFFF"/>
        </w:rPr>
      </w:pPr>
      <w:r>
        <w:rPr>
          <w:rFonts w:ascii="Comic Sans MS" w:hAnsi="Comic Sans MS" w:cs="Open Sans"/>
          <w:color w:val="212529"/>
          <w:shd w:val="clear" w:color="auto" w:fill="FFFFFF"/>
        </w:rPr>
        <w:t>55</w:t>
      </w:r>
      <w:r w:rsidRPr="00064FD4">
        <w:rPr>
          <w:rFonts w:ascii="Comic Sans MS" w:hAnsi="Comic Sans MS" w:cs="Open Sans"/>
          <w:color w:val="212529"/>
          <w:shd w:val="clear" w:color="auto" w:fill="FFFFFF"/>
        </w:rPr>
        <w:t>/ Association Protège ton</w:t>
      </w:r>
      <w:r>
        <w:rPr>
          <w:rFonts w:ascii="Comic Sans MS" w:hAnsi="Comic Sans MS" w:cs="Open Sans"/>
          <w:color w:val="212529"/>
          <w:shd w:val="clear" w:color="auto" w:fill="FFFFFF"/>
        </w:rPr>
        <w:t xml:space="preserve"> Pays, défavorable</w:t>
      </w:r>
    </w:p>
    <w:p w14:paraId="38C55E2B" w14:textId="77777777" w:rsidR="00EF6357" w:rsidRDefault="00EF6357" w:rsidP="00BD2649">
      <w:pPr>
        <w:tabs>
          <w:tab w:val="left" w:pos="284"/>
        </w:tabs>
        <w:spacing w:after="0"/>
        <w:ind w:right="-1"/>
        <w:jc w:val="both"/>
        <w:rPr>
          <w:rFonts w:ascii="Comic Sans MS" w:hAnsi="Comic Sans MS" w:cs="Open Sans"/>
          <w:color w:val="212529"/>
          <w:shd w:val="clear" w:color="auto" w:fill="FFFFFF"/>
        </w:rPr>
      </w:pPr>
      <w:r>
        <w:rPr>
          <w:rFonts w:ascii="Comic Sans MS" w:hAnsi="Comic Sans MS" w:cs="Open Sans"/>
          <w:color w:val="212529"/>
          <w:shd w:val="clear" w:color="auto" w:fill="FFFFFF"/>
        </w:rPr>
        <w:t>56/ Anonyme, défavorable</w:t>
      </w:r>
    </w:p>
    <w:p w14:paraId="06BA7A88" w14:textId="77777777" w:rsidR="00EF6357" w:rsidRPr="00DA3D1C" w:rsidRDefault="00EF6357" w:rsidP="00BD2649">
      <w:pPr>
        <w:tabs>
          <w:tab w:val="left" w:pos="284"/>
        </w:tabs>
        <w:spacing w:after="0"/>
        <w:ind w:right="-1"/>
        <w:jc w:val="both"/>
        <w:rPr>
          <w:rFonts w:ascii="Comic Sans MS" w:hAnsi="Comic Sans MS" w:cs="Open Sans"/>
          <w:color w:val="212529"/>
          <w:shd w:val="clear" w:color="auto" w:fill="FFFFFF"/>
        </w:rPr>
      </w:pPr>
      <w:r w:rsidRPr="00DA3D1C">
        <w:rPr>
          <w:rFonts w:ascii="Comic Sans MS" w:hAnsi="Comic Sans MS" w:cs="Open Sans"/>
          <w:color w:val="212529"/>
          <w:shd w:val="clear" w:color="auto" w:fill="FFFFFF"/>
        </w:rPr>
        <w:t>57/ Anonyme, défavorable</w:t>
      </w:r>
    </w:p>
    <w:p w14:paraId="3AFB5DE4" w14:textId="77777777" w:rsidR="00EF6357" w:rsidRPr="00DA3D1C" w:rsidRDefault="00EF6357" w:rsidP="00BD2649">
      <w:pPr>
        <w:tabs>
          <w:tab w:val="left" w:pos="284"/>
        </w:tabs>
        <w:spacing w:after="0"/>
        <w:ind w:right="-1"/>
        <w:jc w:val="both"/>
        <w:rPr>
          <w:rFonts w:ascii="Comic Sans MS" w:hAnsi="Comic Sans MS" w:cs="Open Sans"/>
          <w:color w:val="212529"/>
          <w:shd w:val="clear" w:color="auto" w:fill="FFFFFF"/>
        </w:rPr>
      </w:pPr>
      <w:r w:rsidRPr="00DA3D1C">
        <w:rPr>
          <w:rFonts w:ascii="Comic Sans MS" w:hAnsi="Comic Sans MS" w:cs="Open Sans"/>
          <w:color w:val="212529"/>
          <w:shd w:val="clear" w:color="auto" w:fill="FFFFFF"/>
        </w:rPr>
        <w:t>58/ RECEVEUR de La Barre Claude, défavorable (</w:t>
      </w:r>
      <w:r>
        <w:rPr>
          <w:rFonts w:ascii="Comic Sans MS" w:hAnsi="Comic Sans MS" w:cs="Open Sans"/>
          <w:color w:val="212529"/>
          <w:shd w:val="clear" w:color="auto" w:fill="FFFFFF"/>
        </w:rPr>
        <w:t>IP</w:t>
      </w:r>
      <w:r w:rsidRPr="00DA3D1C">
        <w:rPr>
          <w:rFonts w:ascii="Comic Sans MS" w:hAnsi="Comic Sans MS" w:cs="Open Sans"/>
          <w:color w:val="212529"/>
          <w:shd w:val="clear" w:color="auto" w:fill="FFFFFF"/>
        </w:rPr>
        <w:t>31, 32, 43, 54, 58, 60)</w:t>
      </w:r>
    </w:p>
    <w:p w14:paraId="584DCD4B" w14:textId="77777777" w:rsidR="00EF6357" w:rsidRPr="00DA3D1C" w:rsidRDefault="00EF6357" w:rsidP="00BD2649">
      <w:pPr>
        <w:tabs>
          <w:tab w:val="left" w:pos="284"/>
        </w:tabs>
        <w:spacing w:after="0"/>
        <w:ind w:right="-1"/>
        <w:jc w:val="both"/>
        <w:rPr>
          <w:rFonts w:ascii="Comic Sans MS" w:hAnsi="Comic Sans MS" w:cs="Open Sans"/>
          <w:color w:val="212529"/>
          <w:shd w:val="clear" w:color="auto" w:fill="FFFFFF"/>
        </w:rPr>
      </w:pPr>
      <w:r w:rsidRPr="00DA3D1C">
        <w:rPr>
          <w:rFonts w:ascii="Comic Sans MS" w:hAnsi="Comic Sans MS" w:cs="Open Sans"/>
          <w:color w:val="212529"/>
          <w:shd w:val="clear" w:color="auto" w:fill="FFFFFF"/>
        </w:rPr>
        <w:t>59/ PETI Claude, défavorable</w:t>
      </w:r>
    </w:p>
    <w:p w14:paraId="3BC98B71" w14:textId="77777777" w:rsidR="00EF6357" w:rsidRDefault="00EF6357" w:rsidP="00BD2649">
      <w:pPr>
        <w:tabs>
          <w:tab w:val="left" w:pos="284"/>
        </w:tabs>
        <w:spacing w:after="0"/>
        <w:ind w:right="-1"/>
        <w:jc w:val="both"/>
        <w:rPr>
          <w:rFonts w:ascii="Comic Sans MS" w:hAnsi="Comic Sans MS" w:cs="Open Sans"/>
          <w:color w:val="212529"/>
          <w:shd w:val="clear" w:color="auto" w:fill="FFFFFF"/>
        </w:rPr>
      </w:pPr>
      <w:r w:rsidRPr="00904BB7">
        <w:rPr>
          <w:rFonts w:ascii="Comic Sans MS" w:hAnsi="Comic Sans MS" w:cs="Open Sans"/>
          <w:color w:val="212529"/>
          <w:shd w:val="clear" w:color="auto" w:fill="FFFFFF"/>
        </w:rPr>
        <w:t>60/ RECEVEUR</w:t>
      </w:r>
      <w:r w:rsidRPr="00DA3D1C">
        <w:rPr>
          <w:rFonts w:ascii="Comic Sans MS" w:hAnsi="Comic Sans MS" w:cs="Open Sans"/>
          <w:color w:val="212529"/>
          <w:shd w:val="clear" w:color="auto" w:fill="FFFFFF"/>
        </w:rPr>
        <w:t xml:space="preserve"> de La Barre Claude, </w:t>
      </w:r>
      <w:r>
        <w:rPr>
          <w:rFonts w:ascii="Comic Sans MS" w:hAnsi="Comic Sans MS" w:cs="Open Sans"/>
          <w:color w:val="212529"/>
          <w:shd w:val="clear" w:color="auto" w:fill="FFFFFF"/>
        </w:rPr>
        <w:t xml:space="preserve">défavorable </w:t>
      </w:r>
      <w:r w:rsidRPr="00DA3D1C">
        <w:rPr>
          <w:rFonts w:ascii="Comic Sans MS" w:hAnsi="Comic Sans MS" w:cs="Open Sans"/>
          <w:color w:val="212529"/>
          <w:shd w:val="clear" w:color="auto" w:fill="FFFFFF"/>
        </w:rPr>
        <w:t>(</w:t>
      </w:r>
      <w:r>
        <w:rPr>
          <w:rFonts w:ascii="Comic Sans MS" w:hAnsi="Comic Sans MS" w:cs="Open Sans"/>
          <w:color w:val="212529"/>
          <w:shd w:val="clear" w:color="auto" w:fill="FFFFFF"/>
        </w:rPr>
        <w:t>IP</w:t>
      </w:r>
      <w:r w:rsidRPr="00DA3D1C">
        <w:rPr>
          <w:rFonts w:ascii="Comic Sans MS" w:hAnsi="Comic Sans MS" w:cs="Open Sans"/>
          <w:color w:val="212529"/>
          <w:shd w:val="clear" w:color="auto" w:fill="FFFFFF"/>
        </w:rPr>
        <w:t>31, 32, 43, 54, 58)</w:t>
      </w:r>
    </w:p>
    <w:p w14:paraId="3DF735AF" w14:textId="77777777" w:rsidR="00EF6357" w:rsidRDefault="00EF6357" w:rsidP="00BD2649">
      <w:pPr>
        <w:tabs>
          <w:tab w:val="left" w:pos="284"/>
        </w:tabs>
        <w:spacing w:after="0"/>
        <w:ind w:right="-1"/>
        <w:jc w:val="both"/>
        <w:rPr>
          <w:rFonts w:ascii="Comic Sans MS" w:hAnsi="Comic Sans MS" w:cs="Open Sans"/>
          <w:color w:val="212529"/>
          <w:shd w:val="clear" w:color="auto" w:fill="FFFFFF"/>
        </w:rPr>
      </w:pPr>
      <w:r>
        <w:rPr>
          <w:rFonts w:ascii="Comic Sans MS" w:hAnsi="Comic Sans MS" w:cs="Open Sans"/>
          <w:color w:val="212529"/>
          <w:shd w:val="clear" w:color="auto" w:fill="FFFFFF"/>
        </w:rPr>
        <w:t xml:space="preserve">61/ Anonyme, </w:t>
      </w:r>
      <w:r w:rsidRPr="00DA3D1C">
        <w:rPr>
          <w:rFonts w:ascii="Comic Sans MS" w:hAnsi="Comic Sans MS" w:cs="Open Sans"/>
          <w:color w:val="212529"/>
          <w:shd w:val="clear" w:color="auto" w:fill="FFFFFF"/>
        </w:rPr>
        <w:t>défavorable</w:t>
      </w:r>
    </w:p>
    <w:p w14:paraId="4FD346ED" w14:textId="77777777" w:rsidR="00EF6357" w:rsidRDefault="00EF6357" w:rsidP="00BD2649">
      <w:pPr>
        <w:tabs>
          <w:tab w:val="left" w:pos="284"/>
        </w:tabs>
        <w:spacing w:after="0"/>
        <w:ind w:right="-1"/>
        <w:jc w:val="both"/>
        <w:rPr>
          <w:rFonts w:ascii="Comic Sans MS" w:hAnsi="Comic Sans MS" w:cs="Open Sans"/>
          <w:color w:val="212529"/>
          <w:shd w:val="clear" w:color="auto" w:fill="FFFFFF"/>
        </w:rPr>
      </w:pPr>
      <w:r>
        <w:rPr>
          <w:rFonts w:ascii="Comic Sans MS" w:hAnsi="Comic Sans MS" w:cs="Open Sans"/>
          <w:color w:val="212529"/>
          <w:shd w:val="clear" w:color="auto" w:fill="FFFFFF"/>
        </w:rPr>
        <w:t>62</w:t>
      </w:r>
      <w:r w:rsidRPr="001E368D">
        <w:rPr>
          <w:rFonts w:ascii="Comic Sans MS" w:hAnsi="Comic Sans MS" w:cs="Open Sans"/>
          <w:color w:val="212529"/>
          <w:shd w:val="clear" w:color="auto" w:fill="FFFFFF"/>
        </w:rPr>
        <w:t xml:space="preserve">/ </w:t>
      </w:r>
      <w:bookmarkStart w:id="749" w:name="_Hlk215479381"/>
      <w:r w:rsidRPr="001E368D">
        <w:rPr>
          <w:rFonts w:ascii="Comic Sans MS" w:hAnsi="Comic Sans MS" w:cs="Open Sans"/>
          <w:color w:val="212529"/>
          <w:shd w:val="clear" w:color="auto" w:fill="FFFFFF"/>
        </w:rPr>
        <w:t>RECEVEUR de</w:t>
      </w:r>
      <w:r w:rsidRPr="00DA3D1C">
        <w:rPr>
          <w:rFonts w:ascii="Comic Sans MS" w:hAnsi="Comic Sans MS" w:cs="Open Sans"/>
          <w:color w:val="212529"/>
          <w:shd w:val="clear" w:color="auto" w:fill="FFFFFF"/>
        </w:rPr>
        <w:t xml:space="preserve"> La Barre Claude, </w:t>
      </w:r>
      <w:r>
        <w:rPr>
          <w:rFonts w:ascii="Comic Sans MS" w:hAnsi="Comic Sans MS" w:cs="Open Sans"/>
          <w:color w:val="212529"/>
          <w:shd w:val="clear" w:color="auto" w:fill="FFFFFF"/>
        </w:rPr>
        <w:t xml:space="preserve">défavorable </w:t>
      </w:r>
      <w:r w:rsidRPr="00DA3D1C">
        <w:rPr>
          <w:rFonts w:ascii="Comic Sans MS" w:hAnsi="Comic Sans MS" w:cs="Open Sans"/>
          <w:color w:val="212529"/>
          <w:shd w:val="clear" w:color="auto" w:fill="FFFFFF"/>
        </w:rPr>
        <w:t>(</w:t>
      </w:r>
      <w:r>
        <w:rPr>
          <w:rFonts w:ascii="Comic Sans MS" w:hAnsi="Comic Sans MS" w:cs="Open Sans"/>
          <w:color w:val="212529"/>
          <w:shd w:val="clear" w:color="auto" w:fill="FFFFFF"/>
        </w:rPr>
        <w:t>IP</w:t>
      </w:r>
      <w:r w:rsidRPr="00DA3D1C">
        <w:rPr>
          <w:rFonts w:ascii="Comic Sans MS" w:hAnsi="Comic Sans MS" w:cs="Open Sans"/>
          <w:color w:val="212529"/>
          <w:shd w:val="clear" w:color="auto" w:fill="FFFFFF"/>
        </w:rPr>
        <w:t>31, 32, 43, 54, 58</w:t>
      </w:r>
      <w:r>
        <w:rPr>
          <w:rFonts w:ascii="Comic Sans MS" w:hAnsi="Comic Sans MS" w:cs="Open Sans"/>
          <w:color w:val="212529"/>
          <w:shd w:val="clear" w:color="auto" w:fill="FFFFFF"/>
        </w:rPr>
        <w:t>, 60, 62, 64)</w:t>
      </w:r>
    </w:p>
    <w:bookmarkEnd w:id="749"/>
    <w:p w14:paraId="7754CF75" w14:textId="77777777" w:rsidR="00EF6357" w:rsidRPr="00CF41D8" w:rsidRDefault="00EF6357" w:rsidP="00BD2649">
      <w:pPr>
        <w:tabs>
          <w:tab w:val="left" w:pos="284"/>
        </w:tabs>
        <w:spacing w:after="0"/>
        <w:ind w:right="-1"/>
        <w:jc w:val="both"/>
        <w:rPr>
          <w:rFonts w:ascii="Comic Sans MS" w:hAnsi="Comic Sans MS" w:cs="Open Sans"/>
          <w:color w:val="212529"/>
          <w:shd w:val="clear" w:color="auto" w:fill="FFFFFF"/>
        </w:rPr>
      </w:pPr>
      <w:r w:rsidRPr="00CF41D8">
        <w:rPr>
          <w:rFonts w:ascii="Comic Sans MS" w:hAnsi="Comic Sans MS" w:cs="Open Sans"/>
          <w:color w:val="212529"/>
          <w:shd w:val="clear" w:color="auto" w:fill="FFFFFF"/>
        </w:rPr>
        <w:t>63/ G</w:t>
      </w:r>
      <w:r>
        <w:rPr>
          <w:rFonts w:ascii="Comic Sans MS" w:hAnsi="Comic Sans MS" w:cs="Open Sans"/>
          <w:color w:val="212529"/>
          <w:shd w:val="clear" w:color="auto" w:fill="FFFFFF"/>
        </w:rPr>
        <w:t xml:space="preserve">UILLEMINOT </w:t>
      </w:r>
      <w:r w:rsidRPr="00CF41D8">
        <w:rPr>
          <w:rFonts w:ascii="Comic Sans MS" w:hAnsi="Comic Sans MS" w:cs="Open Sans"/>
          <w:color w:val="212529"/>
          <w:shd w:val="clear" w:color="auto" w:fill="FFFFFF"/>
        </w:rPr>
        <w:t>Marie, défavorable (IP14)</w:t>
      </w:r>
    </w:p>
    <w:p w14:paraId="0BA7A1C9" w14:textId="77777777" w:rsidR="00EF6357" w:rsidRPr="003B7915" w:rsidRDefault="00EF6357" w:rsidP="00BD2649">
      <w:pPr>
        <w:tabs>
          <w:tab w:val="left" w:pos="284"/>
        </w:tabs>
        <w:spacing w:after="0"/>
        <w:ind w:right="-1"/>
        <w:jc w:val="both"/>
        <w:rPr>
          <w:rFonts w:ascii="Comic Sans MS" w:hAnsi="Comic Sans MS" w:cs="Open Sans"/>
          <w:color w:val="212529"/>
          <w:shd w:val="clear" w:color="auto" w:fill="FFFFFF"/>
        </w:rPr>
      </w:pPr>
      <w:r>
        <w:rPr>
          <w:rFonts w:ascii="Open Sans" w:hAnsi="Open Sans" w:cs="Open Sans"/>
          <w:color w:val="212529"/>
          <w:shd w:val="clear" w:color="auto" w:fill="FFFFFF"/>
        </w:rPr>
        <w:t xml:space="preserve">64/ </w:t>
      </w:r>
      <w:r w:rsidRPr="001E368D">
        <w:rPr>
          <w:rFonts w:ascii="Comic Sans MS" w:hAnsi="Comic Sans MS" w:cs="Open Sans"/>
          <w:color w:val="212529"/>
          <w:shd w:val="clear" w:color="auto" w:fill="FFFFFF"/>
        </w:rPr>
        <w:t>RECEVEUR de</w:t>
      </w:r>
      <w:r w:rsidRPr="00DA3D1C">
        <w:rPr>
          <w:rFonts w:ascii="Comic Sans MS" w:hAnsi="Comic Sans MS" w:cs="Open Sans"/>
          <w:color w:val="212529"/>
          <w:shd w:val="clear" w:color="auto" w:fill="FFFFFF"/>
        </w:rPr>
        <w:t xml:space="preserve"> La Barre Claude, </w:t>
      </w:r>
      <w:r>
        <w:rPr>
          <w:rFonts w:ascii="Comic Sans MS" w:hAnsi="Comic Sans MS" w:cs="Open Sans"/>
          <w:color w:val="212529"/>
          <w:shd w:val="clear" w:color="auto" w:fill="FFFFFF"/>
        </w:rPr>
        <w:t xml:space="preserve">défavorable </w:t>
      </w:r>
      <w:r w:rsidRPr="00DA3D1C">
        <w:rPr>
          <w:rFonts w:ascii="Comic Sans MS" w:hAnsi="Comic Sans MS" w:cs="Open Sans"/>
          <w:color w:val="212529"/>
          <w:shd w:val="clear" w:color="auto" w:fill="FFFFFF"/>
        </w:rPr>
        <w:t>(</w:t>
      </w:r>
      <w:r>
        <w:rPr>
          <w:rFonts w:ascii="Comic Sans MS" w:hAnsi="Comic Sans MS" w:cs="Open Sans"/>
          <w:color w:val="212529"/>
          <w:shd w:val="clear" w:color="auto" w:fill="FFFFFF"/>
        </w:rPr>
        <w:t>IP</w:t>
      </w:r>
      <w:r w:rsidRPr="00DA3D1C">
        <w:rPr>
          <w:rFonts w:ascii="Comic Sans MS" w:hAnsi="Comic Sans MS" w:cs="Open Sans"/>
          <w:color w:val="212529"/>
          <w:shd w:val="clear" w:color="auto" w:fill="FFFFFF"/>
        </w:rPr>
        <w:t>31, 32, 43, 54, 58</w:t>
      </w:r>
      <w:r>
        <w:rPr>
          <w:rFonts w:ascii="Comic Sans MS" w:hAnsi="Comic Sans MS" w:cs="Open Sans"/>
          <w:color w:val="212529"/>
          <w:shd w:val="clear" w:color="auto" w:fill="FFFFFF"/>
        </w:rPr>
        <w:t>, 60, 62</w:t>
      </w:r>
      <w:r w:rsidRPr="003B7915">
        <w:rPr>
          <w:rFonts w:ascii="Comic Sans MS" w:hAnsi="Comic Sans MS" w:cs="Open Sans"/>
          <w:color w:val="212529"/>
          <w:shd w:val="clear" w:color="auto" w:fill="FFFFFF"/>
        </w:rPr>
        <w:t>)</w:t>
      </w:r>
    </w:p>
    <w:p w14:paraId="38F64D40" w14:textId="77777777" w:rsidR="00EF6357" w:rsidRPr="003B7915" w:rsidRDefault="00EF6357" w:rsidP="00BD2649">
      <w:pPr>
        <w:tabs>
          <w:tab w:val="left" w:pos="284"/>
        </w:tabs>
        <w:spacing w:after="0"/>
        <w:ind w:right="-1"/>
        <w:jc w:val="both"/>
        <w:rPr>
          <w:rFonts w:ascii="Comic Sans MS" w:hAnsi="Comic Sans MS" w:cs="Open Sans"/>
          <w:color w:val="212529"/>
          <w:shd w:val="clear" w:color="auto" w:fill="FFFFFF"/>
        </w:rPr>
      </w:pPr>
      <w:r w:rsidRPr="00493D10">
        <w:rPr>
          <w:rFonts w:ascii="Comic Sans MS" w:hAnsi="Comic Sans MS" w:cs="Open Sans"/>
          <w:color w:val="212529"/>
          <w:shd w:val="clear" w:color="auto" w:fill="FFFFFF"/>
        </w:rPr>
        <w:lastRenderedPageBreak/>
        <w:t>65/ BRUNO,</w:t>
      </w:r>
      <w:r w:rsidRPr="003B7915">
        <w:rPr>
          <w:rFonts w:ascii="Comic Sans MS" w:hAnsi="Comic Sans MS" w:cs="Open Sans"/>
          <w:color w:val="212529"/>
          <w:shd w:val="clear" w:color="auto" w:fill="FFFFFF"/>
        </w:rPr>
        <w:t xml:space="preserve"> défavorable</w:t>
      </w:r>
    </w:p>
    <w:p w14:paraId="5BFE50B0" w14:textId="77777777" w:rsidR="00EF6357" w:rsidRPr="003B7915" w:rsidRDefault="00EF6357" w:rsidP="00BD2649">
      <w:pPr>
        <w:tabs>
          <w:tab w:val="left" w:pos="284"/>
        </w:tabs>
        <w:spacing w:after="0"/>
        <w:ind w:right="-1"/>
        <w:jc w:val="both"/>
        <w:rPr>
          <w:rFonts w:ascii="Comic Sans MS" w:hAnsi="Comic Sans MS" w:cs="Open Sans"/>
          <w:color w:val="212529"/>
          <w:shd w:val="clear" w:color="auto" w:fill="FFFFFF"/>
        </w:rPr>
      </w:pPr>
      <w:r w:rsidRPr="003B7915">
        <w:rPr>
          <w:rFonts w:ascii="Comic Sans MS" w:hAnsi="Comic Sans MS" w:cs="Open Sans"/>
          <w:color w:val="212529"/>
          <w:shd w:val="clear" w:color="auto" w:fill="FFFFFF"/>
        </w:rPr>
        <w:t>66/ BORDET Éric, défavorable</w:t>
      </w:r>
    </w:p>
    <w:p w14:paraId="466A51DE" w14:textId="77777777" w:rsidR="00EF6357" w:rsidRPr="003B7915" w:rsidRDefault="00EF6357" w:rsidP="00BD2649">
      <w:pPr>
        <w:tabs>
          <w:tab w:val="left" w:pos="284"/>
        </w:tabs>
        <w:spacing w:after="0"/>
        <w:ind w:right="-1"/>
        <w:jc w:val="both"/>
        <w:rPr>
          <w:rFonts w:ascii="Comic Sans MS" w:hAnsi="Comic Sans MS" w:cs="Open Sans"/>
          <w:color w:val="212529"/>
          <w:shd w:val="clear" w:color="auto" w:fill="FFFFFF"/>
        </w:rPr>
      </w:pPr>
      <w:r w:rsidRPr="003B7915">
        <w:rPr>
          <w:rFonts w:ascii="Comic Sans MS" w:hAnsi="Comic Sans MS" w:cs="Open Sans"/>
          <w:color w:val="212529"/>
          <w:shd w:val="clear" w:color="auto" w:fill="FFFFFF"/>
        </w:rPr>
        <w:t>67/ JACQUIN Anne, défavorable</w:t>
      </w:r>
    </w:p>
    <w:p w14:paraId="77D39AFF" w14:textId="77777777" w:rsidR="00EF6357" w:rsidRPr="003B7915" w:rsidRDefault="00EF6357" w:rsidP="00BD2649">
      <w:pPr>
        <w:tabs>
          <w:tab w:val="left" w:pos="284"/>
        </w:tabs>
        <w:spacing w:after="0"/>
        <w:ind w:right="-1"/>
        <w:jc w:val="both"/>
        <w:rPr>
          <w:rFonts w:ascii="Comic Sans MS" w:hAnsi="Comic Sans MS" w:cs="Open Sans"/>
          <w:color w:val="212529"/>
          <w:shd w:val="clear" w:color="auto" w:fill="FFFFFF"/>
        </w:rPr>
      </w:pPr>
      <w:r w:rsidRPr="003B7915">
        <w:rPr>
          <w:rFonts w:ascii="Comic Sans MS" w:hAnsi="Comic Sans MS" w:cs="Open Sans"/>
          <w:color w:val="212529"/>
          <w:shd w:val="clear" w:color="auto" w:fill="FFFFFF"/>
        </w:rPr>
        <w:t xml:space="preserve">68/ </w:t>
      </w:r>
      <w:bookmarkStart w:id="750" w:name="_Hlk215575198"/>
      <w:r w:rsidRPr="003B7915">
        <w:rPr>
          <w:rFonts w:ascii="Comic Sans MS" w:hAnsi="Comic Sans MS" w:cs="Open Sans"/>
          <w:color w:val="212529"/>
          <w:shd w:val="clear" w:color="auto" w:fill="FFFFFF"/>
        </w:rPr>
        <w:t>ROTH Susanne</w:t>
      </w:r>
      <w:bookmarkEnd w:id="750"/>
      <w:r w:rsidRPr="003B7915">
        <w:rPr>
          <w:rFonts w:ascii="Comic Sans MS" w:hAnsi="Comic Sans MS" w:cs="Open Sans"/>
          <w:color w:val="212529"/>
          <w:shd w:val="clear" w:color="auto" w:fill="FFFFFF"/>
        </w:rPr>
        <w:t xml:space="preserve"> doublon (IP69)</w:t>
      </w:r>
    </w:p>
    <w:p w14:paraId="0BEE1151" w14:textId="77777777" w:rsidR="00EF6357" w:rsidRPr="003B7915" w:rsidRDefault="00EF6357" w:rsidP="00BD2649">
      <w:pPr>
        <w:tabs>
          <w:tab w:val="left" w:pos="284"/>
        </w:tabs>
        <w:spacing w:after="0"/>
        <w:ind w:right="-1"/>
        <w:jc w:val="both"/>
        <w:rPr>
          <w:rFonts w:ascii="Comic Sans MS" w:hAnsi="Comic Sans MS" w:cs="Open Sans"/>
          <w:color w:val="212529"/>
          <w:shd w:val="clear" w:color="auto" w:fill="FFFFFF"/>
        </w:rPr>
      </w:pPr>
      <w:r w:rsidRPr="003B7915">
        <w:rPr>
          <w:rFonts w:ascii="Comic Sans MS" w:hAnsi="Comic Sans MS" w:cs="Open Sans"/>
          <w:color w:val="212529"/>
          <w:shd w:val="clear" w:color="auto" w:fill="FFFFFF"/>
        </w:rPr>
        <w:t>69/ ROTH Andreas, défavorable (IP 68)</w:t>
      </w:r>
    </w:p>
    <w:p w14:paraId="471AFA76" w14:textId="77777777" w:rsidR="00EF6357" w:rsidRDefault="00EF6357" w:rsidP="00BD2649">
      <w:pPr>
        <w:tabs>
          <w:tab w:val="left" w:pos="284"/>
        </w:tabs>
        <w:spacing w:after="0"/>
        <w:ind w:right="-1"/>
        <w:jc w:val="both"/>
        <w:rPr>
          <w:rFonts w:ascii="Comic Sans MS" w:hAnsi="Comic Sans MS" w:cs="Open Sans"/>
          <w:color w:val="212529"/>
          <w:shd w:val="clear" w:color="auto" w:fill="FFFFFF"/>
        </w:rPr>
      </w:pPr>
      <w:r w:rsidRPr="002E413E">
        <w:rPr>
          <w:rFonts w:ascii="Comic Sans MS" w:hAnsi="Comic Sans MS" w:cs="Open Sans"/>
          <w:color w:val="212529"/>
          <w:shd w:val="clear" w:color="auto" w:fill="FFFFFF"/>
        </w:rPr>
        <w:t>70/ AUBERT</w:t>
      </w:r>
      <w:r w:rsidRPr="003B7915">
        <w:rPr>
          <w:rFonts w:ascii="Comic Sans MS" w:hAnsi="Comic Sans MS" w:cs="Open Sans"/>
          <w:color w:val="212529"/>
          <w:shd w:val="clear" w:color="auto" w:fill="FFFFFF"/>
        </w:rPr>
        <w:t xml:space="preserve"> Didier, défavorable</w:t>
      </w:r>
    </w:p>
    <w:p w14:paraId="710756E2" w14:textId="77777777" w:rsidR="00EF6357" w:rsidRDefault="00EF6357" w:rsidP="00BD2649">
      <w:pPr>
        <w:tabs>
          <w:tab w:val="left" w:pos="284"/>
        </w:tabs>
        <w:spacing w:after="0"/>
        <w:ind w:right="-1"/>
        <w:jc w:val="both"/>
        <w:rPr>
          <w:rFonts w:ascii="Comic Sans MS" w:hAnsi="Comic Sans MS" w:cs="Open Sans"/>
          <w:color w:val="212529"/>
          <w:shd w:val="clear" w:color="auto" w:fill="FFFFFF"/>
        </w:rPr>
      </w:pPr>
      <w:r>
        <w:rPr>
          <w:rFonts w:ascii="Comic Sans MS" w:hAnsi="Comic Sans MS" w:cs="Open Sans"/>
          <w:color w:val="212529"/>
          <w:shd w:val="clear" w:color="auto" w:fill="FFFFFF"/>
        </w:rPr>
        <w:t xml:space="preserve">71/ </w:t>
      </w:r>
      <w:bookmarkStart w:id="751" w:name="_Hlk215647407"/>
      <w:r>
        <w:rPr>
          <w:rFonts w:ascii="Comic Sans MS" w:hAnsi="Comic Sans MS" w:cs="Open Sans"/>
          <w:color w:val="212529"/>
          <w:shd w:val="clear" w:color="auto" w:fill="FFFFFF"/>
        </w:rPr>
        <w:t>Anonyme, favorable</w:t>
      </w:r>
      <w:bookmarkEnd w:id="751"/>
    </w:p>
    <w:p w14:paraId="419D0A06" w14:textId="77777777" w:rsidR="00EF6357" w:rsidRPr="00CA0B36" w:rsidRDefault="00EF6357" w:rsidP="00BD2649">
      <w:pPr>
        <w:tabs>
          <w:tab w:val="left" w:pos="284"/>
        </w:tabs>
        <w:spacing w:after="0"/>
        <w:ind w:right="-1"/>
        <w:jc w:val="both"/>
        <w:rPr>
          <w:rFonts w:ascii="Comic Sans MS" w:hAnsi="Comic Sans MS" w:cs="Open Sans"/>
          <w:color w:val="212529"/>
          <w:shd w:val="clear" w:color="auto" w:fill="FFFFFF"/>
        </w:rPr>
      </w:pPr>
      <w:r w:rsidRPr="00CA0B36">
        <w:rPr>
          <w:rFonts w:ascii="Comic Sans MS" w:hAnsi="Comic Sans MS" w:cs="Open Sans"/>
          <w:color w:val="212529"/>
          <w:shd w:val="clear" w:color="auto" w:fill="FFFFFF"/>
        </w:rPr>
        <w:t>72/ Anonyme, favorable</w:t>
      </w:r>
    </w:p>
    <w:p w14:paraId="40964DA3" w14:textId="77777777" w:rsidR="00EF6357" w:rsidRPr="00CA0B36" w:rsidRDefault="00EF6357" w:rsidP="00BD2649">
      <w:pPr>
        <w:tabs>
          <w:tab w:val="left" w:pos="284"/>
        </w:tabs>
        <w:spacing w:after="0"/>
        <w:ind w:right="-1"/>
        <w:jc w:val="both"/>
        <w:rPr>
          <w:rFonts w:ascii="Comic Sans MS" w:hAnsi="Comic Sans MS" w:cs="Open Sans"/>
          <w:color w:val="212529"/>
          <w:shd w:val="clear" w:color="auto" w:fill="FFFFFF"/>
        </w:rPr>
      </w:pPr>
      <w:r w:rsidRPr="00CA0B36">
        <w:rPr>
          <w:rFonts w:ascii="Comic Sans MS" w:hAnsi="Comic Sans MS" w:cs="Open Sans"/>
          <w:color w:val="212529"/>
          <w:shd w:val="clear" w:color="auto" w:fill="FFFFFF"/>
        </w:rPr>
        <w:t>73/ Anonyme, défavorable</w:t>
      </w:r>
    </w:p>
    <w:p w14:paraId="612D4EAA" w14:textId="77777777" w:rsidR="00EF6357" w:rsidRPr="00CA0B36" w:rsidRDefault="00EF6357" w:rsidP="00BD2649">
      <w:pPr>
        <w:tabs>
          <w:tab w:val="left" w:pos="284"/>
        </w:tabs>
        <w:spacing w:after="0"/>
        <w:ind w:right="-1"/>
        <w:jc w:val="both"/>
        <w:rPr>
          <w:rFonts w:ascii="Comic Sans MS" w:hAnsi="Comic Sans MS" w:cs="Open Sans"/>
          <w:color w:val="212529"/>
          <w:shd w:val="clear" w:color="auto" w:fill="FFFFFF"/>
        </w:rPr>
      </w:pPr>
      <w:r w:rsidRPr="00CA0B36">
        <w:rPr>
          <w:rFonts w:ascii="Comic Sans MS" w:hAnsi="Comic Sans MS" w:cs="Open Sans"/>
          <w:color w:val="212529"/>
          <w:shd w:val="clear" w:color="auto" w:fill="FFFFFF"/>
        </w:rPr>
        <w:t>74/ LAPRAT Gérard, défavorable</w:t>
      </w:r>
    </w:p>
    <w:p w14:paraId="222FB18B" w14:textId="77777777" w:rsidR="00EF6357" w:rsidRPr="00CA0B36" w:rsidRDefault="00EF6357" w:rsidP="00BD2649">
      <w:pPr>
        <w:tabs>
          <w:tab w:val="left" w:pos="284"/>
        </w:tabs>
        <w:spacing w:after="0"/>
        <w:ind w:right="-1"/>
        <w:jc w:val="both"/>
        <w:rPr>
          <w:rFonts w:ascii="Comic Sans MS" w:hAnsi="Comic Sans MS" w:cs="Open Sans"/>
          <w:color w:val="212529"/>
          <w:shd w:val="clear" w:color="auto" w:fill="FFFFFF"/>
        </w:rPr>
      </w:pPr>
      <w:r w:rsidRPr="00CA0B36">
        <w:rPr>
          <w:rFonts w:ascii="Comic Sans MS" w:hAnsi="Comic Sans MS" w:cs="Open Sans"/>
          <w:color w:val="212529"/>
          <w:shd w:val="clear" w:color="auto" w:fill="FFFFFF"/>
        </w:rPr>
        <w:t>75/ LECLUYSE Thérèse, défavorable</w:t>
      </w:r>
    </w:p>
    <w:p w14:paraId="1ABAD68C" w14:textId="77777777" w:rsidR="00EF6357" w:rsidRPr="00CA0B36" w:rsidRDefault="00EF6357" w:rsidP="00BD2649">
      <w:pPr>
        <w:tabs>
          <w:tab w:val="left" w:pos="284"/>
        </w:tabs>
        <w:spacing w:after="0"/>
        <w:ind w:right="-1"/>
        <w:jc w:val="both"/>
        <w:rPr>
          <w:rFonts w:ascii="Comic Sans MS" w:hAnsi="Comic Sans MS" w:cs="Open Sans"/>
          <w:color w:val="212529"/>
          <w:shd w:val="clear" w:color="auto" w:fill="FFFFFF"/>
        </w:rPr>
      </w:pPr>
      <w:r w:rsidRPr="00CA0B36">
        <w:rPr>
          <w:rFonts w:ascii="Comic Sans MS" w:hAnsi="Comic Sans MS" w:cs="Open Sans"/>
          <w:color w:val="212529"/>
          <w:shd w:val="clear" w:color="auto" w:fill="FFFFFF"/>
        </w:rPr>
        <w:t xml:space="preserve">76/ </w:t>
      </w:r>
      <w:bookmarkStart w:id="752" w:name="_Hlk215736920"/>
      <w:r w:rsidRPr="00CA0B36">
        <w:rPr>
          <w:rFonts w:ascii="Comic Sans MS" w:hAnsi="Comic Sans MS" w:cs="Open Sans"/>
          <w:color w:val="212529"/>
          <w:shd w:val="clear" w:color="auto" w:fill="FFFFFF"/>
        </w:rPr>
        <w:t>Anonyme, défavorable</w:t>
      </w:r>
      <w:bookmarkEnd w:id="752"/>
    </w:p>
    <w:p w14:paraId="0CC5836B" w14:textId="77777777" w:rsidR="00EF6357" w:rsidRPr="00CA0B36" w:rsidRDefault="00EF6357" w:rsidP="00BD2649">
      <w:pPr>
        <w:tabs>
          <w:tab w:val="left" w:pos="284"/>
        </w:tabs>
        <w:spacing w:after="0"/>
        <w:ind w:right="-1"/>
        <w:jc w:val="both"/>
        <w:rPr>
          <w:rFonts w:ascii="Comic Sans MS" w:hAnsi="Comic Sans MS" w:cs="Open Sans"/>
          <w:color w:val="212529"/>
          <w:shd w:val="clear" w:color="auto" w:fill="FFFFFF"/>
        </w:rPr>
      </w:pPr>
      <w:r w:rsidRPr="00CA0B36">
        <w:rPr>
          <w:rFonts w:ascii="Comic Sans MS" w:hAnsi="Comic Sans MS" w:cs="Open Sans"/>
          <w:color w:val="212529"/>
          <w:shd w:val="clear" w:color="auto" w:fill="FFFFFF"/>
        </w:rPr>
        <w:t>77/ GASPERI Eugénie, défavorable (IP14, 63)</w:t>
      </w:r>
    </w:p>
    <w:p w14:paraId="104F4916" w14:textId="77777777" w:rsidR="00EF6357" w:rsidRPr="00870EB2" w:rsidRDefault="00EF6357" w:rsidP="00BD2649">
      <w:pPr>
        <w:tabs>
          <w:tab w:val="left" w:pos="284"/>
        </w:tabs>
        <w:spacing w:after="0"/>
        <w:ind w:right="-1"/>
        <w:jc w:val="both"/>
        <w:rPr>
          <w:rFonts w:ascii="Comic Sans MS" w:hAnsi="Comic Sans MS" w:cs="Open Sans"/>
          <w:color w:val="212529"/>
          <w:shd w:val="clear" w:color="auto" w:fill="FFFFFF"/>
        </w:rPr>
      </w:pPr>
      <w:r w:rsidRPr="003D660E">
        <w:rPr>
          <w:rFonts w:ascii="Comic Sans MS" w:hAnsi="Comic Sans MS" w:cs="Open Sans"/>
          <w:color w:val="212529"/>
          <w:shd w:val="clear" w:color="auto" w:fill="FFFFFF"/>
        </w:rPr>
        <w:t>78/ RECEVEUR</w:t>
      </w:r>
      <w:r w:rsidRPr="00CA0B36">
        <w:rPr>
          <w:rFonts w:ascii="Comic Sans MS" w:hAnsi="Comic Sans MS" w:cs="Open Sans"/>
          <w:color w:val="212529"/>
          <w:shd w:val="clear" w:color="auto" w:fill="FFFFFF"/>
        </w:rPr>
        <w:t xml:space="preserve"> de La Barre Claude, défavorable (IP31, 32, 43, 54, 58, 60,</w:t>
      </w:r>
      <w:r>
        <w:rPr>
          <w:rFonts w:ascii="Comic Sans MS" w:hAnsi="Comic Sans MS" w:cs="Open Sans"/>
          <w:color w:val="212529"/>
          <w:shd w:val="clear" w:color="auto" w:fill="FFFFFF"/>
        </w:rPr>
        <w:t xml:space="preserve"> 62, </w:t>
      </w:r>
      <w:r w:rsidRPr="00870EB2">
        <w:rPr>
          <w:rFonts w:ascii="Comic Sans MS" w:hAnsi="Comic Sans MS" w:cs="Open Sans"/>
          <w:color w:val="212529"/>
          <w:shd w:val="clear" w:color="auto" w:fill="FFFFFF"/>
        </w:rPr>
        <w:t>64)</w:t>
      </w:r>
    </w:p>
    <w:p w14:paraId="4CB380B9" w14:textId="77777777" w:rsidR="00EF6357" w:rsidRPr="00870EB2" w:rsidRDefault="00EF6357" w:rsidP="00BD2649">
      <w:pPr>
        <w:tabs>
          <w:tab w:val="left" w:pos="284"/>
        </w:tabs>
        <w:spacing w:after="0"/>
        <w:ind w:right="-1"/>
        <w:jc w:val="both"/>
        <w:rPr>
          <w:rFonts w:ascii="Comic Sans MS" w:hAnsi="Comic Sans MS" w:cs="Open Sans"/>
          <w:color w:val="212529"/>
          <w:shd w:val="clear" w:color="auto" w:fill="FFFFFF"/>
        </w:rPr>
      </w:pPr>
      <w:r w:rsidRPr="00870EB2">
        <w:rPr>
          <w:rFonts w:ascii="Comic Sans MS" w:hAnsi="Comic Sans MS" w:cs="Open Sans"/>
          <w:color w:val="212529"/>
          <w:shd w:val="clear" w:color="auto" w:fill="FFFFFF"/>
        </w:rPr>
        <w:t>79/Anonyme, favorable</w:t>
      </w:r>
    </w:p>
    <w:p w14:paraId="1D5E07BC" w14:textId="77777777" w:rsidR="00EF6357" w:rsidRPr="00870EB2" w:rsidRDefault="00EF6357" w:rsidP="00BD2649">
      <w:pPr>
        <w:tabs>
          <w:tab w:val="left" w:pos="284"/>
        </w:tabs>
        <w:spacing w:after="0"/>
        <w:ind w:right="-1"/>
        <w:jc w:val="both"/>
        <w:rPr>
          <w:rFonts w:ascii="Comic Sans MS" w:hAnsi="Comic Sans MS" w:cs="Open Sans"/>
          <w:color w:val="212529"/>
          <w:shd w:val="clear" w:color="auto" w:fill="FFFFFF"/>
        </w:rPr>
      </w:pPr>
      <w:r w:rsidRPr="00870EB2">
        <w:rPr>
          <w:rFonts w:ascii="Comic Sans MS" w:hAnsi="Comic Sans MS" w:cs="Open Sans"/>
          <w:color w:val="212529"/>
          <w:shd w:val="clear" w:color="auto" w:fill="FFFFFF"/>
        </w:rPr>
        <w:t xml:space="preserve">80/ </w:t>
      </w:r>
      <w:bookmarkStart w:id="753" w:name="_Hlk215737398"/>
      <w:r w:rsidRPr="00870EB2">
        <w:rPr>
          <w:rFonts w:ascii="Comic Sans MS" w:hAnsi="Comic Sans MS" w:cs="Open Sans"/>
          <w:color w:val="212529"/>
          <w:shd w:val="clear" w:color="auto" w:fill="FFFFFF"/>
        </w:rPr>
        <w:t xml:space="preserve">Anonyme, défavorable </w:t>
      </w:r>
      <w:bookmarkEnd w:id="753"/>
      <w:r w:rsidRPr="00870EB2">
        <w:rPr>
          <w:rFonts w:ascii="Comic Sans MS" w:hAnsi="Comic Sans MS" w:cs="Open Sans"/>
          <w:color w:val="212529"/>
          <w:shd w:val="clear" w:color="auto" w:fill="FFFFFF"/>
        </w:rPr>
        <w:t xml:space="preserve">(IP61) </w:t>
      </w:r>
    </w:p>
    <w:p w14:paraId="3B5B788F" w14:textId="77777777" w:rsidR="00EF6357" w:rsidRPr="00870EB2" w:rsidRDefault="00EF6357" w:rsidP="00BD2649">
      <w:pPr>
        <w:tabs>
          <w:tab w:val="left" w:pos="284"/>
        </w:tabs>
        <w:spacing w:after="0"/>
        <w:ind w:right="-1"/>
        <w:jc w:val="both"/>
        <w:rPr>
          <w:rFonts w:ascii="Comic Sans MS" w:hAnsi="Comic Sans MS" w:cs="Open Sans"/>
          <w:color w:val="212529"/>
          <w:shd w:val="clear" w:color="auto" w:fill="FFFFFF"/>
        </w:rPr>
      </w:pPr>
      <w:r w:rsidRPr="00870EB2">
        <w:rPr>
          <w:rFonts w:ascii="Comic Sans MS" w:hAnsi="Comic Sans MS" w:cs="Open Sans"/>
          <w:color w:val="212529"/>
          <w:shd w:val="clear" w:color="auto" w:fill="FFFFFF"/>
        </w:rPr>
        <w:t>81/ Anonyme, défavorable (IP84)</w:t>
      </w:r>
    </w:p>
    <w:p w14:paraId="3F2CE7CE" w14:textId="77777777" w:rsidR="00EF6357" w:rsidRPr="00870EB2" w:rsidRDefault="00EF6357" w:rsidP="00BD2649">
      <w:pPr>
        <w:tabs>
          <w:tab w:val="left" w:pos="284"/>
        </w:tabs>
        <w:spacing w:after="0"/>
        <w:ind w:right="-1"/>
        <w:jc w:val="both"/>
        <w:rPr>
          <w:rFonts w:ascii="Comic Sans MS" w:hAnsi="Comic Sans MS" w:cs="Open Sans"/>
          <w:color w:val="212529"/>
          <w:shd w:val="clear" w:color="auto" w:fill="FFFFFF"/>
        </w:rPr>
      </w:pPr>
      <w:r w:rsidRPr="00870EB2">
        <w:rPr>
          <w:rFonts w:ascii="Comic Sans MS" w:hAnsi="Comic Sans MS" w:cs="Open Sans"/>
          <w:color w:val="212529"/>
          <w:shd w:val="clear" w:color="auto" w:fill="FFFFFF"/>
        </w:rPr>
        <w:t>82/ LAZERGES JM, défavorable</w:t>
      </w:r>
    </w:p>
    <w:p w14:paraId="38C5AC38" w14:textId="77777777" w:rsidR="00EF6357" w:rsidRPr="00870EB2" w:rsidRDefault="00EF6357" w:rsidP="00BD2649">
      <w:pPr>
        <w:tabs>
          <w:tab w:val="left" w:pos="284"/>
        </w:tabs>
        <w:spacing w:after="0"/>
        <w:ind w:right="-1"/>
        <w:jc w:val="both"/>
        <w:rPr>
          <w:rFonts w:ascii="Comic Sans MS" w:hAnsi="Comic Sans MS" w:cs="Open Sans"/>
          <w:color w:val="212529"/>
          <w:shd w:val="clear" w:color="auto" w:fill="FFFFFF"/>
        </w:rPr>
      </w:pPr>
      <w:r w:rsidRPr="00870EB2">
        <w:rPr>
          <w:rFonts w:ascii="Comic Sans MS" w:hAnsi="Comic Sans MS" w:cs="Open Sans"/>
          <w:color w:val="212529"/>
          <w:shd w:val="clear" w:color="auto" w:fill="FFFFFF"/>
        </w:rPr>
        <w:t>83/ Anonyme, défavorable</w:t>
      </w:r>
    </w:p>
    <w:p w14:paraId="126CA6C8" w14:textId="77777777" w:rsidR="00EF6357" w:rsidRPr="00870EB2" w:rsidRDefault="00EF6357" w:rsidP="00BD2649">
      <w:pPr>
        <w:tabs>
          <w:tab w:val="left" w:pos="284"/>
        </w:tabs>
        <w:spacing w:after="0"/>
        <w:ind w:right="-1"/>
        <w:jc w:val="both"/>
        <w:rPr>
          <w:rFonts w:ascii="Comic Sans MS" w:hAnsi="Comic Sans MS" w:cs="Open Sans"/>
          <w:color w:val="212529"/>
          <w:shd w:val="clear" w:color="auto" w:fill="FFFFFF"/>
        </w:rPr>
      </w:pPr>
      <w:r w:rsidRPr="00870EB2">
        <w:rPr>
          <w:rFonts w:ascii="Comic Sans MS" w:hAnsi="Comic Sans MS" w:cs="Open Sans"/>
          <w:color w:val="212529"/>
          <w:shd w:val="clear" w:color="auto" w:fill="FFFFFF"/>
        </w:rPr>
        <w:t xml:space="preserve">84/ Anonyme, </w:t>
      </w:r>
      <w:bookmarkStart w:id="754" w:name="_Hlk215737715"/>
      <w:r w:rsidRPr="00870EB2">
        <w:rPr>
          <w:rFonts w:ascii="Comic Sans MS" w:hAnsi="Comic Sans MS" w:cs="Open Sans"/>
          <w:color w:val="212529"/>
          <w:shd w:val="clear" w:color="auto" w:fill="FFFFFF"/>
        </w:rPr>
        <w:t>défavorable (IP81)</w:t>
      </w:r>
      <w:bookmarkEnd w:id="754"/>
    </w:p>
    <w:p w14:paraId="6D46F03D" w14:textId="77777777" w:rsidR="00EF6357" w:rsidRPr="00870EB2" w:rsidRDefault="00EF6357" w:rsidP="00BD2649">
      <w:pPr>
        <w:tabs>
          <w:tab w:val="left" w:pos="284"/>
        </w:tabs>
        <w:spacing w:after="0"/>
        <w:ind w:right="-1"/>
        <w:jc w:val="both"/>
        <w:rPr>
          <w:rFonts w:ascii="Comic Sans MS" w:hAnsi="Comic Sans MS" w:cs="Open Sans"/>
          <w:color w:val="212529"/>
          <w:shd w:val="clear" w:color="auto" w:fill="FFFFFF"/>
        </w:rPr>
      </w:pPr>
      <w:r w:rsidRPr="00870EB2">
        <w:rPr>
          <w:rFonts w:ascii="Comic Sans MS" w:hAnsi="Comic Sans MS" w:cs="Open Sans"/>
          <w:color w:val="212529"/>
          <w:shd w:val="clear" w:color="auto" w:fill="FFFFFF"/>
        </w:rPr>
        <w:t xml:space="preserve">85/ GROSEIL Yolande, </w:t>
      </w:r>
      <w:bookmarkStart w:id="755" w:name="_Hlk215737896"/>
      <w:r w:rsidRPr="00870EB2">
        <w:rPr>
          <w:rFonts w:ascii="Comic Sans MS" w:hAnsi="Comic Sans MS" w:cs="Open Sans"/>
          <w:color w:val="212529"/>
          <w:shd w:val="clear" w:color="auto" w:fill="FFFFFF"/>
        </w:rPr>
        <w:t>défavorable (IP45)</w:t>
      </w:r>
      <w:bookmarkEnd w:id="755"/>
    </w:p>
    <w:p w14:paraId="557B4D18" w14:textId="77777777" w:rsidR="00EF6357" w:rsidRPr="003D660E" w:rsidRDefault="00EF6357" w:rsidP="00BD2649">
      <w:pPr>
        <w:tabs>
          <w:tab w:val="left" w:pos="284"/>
        </w:tabs>
        <w:spacing w:after="0"/>
        <w:ind w:right="-1"/>
        <w:jc w:val="both"/>
        <w:rPr>
          <w:rFonts w:ascii="Comic Sans MS" w:hAnsi="Comic Sans MS" w:cs="Open Sans"/>
          <w:color w:val="212529"/>
          <w:shd w:val="clear" w:color="auto" w:fill="FFFFFF"/>
        </w:rPr>
      </w:pPr>
      <w:r w:rsidRPr="003D660E">
        <w:rPr>
          <w:rFonts w:ascii="Comic Sans MS" w:hAnsi="Comic Sans MS" w:cs="Open Sans"/>
          <w:color w:val="212529"/>
          <w:shd w:val="clear" w:color="auto" w:fill="FFFFFF"/>
        </w:rPr>
        <w:t>86/ Anonyme, défavorable</w:t>
      </w:r>
    </w:p>
    <w:p w14:paraId="76497226" w14:textId="77777777" w:rsidR="00EF6357" w:rsidRPr="003D660E" w:rsidRDefault="00EF6357" w:rsidP="00BD2649">
      <w:pPr>
        <w:tabs>
          <w:tab w:val="left" w:pos="284"/>
        </w:tabs>
        <w:spacing w:after="0"/>
        <w:ind w:right="-1"/>
        <w:jc w:val="both"/>
        <w:rPr>
          <w:rFonts w:ascii="Comic Sans MS" w:hAnsi="Comic Sans MS" w:cs="Open Sans"/>
          <w:color w:val="212529"/>
          <w:shd w:val="clear" w:color="auto" w:fill="FFFFFF"/>
        </w:rPr>
      </w:pPr>
      <w:r w:rsidRPr="00BB2E64">
        <w:rPr>
          <w:rFonts w:ascii="Comic Sans MS" w:hAnsi="Comic Sans MS" w:cs="Open Sans"/>
          <w:color w:val="212529"/>
          <w:shd w:val="clear" w:color="auto" w:fill="FFFFFF"/>
        </w:rPr>
        <w:t>87/ Association</w:t>
      </w:r>
      <w:r w:rsidRPr="003D660E">
        <w:rPr>
          <w:rFonts w:ascii="Comic Sans MS" w:hAnsi="Comic Sans MS" w:cs="Open Sans"/>
          <w:color w:val="212529"/>
          <w:shd w:val="clear" w:color="auto" w:fill="FFFFFF"/>
        </w:rPr>
        <w:t xml:space="preserve"> Les Sentinelles de l'Auxois, défavorable (IP46)</w:t>
      </w:r>
    </w:p>
    <w:p w14:paraId="7AAD133D" w14:textId="77777777" w:rsidR="00EF6357" w:rsidRPr="003D660E" w:rsidRDefault="00EF6357" w:rsidP="00BD2649">
      <w:pPr>
        <w:tabs>
          <w:tab w:val="left" w:pos="284"/>
        </w:tabs>
        <w:spacing w:after="0"/>
        <w:ind w:right="-1"/>
        <w:jc w:val="both"/>
        <w:rPr>
          <w:rFonts w:ascii="Comic Sans MS" w:hAnsi="Comic Sans MS" w:cs="Open Sans"/>
          <w:color w:val="212529"/>
          <w:shd w:val="clear" w:color="auto" w:fill="FFFFFF"/>
        </w:rPr>
      </w:pPr>
      <w:r w:rsidRPr="003D660E">
        <w:rPr>
          <w:rFonts w:ascii="Comic Sans MS" w:hAnsi="Comic Sans MS" w:cs="Open Sans"/>
          <w:color w:val="212529"/>
          <w:shd w:val="clear" w:color="auto" w:fill="FFFFFF"/>
        </w:rPr>
        <w:t xml:space="preserve">88/ </w:t>
      </w:r>
      <w:bookmarkStart w:id="756" w:name="_Hlk215822103"/>
      <w:r w:rsidRPr="003D660E">
        <w:rPr>
          <w:rFonts w:ascii="Comic Sans MS" w:hAnsi="Comic Sans MS" w:cs="Open Sans"/>
          <w:color w:val="212529"/>
          <w:shd w:val="clear" w:color="auto" w:fill="FFFFFF"/>
        </w:rPr>
        <w:t xml:space="preserve">STURLA Camille, défavorable (IP9, 90, 91, 92) </w:t>
      </w:r>
      <w:bookmarkEnd w:id="756"/>
    </w:p>
    <w:p w14:paraId="5CC7F9AE" w14:textId="77777777" w:rsidR="00EF6357" w:rsidRPr="003D660E" w:rsidRDefault="00EF6357" w:rsidP="00BD2649">
      <w:pPr>
        <w:tabs>
          <w:tab w:val="left" w:pos="284"/>
        </w:tabs>
        <w:spacing w:after="0"/>
        <w:ind w:right="-1"/>
        <w:jc w:val="both"/>
        <w:rPr>
          <w:rFonts w:ascii="Comic Sans MS" w:hAnsi="Comic Sans MS" w:cs="Open Sans"/>
          <w:color w:val="212529"/>
          <w:shd w:val="clear" w:color="auto" w:fill="FFFFFF"/>
        </w:rPr>
      </w:pPr>
      <w:r w:rsidRPr="003D660E">
        <w:rPr>
          <w:rFonts w:ascii="Comic Sans MS" w:hAnsi="Comic Sans MS" w:cs="Open Sans"/>
          <w:color w:val="212529"/>
          <w:shd w:val="clear" w:color="auto" w:fill="FFFFFF"/>
        </w:rPr>
        <w:t>89/ ROY Yves, défavorable</w:t>
      </w:r>
    </w:p>
    <w:p w14:paraId="7EC25F0D" w14:textId="77777777" w:rsidR="00EF6357" w:rsidRPr="003D660E" w:rsidRDefault="00EF6357" w:rsidP="00BD2649">
      <w:pPr>
        <w:tabs>
          <w:tab w:val="left" w:pos="284"/>
        </w:tabs>
        <w:spacing w:after="0"/>
        <w:ind w:right="-1"/>
        <w:jc w:val="both"/>
        <w:rPr>
          <w:rFonts w:ascii="Comic Sans MS" w:hAnsi="Comic Sans MS" w:cs="Open Sans"/>
          <w:color w:val="212529"/>
          <w:shd w:val="clear" w:color="auto" w:fill="FFFFFF"/>
        </w:rPr>
      </w:pPr>
      <w:r w:rsidRPr="003D660E">
        <w:rPr>
          <w:rFonts w:ascii="Comic Sans MS" w:hAnsi="Comic Sans MS" w:cs="Open Sans"/>
          <w:color w:val="212529"/>
          <w:shd w:val="clear" w:color="auto" w:fill="FFFFFF"/>
        </w:rPr>
        <w:t>90/ STURLA Pascale, défavorable (IP9, 88, 91, 92)</w:t>
      </w:r>
    </w:p>
    <w:p w14:paraId="01C56392" w14:textId="77777777" w:rsidR="00EF6357" w:rsidRPr="003D660E" w:rsidRDefault="00EF6357" w:rsidP="00BD2649">
      <w:pPr>
        <w:tabs>
          <w:tab w:val="left" w:pos="284"/>
        </w:tabs>
        <w:spacing w:after="0"/>
        <w:ind w:right="-1"/>
        <w:jc w:val="both"/>
        <w:rPr>
          <w:rFonts w:ascii="Comic Sans MS" w:hAnsi="Comic Sans MS" w:cs="Open Sans"/>
          <w:color w:val="212529"/>
          <w:shd w:val="clear" w:color="auto" w:fill="FFFFFF"/>
        </w:rPr>
      </w:pPr>
      <w:r w:rsidRPr="003D660E">
        <w:rPr>
          <w:rFonts w:ascii="Comic Sans MS" w:hAnsi="Comic Sans MS" w:cs="Open Sans"/>
          <w:color w:val="212529"/>
          <w:shd w:val="clear" w:color="auto" w:fill="FFFFFF"/>
        </w:rPr>
        <w:t>91/ COUTHIER Marie-Reine, défavorable (IP9, 88, 90, 92)</w:t>
      </w:r>
    </w:p>
    <w:p w14:paraId="0C89969C" w14:textId="77777777" w:rsidR="00EF6357" w:rsidRPr="003D660E" w:rsidRDefault="00EF6357" w:rsidP="00BD2649">
      <w:pPr>
        <w:tabs>
          <w:tab w:val="left" w:pos="284"/>
        </w:tabs>
        <w:spacing w:after="0"/>
        <w:ind w:right="-1"/>
        <w:jc w:val="both"/>
        <w:rPr>
          <w:rFonts w:ascii="Comic Sans MS" w:hAnsi="Comic Sans MS" w:cs="Open Sans"/>
          <w:color w:val="212529"/>
          <w:shd w:val="clear" w:color="auto" w:fill="FFFFFF"/>
        </w:rPr>
      </w:pPr>
      <w:r w:rsidRPr="003D660E">
        <w:rPr>
          <w:rFonts w:ascii="Comic Sans MS" w:hAnsi="Comic Sans MS" w:cs="Open Sans"/>
          <w:color w:val="212529"/>
          <w:shd w:val="clear" w:color="auto" w:fill="FFFFFF"/>
        </w:rPr>
        <w:t>92/ BORDET Arnaud, défavorable (IP9, 88, 90, 92)</w:t>
      </w:r>
    </w:p>
    <w:p w14:paraId="1563857D" w14:textId="77777777" w:rsidR="00EF6357" w:rsidRPr="003D660E" w:rsidRDefault="00EF6357" w:rsidP="00BD2649">
      <w:pPr>
        <w:tabs>
          <w:tab w:val="left" w:pos="284"/>
        </w:tabs>
        <w:spacing w:after="0"/>
        <w:ind w:right="-1"/>
        <w:jc w:val="both"/>
        <w:rPr>
          <w:rFonts w:ascii="Comic Sans MS" w:hAnsi="Comic Sans MS" w:cs="Open Sans"/>
          <w:color w:val="212529"/>
          <w:shd w:val="clear" w:color="auto" w:fill="FFFFFF"/>
        </w:rPr>
      </w:pPr>
      <w:r w:rsidRPr="003D660E">
        <w:rPr>
          <w:rFonts w:ascii="Comic Sans MS" w:hAnsi="Comic Sans MS" w:cs="Open Sans"/>
          <w:color w:val="212529"/>
          <w:shd w:val="clear" w:color="auto" w:fill="FFFFFF"/>
        </w:rPr>
        <w:t>93/ Patrick CHAUDRON, défavorable</w:t>
      </w:r>
    </w:p>
    <w:p w14:paraId="2604DA54" w14:textId="77777777" w:rsidR="00EF6357" w:rsidRPr="003D660E" w:rsidRDefault="00EF6357" w:rsidP="00BD2649">
      <w:pPr>
        <w:tabs>
          <w:tab w:val="left" w:pos="284"/>
        </w:tabs>
        <w:spacing w:after="0"/>
        <w:ind w:right="-1"/>
        <w:jc w:val="both"/>
        <w:rPr>
          <w:rFonts w:ascii="Comic Sans MS" w:hAnsi="Comic Sans MS" w:cs="Open Sans"/>
          <w:color w:val="212529"/>
          <w:shd w:val="clear" w:color="auto" w:fill="FFFFFF"/>
        </w:rPr>
      </w:pPr>
      <w:r w:rsidRPr="003D660E">
        <w:rPr>
          <w:rFonts w:ascii="Comic Sans MS" w:hAnsi="Comic Sans MS" w:cs="Open Sans"/>
          <w:color w:val="212529"/>
          <w:shd w:val="clear" w:color="auto" w:fill="FFFFFF"/>
        </w:rPr>
        <w:t>94/ FEBVET Edith, défavorable (IP96)</w:t>
      </w:r>
    </w:p>
    <w:p w14:paraId="23388F83" w14:textId="77777777" w:rsidR="00EF6357" w:rsidRPr="003D660E" w:rsidRDefault="00EF6357" w:rsidP="00BD2649">
      <w:pPr>
        <w:tabs>
          <w:tab w:val="left" w:pos="284"/>
        </w:tabs>
        <w:spacing w:after="0"/>
        <w:ind w:right="-1"/>
        <w:jc w:val="both"/>
        <w:rPr>
          <w:rFonts w:ascii="Comic Sans MS" w:hAnsi="Comic Sans MS" w:cs="Open Sans"/>
          <w:color w:val="212529"/>
          <w:shd w:val="clear" w:color="auto" w:fill="FFFFFF"/>
        </w:rPr>
      </w:pPr>
      <w:r w:rsidRPr="003D660E">
        <w:rPr>
          <w:rFonts w:ascii="Comic Sans MS" w:hAnsi="Comic Sans MS" w:cs="Open Sans"/>
          <w:color w:val="212529"/>
          <w:shd w:val="clear" w:color="auto" w:fill="FFFFFF"/>
        </w:rPr>
        <w:t xml:space="preserve">95/ </w:t>
      </w:r>
      <w:bookmarkStart w:id="757" w:name="_Hlk215825553"/>
      <w:r w:rsidRPr="003D660E">
        <w:rPr>
          <w:rFonts w:ascii="Comic Sans MS" w:hAnsi="Comic Sans MS" w:cs="Open Sans"/>
          <w:color w:val="212529"/>
          <w:shd w:val="clear" w:color="auto" w:fill="FFFFFF"/>
        </w:rPr>
        <w:t>Anonyme, défavorable</w:t>
      </w:r>
    </w:p>
    <w:bookmarkEnd w:id="757"/>
    <w:p w14:paraId="4BE65F41" w14:textId="77777777" w:rsidR="00EF6357" w:rsidRPr="003D660E" w:rsidRDefault="00EF6357" w:rsidP="00BD2649">
      <w:pPr>
        <w:tabs>
          <w:tab w:val="left" w:pos="284"/>
        </w:tabs>
        <w:spacing w:after="0"/>
        <w:ind w:right="-1"/>
        <w:jc w:val="both"/>
        <w:rPr>
          <w:rFonts w:ascii="Comic Sans MS" w:hAnsi="Comic Sans MS" w:cs="Open Sans"/>
          <w:color w:val="212529"/>
          <w:shd w:val="clear" w:color="auto" w:fill="FFFFFF"/>
        </w:rPr>
      </w:pPr>
      <w:r w:rsidRPr="003D660E">
        <w:rPr>
          <w:rFonts w:ascii="Comic Sans MS" w:hAnsi="Comic Sans MS" w:cs="Open Sans"/>
          <w:color w:val="212529"/>
          <w:shd w:val="clear" w:color="auto" w:fill="FFFFFF"/>
        </w:rPr>
        <w:t>96/ THIERY Bruno, défavorable (IP94)</w:t>
      </w:r>
    </w:p>
    <w:p w14:paraId="5FE12DD2" w14:textId="77777777" w:rsidR="00EF6357" w:rsidRPr="003D660E" w:rsidRDefault="00EF6357" w:rsidP="00BD2649">
      <w:pPr>
        <w:tabs>
          <w:tab w:val="left" w:pos="284"/>
        </w:tabs>
        <w:spacing w:after="0"/>
        <w:ind w:right="-1"/>
        <w:jc w:val="both"/>
        <w:rPr>
          <w:rFonts w:ascii="Comic Sans MS" w:hAnsi="Comic Sans MS" w:cs="Open Sans"/>
          <w:color w:val="212529"/>
          <w:shd w:val="clear" w:color="auto" w:fill="FFFFFF"/>
        </w:rPr>
      </w:pPr>
      <w:r w:rsidRPr="003D660E">
        <w:rPr>
          <w:rFonts w:ascii="Comic Sans MS" w:hAnsi="Comic Sans MS" w:cs="Open Sans"/>
          <w:color w:val="212529"/>
          <w:shd w:val="clear" w:color="auto" w:fill="FFFFFF"/>
        </w:rPr>
        <w:t>97/ LENOIR Marie-Christine, favorable</w:t>
      </w:r>
    </w:p>
    <w:p w14:paraId="5CA7B458" w14:textId="77777777" w:rsidR="00EF6357" w:rsidRPr="003D660E" w:rsidRDefault="00EF6357" w:rsidP="00BD2649">
      <w:pPr>
        <w:tabs>
          <w:tab w:val="left" w:pos="284"/>
        </w:tabs>
        <w:spacing w:after="0"/>
        <w:ind w:right="-1"/>
        <w:jc w:val="both"/>
        <w:rPr>
          <w:rFonts w:ascii="Comic Sans MS" w:hAnsi="Comic Sans MS" w:cs="Open Sans"/>
          <w:color w:val="212529"/>
          <w:shd w:val="clear" w:color="auto" w:fill="FFFFFF"/>
        </w:rPr>
      </w:pPr>
      <w:r w:rsidRPr="003D660E">
        <w:rPr>
          <w:rFonts w:ascii="Comic Sans MS" w:hAnsi="Comic Sans MS" w:cs="Open Sans"/>
          <w:color w:val="212529"/>
          <w:shd w:val="clear" w:color="auto" w:fill="FFFFFF"/>
        </w:rPr>
        <w:t>98/ Anonyme, défavorable</w:t>
      </w:r>
    </w:p>
    <w:p w14:paraId="28BE72C1" w14:textId="77777777" w:rsidR="00EF6357" w:rsidRPr="00A03E95" w:rsidRDefault="00EF6357" w:rsidP="00BD2649">
      <w:pPr>
        <w:tabs>
          <w:tab w:val="left" w:pos="284"/>
        </w:tabs>
        <w:spacing w:after="0"/>
        <w:ind w:right="-1"/>
        <w:jc w:val="both"/>
        <w:rPr>
          <w:rFonts w:ascii="Comic Sans MS" w:hAnsi="Comic Sans MS" w:cs="Open Sans"/>
          <w:color w:val="212529"/>
          <w:shd w:val="clear" w:color="auto" w:fill="FFFFFF"/>
        </w:rPr>
      </w:pPr>
      <w:r w:rsidRPr="00A03E95">
        <w:rPr>
          <w:rFonts w:ascii="Comic Sans MS" w:hAnsi="Comic Sans MS" w:cs="Open Sans"/>
          <w:color w:val="212529"/>
          <w:shd w:val="clear" w:color="auto" w:fill="FFFFFF"/>
        </w:rPr>
        <w:t>99/ Anonyme, défavorable</w:t>
      </w:r>
    </w:p>
    <w:p w14:paraId="2D452756" w14:textId="77777777" w:rsidR="00EF6357" w:rsidRDefault="00EF6357" w:rsidP="00BD2649">
      <w:pPr>
        <w:tabs>
          <w:tab w:val="left" w:pos="284"/>
        </w:tabs>
        <w:spacing w:after="0"/>
        <w:ind w:right="-1"/>
        <w:jc w:val="both"/>
        <w:rPr>
          <w:rFonts w:ascii="Comic Sans MS" w:hAnsi="Comic Sans MS" w:cs="Open Sans"/>
          <w:color w:val="212529"/>
          <w:shd w:val="clear" w:color="auto" w:fill="FFFFFF"/>
        </w:rPr>
      </w:pPr>
      <w:r w:rsidRPr="00A03E95">
        <w:rPr>
          <w:rFonts w:ascii="Comic Sans MS" w:hAnsi="Comic Sans MS" w:cs="Open Sans"/>
          <w:color w:val="212529"/>
          <w:shd w:val="clear" w:color="auto" w:fill="FFFFFF"/>
        </w:rPr>
        <w:lastRenderedPageBreak/>
        <w:t>100/ STURLA Aristide défavorable (IP9, 88, 90, 91, 92)</w:t>
      </w:r>
    </w:p>
    <w:p w14:paraId="5102E42F" w14:textId="77777777" w:rsidR="00EF6357" w:rsidRDefault="00EF6357" w:rsidP="00BD2649">
      <w:pPr>
        <w:tabs>
          <w:tab w:val="left" w:pos="284"/>
        </w:tabs>
        <w:spacing w:after="0"/>
        <w:ind w:right="-1"/>
        <w:jc w:val="both"/>
        <w:rPr>
          <w:rFonts w:ascii="Comic Sans MS" w:hAnsi="Comic Sans MS" w:cs="Open Sans"/>
          <w:color w:val="212529"/>
          <w:shd w:val="clear" w:color="auto" w:fill="FFFFFF"/>
        </w:rPr>
      </w:pPr>
      <w:r w:rsidRPr="00BF4049">
        <w:rPr>
          <w:rFonts w:ascii="Comic Sans MS" w:hAnsi="Comic Sans MS" w:cs="Open Sans"/>
          <w:color w:val="212529"/>
          <w:shd w:val="clear" w:color="auto" w:fill="FFFFFF"/>
        </w:rPr>
        <w:t>101/ THIERY Bruno, défavorable (IP94, 96)</w:t>
      </w:r>
    </w:p>
    <w:p w14:paraId="76F8C606" w14:textId="77777777" w:rsidR="00AC1B87" w:rsidRPr="0040156B" w:rsidRDefault="00AC1B87" w:rsidP="00BD2649">
      <w:pPr>
        <w:tabs>
          <w:tab w:val="left" w:pos="284"/>
        </w:tabs>
        <w:spacing w:after="0"/>
        <w:ind w:right="-1"/>
        <w:jc w:val="both"/>
        <w:rPr>
          <w:rFonts w:ascii="Comic Sans MS" w:hAnsi="Comic Sans MS" w:cs="Open Sans"/>
          <w:color w:val="212529"/>
          <w:shd w:val="clear" w:color="auto" w:fill="FFFFFF"/>
        </w:rPr>
      </w:pPr>
      <w:r>
        <w:rPr>
          <w:rFonts w:ascii="Comic Sans MS" w:hAnsi="Comic Sans MS" w:cs="Open Sans"/>
          <w:color w:val="212529"/>
          <w:shd w:val="clear" w:color="auto" w:fill="FFFFFF"/>
        </w:rPr>
        <w:t>102/</w:t>
      </w:r>
      <w:r w:rsidRPr="0040156B">
        <w:rPr>
          <w:rFonts w:ascii="Comic Sans MS" w:hAnsi="Comic Sans MS" w:cs="Open Sans"/>
          <w:color w:val="212529"/>
          <w:shd w:val="clear" w:color="auto" w:fill="FFFFFF"/>
        </w:rPr>
        <w:t>/ Husson Marie, défavorable (IP103)</w:t>
      </w:r>
    </w:p>
    <w:p w14:paraId="40D1C40C" w14:textId="77777777" w:rsidR="00AC1B87" w:rsidRPr="0040156B" w:rsidRDefault="00AC1B87" w:rsidP="00BD2649">
      <w:pPr>
        <w:tabs>
          <w:tab w:val="left" w:pos="284"/>
        </w:tabs>
        <w:spacing w:after="0"/>
        <w:ind w:right="-1"/>
        <w:jc w:val="both"/>
        <w:rPr>
          <w:rFonts w:ascii="Comic Sans MS" w:hAnsi="Comic Sans MS" w:cs="Open Sans"/>
          <w:color w:val="212529"/>
          <w:shd w:val="clear" w:color="auto" w:fill="FFFFFF"/>
        </w:rPr>
      </w:pPr>
      <w:r w:rsidRPr="0040156B">
        <w:rPr>
          <w:rFonts w:ascii="Comic Sans MS" w:hAnsi="Comic Sans MS" w:cs="Open Sans"/>
          <w:color w:val="212529"/>
          <w:shd w:val="clear" w:color="auto" w:fill="FFFFFF"/>
        </w:rPr>
        <w:t>103/ Anonyme, défavorable (IP102)</w:t>
      </w:r>
    </w:p>
    <w:p w14:paraId="4A5AE18B" w14:textId="77777777" w:rsidR="003B43E0" w:rsidRDefault="003B43E0" w:rsidP="00207A43">
      <w:pPr>
        <w:pStyle w:val="Titre2"/>
        <w:numPr>
          <w:ilvl w:val="0"/>
          <w:numId w:val="0"/>
        </w:numPr>
        <w:ind w:left="578" w:hanging="578"/>
        <w:rPr>
          <w:rFonts w:ascii="Comic Sans MS" w:hAnsi="Comic Sans MS"/>
        </w:rPr>
      </w:pPr>
      <w:bookmarkStart w:id="758" w:name="_Toc106898222"/>
      <w:bookmarkStart w:id="759" w:name="_Toc122358039"/>
      <w:bookmarkStart w:id="760" w:name="_Toc122429223"/>
      <w:bookmarkStart w:id="761" w:name="_Toc199087170"/>
      <w:bookmarkStart w:id="762" w:name="_Toc199234263"/>
      <w:bookmarkStart w:id="763" w:name="_Toc214632038"/>
      <w:bookmarkStart w:id="764" w:name="_Toc217228606"/>
      <w:bookmarkStart w:id="765" w:name="_Toc217658510"/>
      <w:bookmarkStart w:id="766" w:name="_Toc94432716"/>
      <w:bookmarkStart w:id="767" w:name="_Toc94518774"/>
      <w:bookmarkEnd w:id="738"/>
      <w:bookmarkEnd w:id="739"/>
      <w:r w:rsidRPr="00B31BA4">
        <w:rPr>
          <w:rFonts w:ascii="Comic Sans MS" w:hAnsi="Comic Sans MS"/>
        </w:rPr>
        <w:t>3.1.</w:t>
      </w:r>
      <w:r w:rsidR="00207A43" w:rsidRPr="00B31BA4">
        <w:rPr>
          <w:rFonts w:ascii="Comic Sans MS" w:hAnsi="Comic Sans MS"/>
        </w:rPr>
        <w:t>5</w:t>
      </w:r>
      <w:r w:rsidRPr="00B31BA4">
        <w:rPr>
          <w:rFonts w:ascii="Comic Sans MS" w:hAnsi="Comic Sans MS"/>
        </w:rPr>
        <w:t xml:space="preserve"> THÈMES </w:t>
      </w:r>
      <w:r w:rsidR="000F4A3A" w:rsidRPr="00B31BA4">
        <w:rPr>
          <w:rFonts w:ascii="Comic Sans MS" w:hAnsi="Comic Sans MS"/>
        </w:rPr>
        <w:t>DES OBSERVATIONS</w:t>
      </w:r>
      <w:bookmarkEnd w:id="758"/>
      <w:bookmarkEnd w:id="759"/>
      <w:bookmarkEnd w:id="760"/>
      <w:bookmarkEnd w:id="761"/>
      <w:bookmarkEnd w:id="762"/>
      <w:bookmarkEnd w:id="763"/>
      <w:bookmarkEnd w:id="764"/>
      <w:bookmarkEnd w:id="765"/>
      <w:r w:rsidR="000F4A3A">
        <w:rPr>
          <w:rFonts w:ascii="Comic Sans MS" w:hAnsi="Comic Sans MS"/>
        </w:rPr>
        <w:t xml:space="preserve"> </w:t>
      </w:r>
      <w:bookmarkEnd w:id="766"/>
      <w:bookmarkEnd w:id="767"/>
    </w:p>
    <w:p w14:paraId="1B8B5B87" w14:textId="77777777" w:rsidR="00BD2649" w:rsidRDefault="00B31BA4" w:rsidP="00BD2649">
      <w:pPr>
        <w:ind w:right="-1"/>
        <w:jc w:val="both"/>
        <w:rPr>
          <w:rFonts w:ascii="Comic Sans MS" w:hAnsi="Comic Sans MS"/>
        </w:rPr>
      </w:pPr>
      <w:bookmarkStart w:id="768" w:name="_Toc268187721"/>
      <w:bookmarkStart w:id="769" w:name="_Toc269982366"/>
      <w:bookmarkStart w:id="770" w:name="_Toc370116131"/>
      <w:bookmarkStart w:id="771" w:name="_Toc370305772"/>
      <w:bookmarkStart w:id="772" w:name="_Toc370307992"/>
      <w:bookmarkStart w:id="773" w:name="_Toc370308095"/>
      <w:bookmarkStart w:id="774" w:name="_Toc372393416"/>
      <w:bookmarkStart w:id="775" w:name="_Toc372617396"/>
      <w:bookmarkStart w:id="776" w:name="_Toc372792074"/>
      <w:bookmarkStart w:id="777" w:name="_Toc372792138"/>
      <w:bookmarkStart w:id="778" w:name="_Toc372882178"/>
      <w:bookmarkStart w:id="779" w:name="_Toc372906941"/>
      <w:bookmarkStart w:id="780" w:name="_Toc372907004"/>
      <w:bookmarkStart w:id="781" w:name="_Toc372907174"/>
      <w:bookmarkStart w:id="782" w:name="_Toc373514558"/>
      <w:bookmarkStart w:id="783" w:name="_Toc373600088"/>
      <w:bookmarkStart w:id="784" w:name="_Toc373600234"/>
      <w:bookmarkStart w:id="785" w:name="_Toc373600301"/>
      <w:bookmarkStart w:id="786" w:name="_Toc373747369"/>
      <w:bookmarkStart w:id="787" w:name="_Toc389481676"/>
      <w:bookmarkStart w:id="788" w:name="_Toc390421474"/>
      <w:bookmarkStart w:id="789" w:name="_Toc390684608"/>
      <w:bookmarkStart w:id="790" w:name="_Toc390694159"/>
      <w:bookmarkStart w:id="791" w:name="_Toc391301775"/>
      <w:bookmarkStart w:id="792" w:name="_Toc394376878"/>
      <w:bookmarkStart w:id="793" w:name="_Toc394571202"/>
      <w:bookmarkStart w:id="794" w:name="_Toc394669944"/>
      <w:bookmarkStart w:id="795" w:name="_Toc394670342"/>
      <w:bookmarkStart w:id="796" w:name="_Toc395542589"/>
      <w:bookmarkStart w:id="797" w:name="_Toc395696776"/>
      <w:bookmarkStart w:id="798" w:name="_Toc407532034"/>
      <w:bookmarkStart w:id="799" w:name="_Toc409969737"/>
      <w:bookmarkStart w:id="800" w:name="_Toc410286569"/>
      <w:bookmarkStart w:id="801" w:name="_Toc422735663"/>
      <w:bookmarkStart w:id="802" w:name="_Toc423495427"/>
      <w:bookmarkStart w:id="803" w:name="_Toc423601189"/>
      <w:bookmarkStart w:id="804" w:name="_Toc423601532"/>
      <w:bookmarkStart w:id="805" w:name="_Toc423698536"/>
      <w:bookmarkStart w:id="806" w:name="_Toc423788969"/>
      <w:bookmarkStart w:id="807" w:name="_Toc517448705"/>
      <w:bookmarkStart w:id="808" w:name="_Toc517786429"/>
      <w:bookmarkStart w:id="809" w:name="_Toc54450831"/>
      <w:bookmarkStart w:id="810" w:name="_Toc54451404"/>
      <w:bookmarkStart w:id="811" w:name="_Toc54605557"/>
      <w:bookmarkStart w:id="812" w:name="_Toc94432717"/>
      <w:bookmarkStart w:id="813" w:name="_Toc94518775"/>
      <w:bookmarkStart w:id="814" w:name="_Toc106898224"/>
      <w:bookmarkStart w:id="815" w:name="_Toc122358040"/>
      <w:bookmarkStart w:id="816" w:name="_Toc122429224"/>
      <w:bookmarkStart w:id="817" w:name="_Toc199087171"/>
      <w:bookmarkStart w:id="818" w:name="_Toc199234264"/>
      <w:bookmarkStart w:id="819" w:name="_Toc214632039"/>
      <w:r>
        <w:rPr>
          <w:rFonts w:ascii="Comic Sans MS" w:hAnsi="Comic Sans MS"/>
        </w:rPr>
        <w:t>Les thèmes et sous thèmes évoqués dans le</w:t>
      </w:r>
      <w:r w:rsidR="002F6A18">
        <w:rPr>
          <w:rFonts w:ascii="Comic Sans MS" w:hAnsi="Comic Sans MS"/>
        </w:rPr>
        <w:t xml:space="preserve"> registre dématérialisé</w:t>
      </w:r>
      <w:r>
        <w:rPr>
          <w:rFonts w:ascii="Comic Sans MS" w:hAnsi="Comic Sans MS"/>
        </w:rPr>
        <w:t xml:space="preserve"> </w:t>
      </w:r>
      <w:r w:rsidR="00BD2649">
        <w:rPr>
          <w:rFonts w:ascii="Comic Sans MS" w:hAnsi="Comic Sans MS"/>
        </w:rPr>
        <w:t>(</w:t>
      </w:r>
      <w:r w:rsidR="002F6A18">
        <w:rPr>
          <w:rFonts w:ascii="Comic Sans MS" w:hAnsi="Comic Sans MS"/>
        </w:rPr>
        <w:t xml:space="preserve">observations </w:t>
      </w:r>
      <w:r w:rsidR="00BD2649">
        <w:rPr>
          <w:rFonts w:ascii="Comic Sans MS" w:hAnsi="Comic Sans MS"/>
        </w:rPr>
        <w:t>numérotées de 1 à 103)</w:t>
      </w:r>
      <w:r w:rsidR="002F6A18">
        <w:rPr>
          <w:rFonts w:ascii="Comic Sans MS" w:hAnsi="Comic Sans MS"/>
        </w:rPr>
        <w:t xml:space="preserve"> et dans les deux registres papier</w:t>
      </w:r>
      <w:r w:rsidR="00BD2649">
        <w:rPr>
          <w:rFonts w:ascii="Comic Sans MS" w:hAnsi="Comic Sans MS"/>
        </w:rPr>
        <w:t xml:space="preserve"> </w:t>
      </w:r>
      <w:r>
        <w:rPr>
          <w:rFonts w:ascii="Comic Sans MS" w:hAnsi="Comic Sans MS"/>
        </w:rPr>
        <w:t>sont les suivant :</w:t>
      </w:r>
      <w:r w:rsidRPr="00510571">
        <w:rPr>
          <w:rFonts w:ascii="Comic Sans MS" w:hAnsi="Comic Sans MS"/>
        </w:rPr>
        <w:t xml:space="preserve"> </w:t>
      </w:r>
      <w:bookmarkStart w:id="820" w:name="_Hlk215842825"/>
    </w:p>
    <w:p w14:paraId="4C430F34" w14:textId="77777777" w:rsidR="00A81D66" w:rsidRPr="00A81D66" w:rsidRDefault="000357F9" w:rsidP="00A81D66">
      <w:pPr>
        <w:numPr>
          <w:ilvl w:val="0"/>
          <w:numId w:val="48"/>
        </w:numPr>
        <w:tabs>
          <w:tab w:val="left" w:pos="284"/>
        </w:tabs>
        <w:ind w:right="-1"/>
        <w:jc w:val="both"/>
        <w:rPr>
          <w:rFonts w:ascii="Comic Sans MS" w:hAnsi="Comic Sans MS"/>
        </w:rPr>
      </w:pPr>
      <w:r w:rsidRPr="00A81D66">
        <w:rPr>
          <w:rFonts w:ascii="Comic Sans MS" w:hAnsi="Comic Sans MS" w:cs="Open Sans"/>
          <w:shd w:val="clear" w:color="auto" w:fill="FFFFFF"/>
        </w:rPr>
        <w:t>Environnement</w:t>
      </w:r>
      <w:r w:rsidR="00A81D66">
        <w:rPr>
          <w:rFonts w:ascii="Comic Sans MS" w:hAnsi="Comic Sans MS" w:cs="Open Sans"/>
          <w:shd w:val="clear" w:color="auto" w:fill="FFFFFF"/>
        </w:rPr>
        <w:t> :</w:t>
      </w:r>
      <w:r w:rsidRPr="00A81D66">
        <w:rPr>
          <w:rFonts w:ascii="Comic Sans MS" w:hAnsi="Comic Sans MS" w:cs="Open Sans"/>
          <w:shd w:val="clear" w:color="auto" w:fill="FFFFFF"/>
        </w:rPr>
        <w:t> </w:t>
      </w:r>
      <w:r w:rsidR="00B06895" w:rsidRPr="00A81D66">
        <w:rPr>
          <w:rFonts w:ascii="Comic Sans MS" w:hAnsi="Comic Sans MS" w:cs="Open Sans"/>
          <w:shd w:val="clear" w:color="auto" w:fill="FFFFFF"/>
        </w:rPr>
        <w:t xml:space="preserve">  </w:t>
      </w:r>
    </w:p>
    <w:p w14:paraId="43AB0A78" w14:textId="77777777" w:rsidR="000357F9" w:rsidRPr="00A81D66" w:rsidRDefault="000357F9">
      <w:pPr>
        <w:numPr>
          <w:ilvl w:val="1"/>
          <w:numId w:val="36"/>
        </w:numPr>
        <w:tabs>
          <w:tab w:val="left" w:pos="284"/>
        </w:tabs>
        <w:ind w:right="-1"/>
        <w:jc w:val="both"/>
        <w:rPr>
          <w:rFonts w:ascii="Comic Sans MS" w:hAnsi="Comic Sans MS"/>
        </w:rPr>
      </w:pPr>
      <w:r w:rsidRPr="00A81D66">
        <w:rPr>
          <w:rFonts w:ascii="Comic Sans MS" w:hAnsi="Comic Sans MS" w:cs="Open Sans"/>
          <w:color w:val="212529"/>
          <w:shd w:val="clear" w:color="auto" w:fill="FFFFFF"/>
        </w:rPr>
        <w:t>Impacts sur faune-flore : 7, 8, 10, 16, 20, 23, 25, 26, 30, 33, 44, 45, 57, 63, 66, 73, 75, 77, 87, 93, 94, 101, 102</w:t>
      </w:r>
    </w:p>
    <w:p w14:paraId="13BD6980" w14:textId="77777777" w:rsidR="000357F9" w:rsidRPr="00E8294A" w:rsidRDefault="000357F9" w:rsidP="000357F9">
      <w:pPr>
        <w:pStyle w:val="Paragraphedeliste"/>
        <w:numPr>
          <w:ilvl w:val="1"/>
          <w:numId w:val="36"/>
        </w:numPr>
        <w:tabs>
          <w:tab w:val="left" w:pos="284"/>
        </w:tabs>
        <w:ind w:right="-1"/>
        <w:jc w:val="both"/>
        <w:rPr>
          <w:rFonts w:ascii="Comic Sans MS" w:hAnsi="Comic Sans MS"/>
        </w:rPr>
      </w:pPr>
      <w:r>
        <w:rPr>
          <w:rFonts w:ascii="Comic Sans MS" w:hAnsi="Comic Sans MS" w:cs="Open Sans"/>
          <w:color w:val="212529"/>
          <w:shd w:val="clear" w:color="auto" w:fill="FFFFFF"/>
        </w:rPr>
        <w:t xml:space="preserve">Impacts sur zone Natura 2000 : 1, 7, 10, 18, 41 </w:t>
      </w:r>
    </w:p>
    <w:p w14:paraId="6485070C" w14:textId="77777777" w:rsidR="000357F9" w:rsidRDefault="000357F9" w:rsidP="000357F9">
      <w:pPr>
        <w:pStyle w:val="Paragraphedeliste"/>
        <w:numPr>
          <w:ilvl w:val="1"/>
          <w:numId w:val="36"/>
        </w:numPr>
        <w:tabs>
          <w:tab w:val="left" w:pos="284"/>
        </w:tabs>
        <w:ind w:right="-1"/>
        <w:jc w:val="both"/>
        <w:rPr>
          <w:rFonts w:ascii="Comic Sans MS" w:hAnsi="Comic Sans MS"/>
        </w:rPr>
      </w:pPr>
      <w:r>
        <w:rPr>
          <w:rFonts w:ascii="Comic Sans MS" w:hAnsi="Comic Sans MS"/>
        </w:rPr>
        <w:t xml:space="preserve">Paysage : 2, 6, 7, 8, 10, 12, 19, 21, 23, 24, 28, 33, 34, 35, 36, 38, 40, 41, 42, 45, 47, 49, 51, 52, 56, 61, 66, 67, 69, 70, 71, 73, 75, 77, 80, 88, 89, 93, 94, 95, 97, 98, 99, 103 </w:t>
      </w:r>
    </w:p>
    <w:p w14:paraId="5E6C565C" w14:textId="77777777" w:rsidR="000357F9" w:rsidRDefault="000357F9" w:rsidP="000357F9">
      <w:pPr>
        <w:pStyle w:val="Paragraphedeliste"/>
        <w:numPr>
          <w:ilvl w:val="1"/>
          <w:numId w:val="36"/>
        </w:numPr>
        <w:tabs>
          <w:tab w:val="left" w:pos="284"/>
        </w:tabs>
        <w:ind w:right="-1"/>
        <w:jc w:val="both"/>
        <w:rPr>
          <w:rFonts w:ascii="Comic Sans MS" w:hAnsi="Comic Sans MS"/>
        </w:rPr>
      </w:pPr>
      <w:r>
        <w:rPr>
          <w:rFonts w:ascii="Comic Sans MS" w:hAnsi="Comic Sans MS"/>
        </w:rPr>
        <w:t>Nuisances : 5, 8, 16, 33, 66, 89, 92, 101</w:t>
      </w:r>
    </w:p>
    <w:p w14:paraId="7D3A030D" w14:textId="77777777" w:rsidR="000357F9" w:rsidRDefault="000357F9" w:rsidP="000357F9">
      <w:pPr>
        <w:pStyle w:val="Paragraphedeliste"/>
        <w:numPr>
          <w:ilvl w:val="1"/>
          <w:numId w:val="36"/>
        </w:numPr>
        <w:tabs>
          <w:tab w:val="left" w:pos="284"/>
        </w:tabs>
        <w:ind w:right="-1"/>
        <w:jc w:val="both"/>
        <w:rPr>
          <w:rFonts w:ascii="Comic Sans MS" w:hAnsi="Comic Sans MS"/>
        </w:rPr>
      </w:pPr>
      <w:r>
        <w:rPr>
          <w:rFonts w:ascii="Comic Sans MS" w:hAnsi="Comic Sans MS"/>
        </w:rPr>
        <w:t>Démantèlement, recyclage, bilan carbone : 8, 15, 22, 27, 48, 55, 63, 73, 81, 90, 92, 100, 101</w:t>
      </w:r>
    </w:p>
    <w:p w14:paraId="3593FEB0" w14:textId="77777777" w:rsidR="000357F9" w:rsidRPr="00A81D66" w:rsidRDefault="000357F9" w:rsidP="000357F9">
      <w:pPr>
        <w:pStyle w:val="Paragraphedeliste"/>
        <w:numPr>
          <w:ilvl w:val="0"/>
          <w:numId w:val="36"/>
        </w:numPr>
        <w:tabs>
          <w:tab w:val="left" w:pos="284"/>
        </w:tabs>
        <w:ind w:right="-1"/>
        <w:jc w:val="both"/>
        <w:rPr>
          <w:rFonts w:ascii="Comic Sans MS" w:hAnsi="Comic Sans MS"/>
        </w:rPr>
      </w:pPr>
      <w:r w:rsidRPr="00A81D66">
        <w:rPr>
          <w:rFonts w:ascii="Comic Sans MS" w:hAnsi="Comic Sans MS"/>
        </w:rPr>
        <w:t>Economie :</w:t>
      </w:r>
    </w:p>
    <w:p w14:paraId="099E6E3F" w14:textId="77777777" w:rsidR="000357F9" w:rsidRDefault="000357F9" w:rsidP="000357F9">
      <w:pPr>
        <w:pStyle w:val="Paragraphedeliste"/>
        <w:numPr>
          <w:ilvl w:val="1"/>
          <w:numId w:val="36"/>
        </w:numPr>
        <w:tabs>
          <w:tab w:val="left" w:pos="284"/>
        </w:tabs>
        <w:ind w:right="-1"/>
        <w:jc w:val="both"/>
        <w:rPr>
          <w:rFonts w:ascii="Comic Sans MS" w:hAnsi="Comic Sans MS"/>
        </w:rPr>
      </w:pPr>
      <w:r>
        <w:rPr>
          <w:rFonts w:ascii="Comic Sans MS" w:hAnsi="Comic Sans MS"/>
        </w:rPr>
        <w:t>Dépréciation immobilière : 82</w:t>
      </w:r>
    </w:p>
    <w:p w14:paraId="1DF8253B" w14:textId="77777777" w:rsidR="000357F9" w:rsidRDefault="000357F9" w:rsidP="000357F9">
      <w:pPr>
        <w:pStyle w:val="Paragraphedeliste"/>
        <w:numPr>
          <w:ilvl w:val="1"/>
          <w:numId w:val="36"/>
        </w:numPr>
        <w:tabs>
          <w:tab w:val="left" w:pos="284"/>
        </w:tabs>
        <w:ind w:right="-1"/>
        <w:jc w:val="both"/>
        <w:rPr>
          <w:rFonts w:ascii="Comic Sans MS" w:hAnsi="Comic Sans MS"/>
        </w:rPr>
      </w:pPr>
      <w:r>
        <w:rPr>
          <w:rFonts w:ascii="Comic Sans MS" w:hAnsi="Comic Sans MS"/>
        </w:rPr>
        <w:t xml:space="preserve">Politique énergétique : 5, 7, 14, 18, 23, 26, 27, 34, 36, 38, 39, 43, 47, 48, 53, 54, 55, 56, 59, 61, 63, 65, 66, 67, 69, 70, 73, 77, 78, 81, 88, 89, 90, 92, 93, 95, 96, 97, 100, 102, 103 </w:t>
      </w:r>
    </w:p>
    <w:p w14:paraId="53B900B4" w14:textId="77777777" w:rsidR="000357F9" w:rsidRDefault="000357F9" w:rsidP="000357F9">
      <w:pPr>
        <w:pStyle w:val="Paragraphedeliste"/>
        <w:numPr>
          <w:ilvl w:val="1"/>
          <w:numId w:val="36"/>
        </w:numPr>
        <w:tabs>
          <w:tab w:val="left" w:pos="284"/>
        </w:tabs>
        <w:ind w:right="-1"/>
        <w:jc w:val="both"/>
        <w:rPr>
          <w:rFonts w:ascii="Comic Sans MS" w:hAnsi="Comic Sans MS"/>
        </w:rPr>
      </w:pPr>
      <w:r>
        <w:rPr>
          <w:rFonts w:ascii="Comic Sans MS" w:hAnsi="Comic Sans MS"/>
        </w:rPr>
        <w:t>Financement : 5, 13, 15, 19, 22, 23, 24, 25, 27, 34, 50, 52, 53, 54, 55, 69, 70, 71, 72, 80, 85, 87, 90, 91, 98, 100, 103</w:t>
      </w:r>
    </w:p>
    <w:p w14:paraId="7B5CE309" w14:textId="77777777" w:rsidR="000357F9" w:rsidRDefault="000357F9" w:rsidP="000357F9">
      <w:pPr>
        <w:pStyle w:val="Paragraphedeliste"/>
        <w:numPr>
          <w:ilvl w:val="1"/>
          <w:numId w:val="36"/>
        </w:numPr>
        <w:tabs>
          <w:tab w:val="left" w:pos="284"/>
        </w:tabs>
        <w:ind w:right="-1"/>
        <w:jc w:val="both"/>
        <w:rPr>
          <w:rFonts w:ascii="Comic Sans MS" w:hAnsi="Comic Sans MS"/>
        </w:rPr>
      </w:pPr>
      <w:r>
        <w:rPr>
          <w:rFonts w:ascii="Comic Sans MS" w:hAnsi="Comic Sans MS"/>
        </w:rPr>
        <w:t>Projet agricole : 1D, 7, 8, 11, 12, 12, 19, 22, 39, 44, 55, 63, 66, 67, 69, 76, 77, 79, 88, 89, 90, 91, 94, 95, 96, 98, 99, 101, 102, 103</w:t>
      </w:r>
    </w:p>
    <w:p w14:paraId="357ED4D2" w14:textId="77777777" w:rsidR="000357F9" w:rsidRDefault="000357F9" w:rsidP="000357F9">
      <w:pPr>
        <w:pStyle w:val="Paragraphedeliste"/>
        <w:numPr>
          <w:ilvl w:val="1"/>
          <w:numId w:val="36"/>
        </w:numPr>
        <w:tabs>
          <w:tab w:val="left" w:pos="284"/>
        </w:tabs>
        <w:ind w:right="-1"/>
        <w:jc w:val="both"/>
        <w:rPr>
          <w:rFonts w:ascii="Comic Sans MS" w:hAnsi="Comic Sans MS"/>
        </w:rPr>
      </w:pPr>
      <w:r>
        <w:rPr>
          <w:rFonts w:ascii="Comic Sans MS" w:hAnsi="Comic Sans MS"/>
        </w:rPr>
        <w:t>Autoconsommation collective (ACC) : 3G, 15, 72, 97, 103</w:t>
      </w:r>
    </w:p>
    <w:p w14:paraId="5DB73C34" w14:textId="77777777" w:rsidR="000357F9" w:rsidRPr="00A81D66" w:rsidRDefault="000357F9" w:rsidP="000357F9">
      <w:pPr>
        <w:pStyle w:val="Paragraphedeliste"/>
        <w:numPr>
          <w:ilvl w:val="0"/>
          <w:numId w:val="36"/>
        </w:numPr>
        <w:tabs>
          <w:tab w:val="left" w:pos="284"/>
        </w:tabs>
        <w:ind w:right="-1"/>
        <w:jc w:val="both"/>
        <w:rPr>
          <w:rFonts w:ascii="Comic Sans MS" w:hAnsi="Comic Sans MS"/>
        </w:rPr>
      </w:pPr>
      <w:r w:rsidRPr="00A81D66">
        <w:rPr>
          <w:rFonts w:ascii="Comic Sans MS" w:hAnsi="Comic Sans MS"/>
        </w:rPr>
        <w:t>Dossier :</w:t>
      </w:r>
    </w:p>
    <w:p w14:paraId="598D6E68" w14:textId="77777777" w:rsidR="000357F9" w:rsidRDefault="000357F9" w:rsidP="000357F9">
      <w:pPr>
        <w:pStyle w:val="Paragraphedeliste"/>
        <w:numPr>
          <w:ilvl w:val="1"/>
          <w:numId w:val="36"/>
        </w:numPr>
        <w:tabs>
          <w:tab w:val="left" w:pos="284"/>
        </w:tabs>
        <w:ind w:right="-1"/>
        <w:jc w:val="both"/>
        <w:rPr>
          <w:rFonts w:ascii="Comic Sans MS" w:hAnsi="Comic Sans MS"/>
        </w:rPr>
      </w:pPr>
      <w:r>
        <w:rPr>
          <w:rFonts w:ascii="Comic Sans MS" w:hAnsi="Comic Sans MS"/>
        </w:rPr>
        <w:t>AP- Avis : 9, 46</w:t>
      </w:r>
    </w:p>
    <w:p w14:paraId="21D16B9E" w14:textId="77777777" w:rsidR="004811A7" w:rsidRDefault="004811A7" w:rsidP="004811A7">
      <w:pPr>
        <w:pStyle w:val="Paragraphedeliste"/>
        <w:numPr>
          <w:ilvl w:val="1"/>
          <w:numId w:val="36"/>
        </w:numPr>
        <w:tabs>
          <w:tab w:val="left" w:pos="284"/>
        </w:tabs>
        <w:ind w:right="-1"/>
        <w:jc w:val="both"/>
        <w:rPr>
          <w:rFonts w:ascii="Comic Sans MS" w:hAnsi="Comic Sans MS"/>
        </w:rPr>
      </w:pPr>
      <w:r>
        <w:rPr>
          <w:rFonts w:ascii="Comic Sans MS" w:hAnsi="Comic Sans MS"/>
        </w:rPr>
        <w:t>Contenu : 7, 12, 27, 37, 41, 44, 46, 62, 73, 74, 78, 98, 102</w:t>
      </w:r>
    </w:p>
    <w:p w14:paraId="7A1A4C16" w14:textId="77777777" w:rsidR="000357F9" w:rsidRDefault="000357F9" w:rsidP="000357F9">
      <w:pPr>
        <w:pStyle w:val="Paragraphedeliste"/>
        <w:numPr>
          <w:ilvl w:val="1"/>
          <w:numId w:val="36"/>
        </w:numPr>
        <w:tabs>
          <w:tab w:val="left" w:pos="284"/>
        </w:tabs>
        <w:ind w:right="-1"/>
        <w:jc w:val="both"/>
        <w:rPr>
          <w:rFonts w:ascii="Comic Sans MS" w:hAnsi="Comic Sans MS"/>
        </w:rPr>
      </w:pPr>
      <w:r>
        <w:rPr>
          <w:rFonts w:ascii="Comic Sans MS" w:hAnsi="Comic Sans MS"/>
        </w:rPr>
        <w:t>MRAe : 12, 46, 58, 60, 73</w:t>
      </w:r>
    </w:p>
    <w:p w14:paraId="5DE5D0F7" w14:textId="77777777" w:rsidR="000357F9" w:rsidRDefault="000357F9" w:rsidP="000357F9">
      <w:pPr>
        <w:pStyle w:val="Paragraphedeliste"/>
        <w:numPr>
          <w:ilvl w:val="1"/>
          <w:numId w:val="36"/>
        </w:numPr>
        <w:tabs>
          <w:tab w:val="left" w:pos="284"/>
        </w:tabs>
        <w:ind w:right="-1"/>
        <w:jc w:val="both"/>
        <w:rPr>
          <w:rFonts w:ascii="Comic Sans MS" w:hAnsi="Comic Sans MS"/>
        </w:rPr>
      </w:pPr>
      <w:bookmarkStart w:id="821" w:name="_Hlk217462437"/>
      <w:r>
        <w:rPr>
          <w:rFonts w:ascii="Comic Sans MS" w:hAnsi="Comic Sans MS"/>
        </w:rPr>
        <w:t>Conflit d’intérêt : 32, 87</w:t>
      </w:r>
    </w:p>
    <w:p w14:paraId="548E8000" w14:textId="77777777" w:rsidR="000357F9" w:rsidRDefault="000357F9" w:rsidP="000357F9">
      <w:pPr>
        <w:pStyle w:val="Paragraphedeliste"/>
        <w:numPr>
          <w:ilvl w:val="1"/>
          <w:numId w:val="36"/>
        </w:numPr>
        <w:tabs>
          <w:tab w:val="left" w:pos="284"/>
        </w:tabs>
        <w:ind w:right="-1"/>
        <w:jc w:val="both"/>
        <w:rPr>
          <w:rFonts w:ascii="Comic Sans MS" w:hAnsi="Comic Sans MS"/>
        </w:rPr>
      </w:pPr>
      <w:r>
        <w:rPr>
          <w:rFonts w:ascii="Comic Sans MS" w:hAnsi="Comic Sans MS"/>
        </w:rPr>
        <w:t>Règlementation : 85, 86, 96</w:t>
      </w:r>
    </w:p>
    <w:p w14:paraId="79D16BE5" w14:textId="77777777" w:rsidR="000357F9" w:rsidRDefault="000357F9" w:rsidP="000357F9">
      <w:pPr>
        <w:pStyle w:val="Paragraphedeliste"/>
        <w:numPr>
          <w:ilvl w:val="1"/>
          <w:numId w:val="36"/>
        </w:numPr>
        <w:tabs>
          <w:tab w:val="left" w:pos="284"/>
        </w:tabs>
        <w:ind w:right="-1"/>
        <w:jc w:val="both"/>
        <w:rPr>
          <w:rFonts w:ascii="Comic Sans MS" w:hAnsi="Comic Sans MS"/>
        </w:rPr>
      </w:pPr>
      <w:r>
        <w:rPr>
          <w:rFonts w:ascii="Comic Sans MS" w:hAnsi="Comic Sans MS"/>
        </w:rPr>
        <w:t>Concertation : 5, 8, 8, 10, 25, 50, 52, 61, 80, 83, 85, 87, 91, 94, 97</w:t>
      </w:r>
    </w:p>
    <w:p w14:paraId="72251F9B" w14:textId="77777777" w:rsidR="000357F9" w:rsidRDefault="000357F9" w:rsidP="000357F9">
      <w:pPr>
        <w:pStyle w:val="Paragraphedeliste"/>
        <w:numPr>
          <w:ilvl w:val="1"/>
          <w:numId w:val="36"/>
        </w:numPr>
        <w:tabs>
          <w:tab w:val="left" w:pos="284"/>
        </w:tabs>
        <w:ind w:right="-1"/>
        <w:jc w:val="both"/>
        <w:rPr>
          <w:rFonts w:ascii="Comic Sans MS" w:hAnsi="Comic Sans MS"/>
        </w:rPr>
      </w:pPr>
      <w:r>
        <w:rPr>
          <w:rFonts w:ascii="Comic Sans MS" w:hAnsi="Comic Sans MS"/>
        </w:rPr>
        <w:t>Incendie-SDIS : 7, 8, 15, 16, 41</w:t>
      </w:r>
    </w:p>
    <w:bookmarkEnd w:id="821"/>
    <w:p w14:paraId="153A8169" w14:textId="77777777" w:rsidR="000357F9" w:rsidRPr="00A81D66" w:rsidRDefault="000357F9" w:rsidP="000357F9">
      <w:pPr>
        <w:pStyle w:val="Paragraphedeliste"/>
        <w:numPr>
          <w:ilvl w:val="0"/>
          <w:numId w:val="36"/>
        </w:numPr>
        <w:tabs>
          <w:tab w:val="left" w:pos="284"/>
        </w:tabs>
        <w:ind w:right="-1"/>
        <w:jc w:val="both"/>
        <w:rPr>
          <w:rFonts w:ascii="Comic Sans MS" w:hAnsi="Comic Sans MS"/>
        </w:rPr>
      </w:pPr>
      <w:r w:rsidRPr="00A81D66">
        <w:rPr>
          <w:rFonts w:ascii="Comic Sans MS" w:hAnsi="Comic Sans MS"/>
        </w:rPr>
        <w:t>Sociétal :</w:t>
      </w:r>
      <w:r w:rsidR="00B06895" w:rsidRPr="00A81D66">
        <w:rPr>
          <w:rFonts w:ascii="Comic Sans MS" w:hAnsi="Comic Sans MS"/>
        </w:rPr>
        <w:t xml:space="preserve"> </w:t>
      </w:r>
    </w:p>
    <w:p w14:paraId="0083559E" w14:textId="77777777" w:rsidR="000357F9" w:rsidRPr="00A81D66" w:rsidRDefault="000357F9" w:rsidP="000357F9">
      <w:pPr>
        <w:pStyle w:val="Paragraphedeliste"/>
        <w:numPr>
          <w:ilvl w:val="1"/>
          <w:numId w:val="36"/>
        </w:numPr>
        <w:tabs>
          <w:tab w:val="left" w:pos="284"/>
        </w:tabs>
        <w:ind w:right="-1"/>
        <w:jc w:val="both"/>
        <w:rPr>
          <w:rFonts w:ascii="Comic Sans MS" w:hAnsi="Comic Sans MS"/>
        </w:rPr>
      </w:pPr>
      <w:r w:rsidRPr="00A81D66">
        <w:rPr>
          <w:rFonts w:ascii="Comic Sans MS" w:hAnsi="Comic Sans MS"/>
        </w:rPr>
        <w:lastRenderedPageBreak/>
        <w:t>Tissu social : 1G, 2G, 6, 80, 97</w:t>
      </w:r>
    </w:p>
    <w:p w14:paraId="497831EA" w14:textId="77777777" w:rsidR="000357F9" w:rsidRPr="00A81D66" w:rsidRDefault="000357F9" w:rsidP="000357F9">
      <w:pPr>
        <w:pStyle w:val="Paragraphedeliste"/>
        <w:numPr>
          <w:ilvl w:val="0"/>
          <w:numId w:val="36"/>
        </w:numPr>
        <w:tabs>
          <w:tab w:val="left" w:pos="284"/>
        </w:tabs>
        <w:ind w:right="-1"/>
        <w:jc w:val="both"/>
        <w:rPr>
          <w:rFonts w:ascii="Comic Sans MS" w:hAnsi="Comic Sans MS"/>
        </w:rPr>
      </w:pPr>
      <w:r w:rsidRPr="00A81D66">
        <w:rPr>
          <w:rFonts w:ascii="Comic Sans MS" w:hAnsi="Comic Sans MS"/>
        </w:rPr>
        <w:t>Loi sur l’eau :</w:t>
      </w:r>
    </w:p>
    <w:p w14:paraId="231FBB99" w14:textId="77777777" w:rsidR="000357F9" w:rsidRDefault="000357F9" w:rsidP="000357F9">
      <w:pPr>
        <w:pStyle w:val="Paragraphedeliste"/>
        <w:numPr>
          <w:ilvl w:val="1"/>
          <w:numId w:val="36"/>
        </w:numPr>
        <w:tabs>
          <w:tab w:val="left" w:pos="284"/>
        </w:tabs>
        <w:ind w:right="-1"/>
        <w:jc w:val="both"/>
        <w:rPr>
          <w:rFonts w:ascii="Comic Sans MS" w:hAnsi="Comic Sans MS"/>
        </w:rPr>
      </w:pPr>
      <w:r>
        <w:rPr>
          <w:rFonts w:ascii="Comic Sans MS" w:hAnsi="Comic Sans MS"/>
        </w:rPr>
        <w:t>Impacts sur l’environnement,</w:t>
      </w:r>
      <w:r w:rsidRPr="00E227ED">
        <w:rPr>
          <w:rFonts w:ascii="Comic Sans MS" w:hAnsi="Comic Sans MS"/>
        </w:rPr>
        <w:t xml:space="preserve"> </w:t>
      </w:r>
      <w:r>
        <w:rPr>
          <w:rFonts w:ascii="Comic Sans MS" w:hAnsi="Comic Sans MS"/>
        </w:rPr>
        <w:t>Pollution des sols : 4, 6, 7, 25, 102</w:t>
      </w:r>
    </w:p>
    <w:p w14:paraId="136C9681" w14:textId="77777777" w:rsidR="000357F9" w:rsidRDefault="000357F9" w:rsidP="000357F9">
      <w:pPr>
        <w:pStyle w:val="Paragraphedeliste"/>
        <w:numPr>
          <w:ilvl w:val="1"/>
          <w:numId w:val="36"/>
        </w:numPr>
        <w:tabs>
          <w:tab w:val="left" w:pos="284"/>
        </w:tabs>
        <w:ind w:right="-1"/>
        <w:jc w:val="both"/>
        <w:rPr>
          <w:rFonts w:ascii="Comic Sans MS" w:hAnsi="Comic Sans MS"/>
        </w:rPr>
      </w:pPr>
      <w:r>
        <w:rPr>
          <w:rFonts w:ascii="Comic Sans MS" w:hAnsi="Comic Sans MS"/>
        </w:rPr>
        <w:t>Périmètre de captage : 2, 3, 4, 6, 8, 95</w:t>
      </w:r>
    </w:p>
    <w:bookmarkEnd w:id="820"/>
    <w:p w14:paraId="47D69600" w14:textId="77777777" w:rsidR="00B31BA4" w:rsidRPr="00510571" w:rsidRDefault="00B31BA4" w:rsidP="00B31BA4">
      <w:pPr>
        <w:ind w:right="-1"/>
        <w:jc w:val="both"/>
        <w:rPr>
          <w:rFonts w:ascii="Comic Sans MS" w:hAnsi="Comic Sans MS"/>
        </w:rPr>
      </w:pPr>
    </w:p>
    <w:p w14:paraId="0E454E40" w14:textId="77777777" w:rsidR="003B43E0" w:rsidRDefault="003B43E0" w:rsidP="00B31BA4">
      <w:pPr>
        <w:pStyle w:val="Titre2"/>
        <w:numPr>
          <w:ilvl w:val="1"/>
          <w:numId w:val="12"/>
        </w:numPr>
        <w:ind w:right="1"/>
        <w:jc w:val="both"/>
        <w:rPr>
          <w:rFonts w:ascii="Comic Sans MS" w:hAnsi="Comic Sans MS"/>
          <w:caps/>
          <w:smallCaps w:val="0"/>
          <w:sz w:val="24"/>
          <w:szCs w:val="24"/>
        </w:rPr>
      </w:pPr>
      <w:bookmarkStart w:id="822" w:name="_Toc217228607"/>
      <w:bookmarkStart w:id="823" w:name="_Toc217658511"/>
      <w:bookmarkStart w:id="824" w:name="_Hlk217725488"/>
      <w:r w:rsidRPr="006A7213">
        <w:rPr>
          <w:rFonts w:ascii="Comic Sans MS" w:hAnsi="Comic Sans MS"/>
          <w:caps/>
          <w:smallCaps w:val="0"/>
          <w:sz w:val="24"/>
          <w:szCs w:val="24"/>
        </w:rPr>
        <w:t>Analyse des observations</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2"/>
      <w:bookmarkEnd w:id="823"/>
    </w:p>
    <w:p w14:paraId="13D7B556" w14:textId="77777777" w:rsidR="000357F9" w:rsidRPr="000357F9" w:rsidRDefault="000357F9" w:rsidP="000357F9">
      <w:pPr>
        <w:pStyle w:val="Corpsdetexte"/>
      </w:pPr>
    </w:p>
    <w:p w14:paraId="55544DAD" w14:textId="77777777" w:rsidR="003B43E0" w:rsidRPr="006A7213" w:rsidRDefault="00B31BA4">
      <w:pPr>
        <w:pStyle w:val="Titre3"/>
        <w:numPr>
          <w:ilvl w:val="2"/>
          <w:numId w:val="12"/>
        </w:numPr>
        <w:ind w:right="1"/>
        <w:jc w:val="both"/>
        <w:rPr>
          <w:rFonts w:ascii="Comic Sans MS" w:hAnsi="Comic Sans MS"/>
        </w:rPr>
      </w:pPr>
      <w:bookmarkStart w:id="825" w:name="_Toc217228608"/>
      <w:bookmarkStart w:id="826" w:name="_Toc217658512"/>
      <w:bookmarkStart w:id="827" w:name="_Toc122358041"/>
      <w:bookmarkStart w:id="828" w:name="_Toc122429225"/>
      <w:bookmarkStart w:id="829" w:name="_Toc199087172"/>
      <w:bookmarkStart w:id="830" w:name="_Toc199234265"/>
      <w:bookmarkStart w:id="831" w:name="_Toc214632040"/>
      <w:bookmarkStart w:id="832" w:name="_Toc268187723"/>
      <w:bookmarkStart w:id="833" w:name="_Toc269982368"/>
      <w:bookmarkStart w:id="834" w:name="_Toc370116133"/>
      <w:bookmarkStart w:id="835" w:name="_Toc370305774"/>
      <w:bookmarkStart w:id="836" w:name="_Toc370307994"/>
      <w:bookmarkStart w:id="837" w:name="_Toc370308097"/>
      <w:bookmarkStart w:id="838" w:name="_Toc372393418"/>
      <w:bookmarkStart w:id="839" w:name="_Toc372617398"/>
      <w:bookmarkStart w:id="840" w:name="_Toc372792076"/>
      <w:bookmarkStart w:id="841" w:name="_Toc372792140"/>
      <w:bookmarkStart w:id="842" w:name="_Toc372882180"/>
      <w:bookmarkStart w:id="843" w:name="_Toc372906943"/>
      <w:bookmarkStart w:id="844" w:name="_Toc372907006"/>
      <w:bookmarkStart w:id="845" w:name="_Toc372907176"/>
      <w:bookmarkStart w:id="846" w:name="_Toc373514560"/>
      <w:bookmarkStart w:id="847" w:name="_Toc373600090"/>
      <w:bookmarkStart w:id="848" w:name="_Toc373600236"/>
      <w:bookmarkStart w:id="849" w:name="_Toc373600303"/>
      <w:bookmarkStart w:id="850" w:name="_Toc373747371"/>
      <w:bookmarkStart w:id="851" w:name="_Toc389481678"/>
      <w:bookmarkStart w:id="852" w:name="_Toc390421476"/>
      <w:bookmarkStart w:id="853" w:name="_Toc390684610"/>
      <w:bookmarkStart w:id="854" w:name="_Toc390694161"/>
      <w:bookmarkStart w:id="855" w:name="_Toc391301777"/>
      <w:bookmarkStart w:id="856" w:name="_Toc394376879"/>
      <w:bookmarkStart w:id="857" w:name="_Toc394571203"/>
      <w:bookmarkStart w:id="858" w:name="_Toc394669945"/>
      <w:bookmarkStart w:id="859" w:name="_Toc394670343"/>
      <w:bookmarkStart w:id="860" w:name="_Toc395542590"/>
      <w:bookmarkStart w:id="861" w:name="_Toc395696777"/>
      <w:bookmarkStart w:id="862" w:name="_Toc407532035"/>
      <w:bookmarkStart w:id="863" w:name="_Toc409969738"/>
      <w:bookmarkStart w:id="864" w:name="_Toc410286570"/>
      <w:bookmarkStart w:id="865" w:name="_Toc422735664"/>
      <w:bookmarkStart w:id="866" w:name="_Toc423495428"/>
      <w:bookmarkStart w:id="867" w:name="_Toc423601190"/>
      <w:bookmarkStart w:id="868" w:name="_Toc423601533"/>
      <w:bookmarkStart w:id="869" w:name="_Toc423698537"/>
      <w:bookmarkStart w:id="870" w:name="_Toc423788970"/>
      <w:bookmarkStart w:id="871" w:name="_Toc517448706"/>
      <w:bookmarkStart w:id="872" w:name="_Toc517786430"/>
      <w:bookmarkStart w:id="873" w:name="_Toc54450832"/>
      <w:bookmarkStart w:id="874" w:name="_Toc54451405"/>
      <w:bookmarkStart w:id="875" w:name="_Toc54605558"/>
      <w:bookmarkStart w:id="876" w:name="_Toc94432718"/>
      <w:bookmarkStart w:id="877" w:name="_Toc94518776"/>
      <w:bookmarkStart w:id="878" w:name="_Toc106898225"/>
      <w:r>
        <w:rPr>
          <w:rFonts w:ascii="Comic Sans MS" w:hAnsi="Comic Sans MS"/>
        </w:rPr>
        <w:t>Observations du public</w:t>
      </w:r>
      <w:bookmarkEnd w:id="825"/>
      <w:bookmarkEnd w:id="826"/>
      <w:r>
        <w:rPr>
          <w:rFonts w:ascii="Comic Sans MS" w:hAnsi="Comic Sans MS"/>
        </w:rPr>
        <w:t xml:space="preserve"> </w:t>
      </w:r>
      <w:bookmarkEnd w:id="827"/>
      <w:bookmarkEnd w:id="828"/>
      <w:bookmarkEnd w:id="829"/>
      <w:bookmarkEnd w:id="830"/>
      <w:bookmarkEnd w:id="831"/>
      <w:r w:rsidR="003B43E0" w:rsidRPr="006A7213">
        <w:rPr>
          <w:rFonts w:ascii="Comic Sans MS" w:hAnsi="Comic Sans MS"/>
        </w:rPr>
        <w:t xml:space="preserve"> </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p>
    <w:p w14:paraId="1E34D0D9" w14:textId="77777777" w:rsidR="00542D7A" w:rsidRDefault="00DA6F65" w:rsidP="003B43E0">
      <w:pPr>
        <w:pStyle w:val="Default"/>
        <w:rPr>
          <w:rFonts w:ascii="Comic Sans MS" w:hAnsi="Comic Sans MS"/>
          <w:b/>
          <w:bCs/>
        </w:rPr>
      </w:pPr>
      <w:bookmarkStart w:id="879" w:name="_Hlk121737522"/>
      <w:bookmarkStart w:id="880" w:name="_Hlk198995379"/>
      <w:r w:rsidRPr="00A81D66">
        <w:rPr>
          <w:rFonts w:ascii="Comic Sans MS" w:hAnsi="Comic Sans MS"/>
          <w:b/>
          <w:bCs/>
        </w:rPr>
        <w:t xml:space="preserve">1/ </w:t>
      </w:r>
      <w:r w:rsidR="00911008" w:rsidRPr="00A81D66">
        <w:rPr>
          <w:rFonts w:ascii="Comic Sans MS" w:hAnsi="Comic Sans MS"/>
          <w:b/>
          <w:bCs/>
        </w:rPr>
        <w:t>Thème environnement</w:t>
      </w:r>
    </w:p>
    <w:p w14:paraId="6B3CD6FE" w14:textId="77777777" w:rsidR="00A35C1C" w:rsidRPr="00A35C1C" w:rsidRDefault="00542D7A" w:rsidP="00A35C1C">
      <w:pPr>
        <w:rPr>
          <w:rFonts w:ascii="Comic Sans MS" w:hAnsi="Comic Sans MS" w:cs="Aptos"/>
          <w:b/>
          <w:bCs/>
        </w:rPr>
      </w:pPr>
      <w:r>
        <w:rPr>
          <w:rFonts w:ascii="Comic Sans MS" w:hAnsi="Comic Sans MS"/>
          <w:b/>
          <w:bCs/>
        </w:rPr>
        <w:t xml:space="preserve">Impacts sur faune/flore : </w:t>
      </w:r>
      <w:r w:rsidR="00911008">
        <w:rPr>
          <w:rFonts w:ascii="Comic Sans MS" w:hAnsi="Comic Sans MS"/>
          <w:b/>
          <w:bCs/>
        </w:rPr>
        <w:t xml:space="preserve"> </w:t>
      </w:r>
      <w:r w:rsidR="00A35C1C">
        <w:rPr>
          <w:rFonts w:ascii="Comic Sans MS" w:hAnsi="Comic Sans MS" w:cs="Aptos"/>
          <w:b/>
          <w:bCs/>
          <w:highlight w:val="lightGray"/>
        </w:rPr>
        <w:t>Contributions N°</w:t>
      </w:r>
      <w:r w:rsidR="00A35C1C">
        <w:rPr>
          <w:rFonts w:ascii="Comic Sans MS" w:hAnsi="Comic Sans MS" w:cs="Aptos"/>
          <w:b/>
          <w:bCs/>
          <w:color w:val="212529"/>
          <w:highlight w:val="lightGray"/>
          <w:shd w:val="clear" w:color="auto" w:fill="FFFFFF"/>
        </w:rPr>
        <w:t>7, 8, 10, 16, 20, 23, 25, 26, 30, 33, 44, 45, 57, 63, 66, 73, 75, 77, 87, 93, 94, 101, 102</w:t>
      </w:r>
    </w:p>
    <w:p w14:paraId="1810B707" w14:textId="77777777" w:rsidR="004560B7" w:rsidRDefault="004560B7" w:rsidP="003B43E0">
      <w:pPr>
        <w:pStyle w:val="Default"/>
        <w:rPr>
          <w:rFonts w:ascii="Comic Sans MS" w:hAnsi="Comic Sans MS"/>
        </w:rPr>
      </w:pPr>
      <w:r w:rsidRPr="00A40B31">
        <w:rPr>
          <w:rFonts w:ascii="Comic Sans MS" w:hAnsi="Comic Sans MS"/>
          <w:b/>
          <w:bCs/>
        </w:rPr>
        <w:t xml:space="preserve"> </w:t>
      </w:r>
    </w:p>
    <w:p w14:paraId="544A389F" w14:textId="77777777" w:rsidR="004560B7" w:rsidRPr="00752EAD" w:rsidRDefault="004560B7" w:rsidP="004560B7">
      <w:pPr>
        <w:shd w:val="clear" w:color="auto" w:fill="DBE5F1"/>
        <w:ind w:right="1"/>
        <w:jc w:val="both"/>
        <w:rPr>
          <w:rFonts w:ascii="Comic Sans MS" w:hAnsi="Comic Sans MS"/>
          <w:b/>
          <w:i/>
          <w:iCs/>
          <w:color w:val="833C0B"/>
        </w:rPr>
      </w:pPr>
      <w:r w:rsidRPr="00752EAD">
        <w:rPr>
          <w:rFonts w:ascii="Comic Sans MS" w:hAnsi="Comic Sans MS"/>
          <w:b/>
          <w:i/>
          <w:iCs/>
          <w:color w:val="833C0B"/>
        </w:rPr>
        <w:t>Réponse du Maître d’ouvrage :</w:t>
      </w:r>
    </w:p>
    <w:bookmarkEnd w:id="824"/>
    <w:bookmarkEnd w:id="879"/>
    <w:bookmarkEnd w:id="880"/>
    <w:p w14:paraId="3E6B04A1" w14:textId="77777777" w:rsidR="00A35C1C" w:rsidRDefault="00A35C1C" w:rsidP="00A35C1C">
      <w:pPr>
        <w:jc w:val="both"/>
        <w:rPr>
          <w:rFonts w:ascii="Comic Sans MS" w:hAnsi="Comic Sans MS"/>
          <w:i/>
          <w:iCs/>
          <w:color w:val="80340D"/>
          <w:sz w:val="20"/>
          <w:szCs w:val="20"/>
        </w:rPr>
      </w:pPr>
      <w:r>
        <w:rPr>
          <w:rFonts w:ascii="Comic Sans MS" w:hAnsi="Comic Sans MS"/>
          <w:i/>
          <w:iCs/>
          <w:color w:val="80340D"/>
          <w:sz w:val="20"/>
          <w:szCs w:val="20"/>
        </w:rPr>
        <w:t xml:space="preserve">L’impact sur la faune, lié aux projets agrivoltaïques, est jugé comme relativement limité. Les impacts susceptibles d’être les plus importants auront lieu pendant la phase chantier et donc temporaires. Plusieurs mesures ont été prises afin de limiter et éviter les impacts négatifs sur la faune. </w:t>
      </w:r>
    </w:p>
    <w:p w14:paraId="2A9D584D" w14:textId="77777777" w:rsidR="00A35C1C" w:rsidRDefault="00A35C1C" w:rsidP="00A35C1C">
      <w:pPr>
        <w:jc w:val="both"/>
        <w:rPr>
          <w:rFonts w:ascii="Comic Sans MS" w:hAnsi="Comic Sans MS"/>
          <w:b/>
          <w:bCs/>
          <w:i/>
          <w:iCs/>
          <w:color w:val="80340D"/>
          <w:sz w:val="20"/>
          <w:szCs w:val="20"/>
        </w:rPr>
      </w:pPr>
      <w:r>
        <w:rPr>
          <w:rFonts w:ascii="Comic Sans MS" w:hAnsi="Comic Sans MS"/>
          <w:i/>
          <w:iCs/>
          <w:color w:val="80340D"/>
          <w:sz w:val="20"/>
          <w:szCs w:val="20"/>
        </w:rPr>
        <w:t xml:space="preserve">Il convient de rappeler que le Bureau d’étude ENVOL, a analysé les différents impacts sur la faune /flore grâce à la bibliographie disponible, à des passages écologiques réalisés pendant un an et aux périodes primordiales pour les différentes espèces. ENVOL, spécialisé dans les études écologiques, a donc réalisé les relevés écologiques et les études nécessaires de manière rigoureuse afin d’avertir le maître d’ouvrage des impacts potentiels des projets agrivoltaïques. </w:t>
      </w:r>
      <w:r>
        <w:rPr>
          <w:rFonts w:ascii="Comic Sans MS" w:hAnsi="Comic Sans MS"/>
          <w:b/>
          <w:bCs/>
          <w:i/>
          <w:iCs/>
          <w:color w:val="80340D"/>
          <w:sz w:val="20"/>
          <w:szCs w:val="20"/>
          <w:highlight w:val="lightGray"/>
        </w:rPr>
        <w:t>(Obs.7, 10).</w:t>
      </w:r>
    </w:p>
    <w:p w14:paraId="71514435" w14:textId="77777777" w:rsidR="00A35C1C" w:rsidRDefault="00A35C1C" w:rsidP="00A35C1C">
      <w:pPr>
        <w:jc w:val="both"/>
        <w:rPr>
          <w:rFonts w:ascii="Comic Sans MS" w:hAnsi="Comic Sans MS"/>
          <w:b/>
          <w:bCs/>
          <w:i/>
          <w:iCs/>
          <w:color w:val="80340D"/>
          <w:sz w:val="20"/>
          <w:szCs w:val="20"/>
        </w:rPr>
      </w:pPr>
      <w:r>
        <w:rPr>
          <w:rFonts w:ascii="Comic Sans MS" w:hAnsi="Comic Sans MS"/>
          <w:b/>
          <w:bCs/>
          <w:i/>
          <w:iCs/>
          <w:color w:val="80340D"/>
          <w:sz w:val="20"/>
          <w:szCs w:val="20"/>
        </w:rPr>
        <w:t xml:space="preserve">Les impacts sur la faune/flore ont donc été détaillés et ces derniers restent limités. Les impacts les plus forts sur les sites ont été recensés par les différents bureaux d’études et, les mesures ERC ont été définies afin de limiter les impacts négatifs des projets. Les mesures sont détaillées en P.175 à 180 de l’Etude d’Impact. </w:t>
      </w:r>
      <w:r>
        <w:rPr>
          <w:rFonts w:ascii="Comic Sans MS" w:hAnsi="Comic Sans MS"/>
          <w:b/>
          <w:bCs/>
          <w:i/>
          <w:iCs/>
          <w:color w:val="80340D"/>
          <w:sz w:val="20"/>
          <w:szCs w:val="20"/>
          <w:highlight w:val="lightGray"/>
        </w:rPr>
        <w:t>(Obs.7, 10, 16, 23, 25, 26, 45).</w:t>
      </w:r>
    </w:p>
    <w:p w14:paraId="55B294F9" w14:textId="77777777" w:rsidR="00A35C1C" w:rsidRDefault="00A35C1C" w:rsidP="00A35C1C">
      <w:pPr>
        <w:pStyle w:val="Paragraphedeliste"/>
        <w:numPr>
          <w:ilvl w:val="0"/>
          <w:numId w:val="39"/>
        </w:numPr>
        <w:spacing w:after="160" w:line="259" w:lineRule="auto"/>
        <w:jc w:val="both"/>
        <w:rPr>
          <w:rFonts w:ascii="Comic Sans MS" w:hAnsi="Comic Sans MS"/>
          <w:i/>
          <w:iCs/>
          <w:color w:val="80340D"/>
          <w:sz w:val="20"/>
          <w:szCs w:val="20"/>
          <w:u w:val="single"/>
        </w:rPr>
      </w:pPr>
      <w:r>
        <w:rPr>
          <w:rFonts w:ascii="Comic Sans MS" w:hAnsi="Comic Sans MS"/>
          <w:i/>
          <w:iCs/>
          <w:color w:val="80340D"/>
          <w:sz w:val="20"/>
          <w:szCs w:val="20"/>
          <w:u w:val="single"/>
        </w:rPr>
        <w:t>L’étude AVIFAUNE </w:t>
      </w:r>
    </w:p>
    <w:p w14:paraId="3F09E7B4" w14:textId="77777777" w:rsidR="00A35C1C" w:rsidRDefault="00A35C1C" w:rsidP="00A35C1C">
      <w:pPr>
        <w:jc w:val="both"/>
        <w:rPr>
          <w:rFonts w:ascii="Comic Sans MS" w:hAnsi="Comic Sans MS"/>
          <w:i/>
          <w:iCs/>
          <w:color w:val="80340D"/>
          <w:sz w:val="20"/>
          <w:szCs w:val="20"/>
        </w:rPr>
      </w:pPr>
      <w:r>
        <w:rPr>
          <w:rFonts w:ascii="Comic Sans MS" w:hAnsi="Comic Sans MS"/>
          <w:i/>
          <w:iCs/>
          <w:color w:val="80340D"/>
          <w:sz w:val="20"/>
          <w:szCs w:val="20"/>
        </w:rPr>
        <w:t xml:space="preserve">L’étude avifaune a mis en évidence les différentes espèces à patrimonialité très forte et forte selon les différents sites. Le bureau d’étude a ensuite conclu de l’impact du projet sur les différentes espèces. </w:t>
      </w:r>
    </w:p>
    <w:p w14:paraId="7A0AB6A9" w14:textId="77777777" w:rsidR="00A35C1C" w:rsidRDefault="00A35C1C" w:rsidP="00A35C1C">
      <w:pPr>
        <w:jc w:val="both"/>
        <w:rPr>
          <w:rFonts w:ascii="Comic Sans MS" w:hAnsi="Comic Sans MS"/>
          <w:i/>
          <w:iCs/>
          <w:color w:val="80340D"/>
          <w:sz w:val="20"/>
          <w:szCs w:val="20"/>
        </w:rPr>
      </w:pPr>
      <w:r>
        <w:rPr>
          <w:rFonts w:ascii="Comic Sans MS" w:hAnsi="Comic Sans MS"/>
          <w:i/>
          <w:iCs/>
          <w:color w:val="80340D"/>
          <w:sz w:val="20"/>
          <w:szCs w:val="20"/>
        </w:rPr>
        <w:t xml:space="preserve">Concernant le parc de Gissey-sous-Flavigny, le Busard des roseaux, la Cigogne Noir, le Milan Royal sont des espèces ayant une très forte patrimonialité. ENVOL, a précisé que le Busard des roseaux reste une espèce </w:t>
      </w:r>
      <w:r>
        <w:rPr>
          <w:rFonts w:ascii="Comic Sans MS" w:hAnsi="Comic Sans MS"/>
          <w:b/>
          <w:bCs/>
          <w:i/>
          <w:iCs/>
          <w:color w:val="80340D"/>
          <w:sz w:val="20"/>
          <w:szCs w:val="20"/>
        </w:rPr>
        <w:t>en transit ou en migration</w:t>
      </w:r>
      <w:r>
        <w:rPr>
          <w:rFonts w:ascii="Comic Sans MS" w:hAnsi="Comic Sans MS"/>
          <w:i/>
          <w:iCs/>
          <w:color w:val="80340D"/>
          <w:sz w:val="20"/>
          <w:szCs w:val="20"/>
        </w:rPr>
        <w:t xml:space="preserve">. Quant à la Cigogne noir, sa présence est relativement exceptionnelle dans le pays Auxois. Pour le Milan Royal, il est rappelé que la localisation des nidifications de cette espèce se situe principalement dans la ZNIEFF de type I (éloignée de la zone du projet).  </w:t>
      </w:r>
    </w:p>
    <w:p w14:paraId="080E5C2C" w14:textId="77777777" w:rsidR="00A35C1C" w:rsidRDefault="00A35C1C" w:rsidP="00A35C1C">
      <w:pPr>
        <w:jc w:val="both"/>
        <w:rPr>
          <w:rFonts w:ascii="Comic Sans MS" w:hAnsi="Comic Sans MS"/>
          <w:i/>
          <w:iCs/>
          <w:color w:val="80340D"/>
          <w:sz w:val="20"/>
          <w:szCs w:val="20"/>
        </w:rPr>
      </w:pPr>
      <w:r>
        <w:rPr>
          <w:rFonts w:ascii="Comic Sans MS" w:hAnsi="Comic Sans MS"/>
          <w:i/>
          <w:iCs/>
          <w:color w:val="80340D"/>
          <w:sz w:val="20"/>
          <w:szCs w:val="20"/>
        </w:rPr>
        <w:lastRenderedPageBreak/>
        <w:t xml:space="preserve">Les espèces ayant un niveau de patrimonialité fort (Busard cendré, Circaète Jean-le-Blanc, Pic cendré, Faucon pèlerin, Moineau friquet). Ces espèces apprécient plutôt un environnement ayant des falaises calcaires, des cours d’eau. </w:t>
      </w:r>
    </w:p>
    <w:p w14:paraId="29F2B151" w14:textId="77777777" w:rsidR="00A35C1C" w:rsidRDefault="00A35C1C" w:rsidP="00A35C1C">
      <w:pPr>
        <w:jc w:val="both"/>
        <w:rPr>
          <w:rFonts w:ascii="Comic Sans MS" w:hAnsi="Comic Sans MS"/>
          <w:i/>
          <w:iCs/>
          <w:color w:val="80340D"/>
          <w:sz w:val="20"/>
          <w:szCs w:val="20"/>
        </w:rPr>
      </w:pPr>
      <w:r>
        <w:rPr>
          <w:rFonts w:ascii="Comic Sans MS" w:hAnsi="Comic Sans MS"/>
          <w:i/>
          <w:iCs/>
          <w:color w:val="80340D"/>
          <w:sz w:val="20"/>
          <w:szCs w:val="20"/>
        </w:rPr>
        <w:t xml:space="preserve">Concernant le parc de Darcey, on retrouve les mêmes espèces ayant un niveau de patrimonialité très fort et fort. Et les enjeux sont les mêmes que sur le site de Gissey-sous-Flavigny. </w:t>
      </w:r>
      <w:r>
        <w:rPr>
          <w:rFonts w:ascii="Comic Sans MS" w:hAnsi="Comic Sans MS"/>
          <w:b/>
          <w:bCs/>
          <w:i/>
          <w:iCs/>
          <w:color w:val="80340D"/>
          <w:sz w:val="20"/>
          <w:szCs w:val="20"/>
        </w:rPr>
        <w:t>(P.60 de l’étude d’impact).</w:t>
      </w:r>
      <w:r>
        <w:rPr>
          <w:rFonts w:ascii="Comic Sans MS" w:hAnsi="Comic Sans MS"/>
          <w:i/>
          <w:iCs/>
          <w:color w:val="80340D"/>
          <w:sz w:val="20"/>
          <w:szCs w:val="20"/>
        </w:rPr>
        <w:t xml:space="preserve"> </w:t>
      </w:r>
    </w:p>
    <w:p w14:paraId="5E894624" w14:textId="77777777" w:rsidR="00A35C1C" w:rsidRDefault="00A35C1C" w:rsidP="00A35C1C">
      <w:pPr>
        <w:jc w:val="both"/>
        <w:rPr>
          <w:rFonts w:ascii="Comic Sans MS" w:hAnsi="Comic Sans MS"/>
          <w:i/>
          <w:iCs/>
          <w:color w:val="80340D"/>
          <w:sz w:val="20"/>
          <w:szCs w:val="20"/>
        </w:rPr>
      </w:pPr>
      <w:r>
        <w:rPr>
          <w:rFonts w:ascii="Comic Sans MS" w:hAnsi="Comic Sans MS"/>
          <w:i/>
          <w:iCs/>
          <w:color w:val="80340D"/>
          <w:sz w:val="20"/>
          <w:szCs w:val="20"/>
        </w:rPr>
        <w:t xml:space="preserve">Durant les expertises ornithologiques (pendant les périodes </w:t>
      </w:r>
      <w:proofErr w:type="spellStart"/>
      <w:r>
        <w:rPr>
          <w:rFonts w:ascii="Comic Sans MS" w:hAnsi="Comic Sans MS"/>
          <w:i/>
          <w:iCs/>
          <w:color w:val="80340D"/>
          <w:sz w:val="20"/>
          <w:szCs w:val="20"/>
        </w:rPr>
        <w:t>pré-nuptiale</w:t>
      </w:r>
      <w:proofErr w:type="spellEnd"/>
      <w:r>
        <w:rPr>
          <w:rFonts w:ascii="Comic Sans MS" w:hAnsi="Comic Sans MS"/>
          <w:i/>
          <w:iCs/>
          <w:color w:val="80340D"/>
          <w:sz w:val="20"/>
          <w:szCs w:val="20"/>
        </w:rPr>
        <w:t>, nuptiale, post-</w:t>
      </w:r>
      <w:proofErr w:type="spellStart"/>
      <w:r>
        <w:rPr>
          <w:rFonts w:ascii="Comic Sans MS" w:hAnsi="Comic Sans MS"/>
          <w:i/>
          <w:iCs/>
          <w:color w:val="80340D"/>
          <w:sz w:val="20"/>
          <w:szCs w:val="20"/>
        </w:rPr>
        <w:t>nupiale</w:t>
      </w:r>
      <w:proofErr w:type="spellEnd"/>
      <w:r>
        <w:rPr>
          <w:rFonts w:ascii="Comic Sans MS" w:hAnsi="Comic Sans MS"/>
          <w:i/>
          <w:iCs/>
          <w:color w:val="80340D"/>
          <w:sz w:val="20"/>
          <w:szCs w:val="20"/>
        </w:rPr>
        <w:t xml:space="preserve"> et hivernale). Les expertises ont révélé que 62 d’espèces d’oiseaux ont été observées sur le site de Gissey-sous-Flavigny et 68 sur le site de Darcey. </w:t>
      </w:r>
    </w:p>
    <w:p w14:paraId="5354CB7D" w14:textId="77777777" w:rsidR="00A35C1C" w:rsidRDefault="00A35C1C" w:rsidP="00A35C1C">
      <w:pPr>
        <w:jc w:val="both"/>
        <w:rPr>
          <w:rFonts w:ascii="Comic Sans MS" w:hAnsi="Comic Sans MS"/>
          <w:b/>
          <w:bCs/>
          <w:i/>
          <w:iCs/>
          <w:color w:val="80340D"/>
          <w:sz w:val="20"/>
          <w:szCs w:val="20"/>
        </w:rPr>
      </w:pPr>
      <w:r>
        <w:rPr>
          <w:rFonts w:ascii="Comic Sans MS" w:hAnsi="Comic Sans MS"/>
          <w:i/>
          <w:iCs/>
          <w:color w:val="80340D"/>
          <w:sz w:val="20"/>
          <w:szCs w:val="20"/>
        </w:rPr>
        <w:t xml:space="preserve">Les espèces principalement observées en migration utilisant le site comme aire de stationnement. Les espèces </w:t>
      </w:r>
      <w:r>
        <w:rPr>
          <w:rFonts w:ascii="Comic Sans MS" w:hAnsi="Comic Sans MS"/>
          <w:b/>
          <w:bCs/>
          <w:i/>
          <w:iCs/>
          <w:color w:val="80340D"/>
          <w:sz w:val="20"/>
          <w:szCs w:val="20"/>
        </w:rPr>
        <w:t>probablement</w:t>
      </w:r>
      <w:r>
        <w:rPr>
          <w:rFonts w:ascii="Comic Sans MS" w:hAnsi="Comic Sans MS"/>
          <w:i/>
          <w:iCs/>
          <w:color w:val="80340D"/>
          <w:sz w:val="20"/>
          <w:szCs w:val="20"/>
        </w:rPr>
        <w:t xml:space="preserve"> nicheuses sont présentes au travers des boisements. Le site évite tout boisements (Mesure d’évitement 2)</w:t>
      </w:r>
      <w:r>
        <w:rPr>
          <w:rFonts w:ascii="Comic Sans MS" w:hAnsi="Comic Sans MS"/>
          <w:b/>
          <w:bCs/>
          <w:i/>
          <w:iCs/>
          <w:color w:val="80340D"/>
          <w:sz w:val="20"/>
          <w:szCs w:val="20"/>
        </w:rPr>
        <w:t xml:space="preserve">. </w:t>
      </w:r>
      <w:r>
        <w:rPr>
          <w:rFonts w:ascii="Comic Sans MS" w:hAnsi="Comic Sans MS"/>
          <w:b/>
          <w:bCs/>
          <w:i/>
          <w:iCs/>
          <w:color w:val="80340D"/>
          <w:sz w:val="20"/>
          <w:szCs w:val="20"/>
          <w:highlight w:val="lightGray"/>
        </w:rPr>
        <w:t>(Obs.7, 30)</w:t>
      </w:r>
      <w:r>
        <w:rPr>
          <w:rFonts w:ascii="Comic Sans MS" w:hAnsi="Comic Sans MS"/>
          <w:i/>
          <w:iCs/>
          <w:color w:val="80340D"/>
          <w:sz w:val="20"/>
          <w:szCs w:val="20"/>
          <w:highlight w:val="lightGray"/>
        </w:rPr>
        <w:t>.</w:t>
      </w:r>
      <w:r>
        <w:rPr>
          <w:rFonts w:ascii="Comic Sans MS" w:hAnsi="Comic Sans MS"/>
          <w:i/>
          <w:iCs/>
          <w:color w:val="80340D"/>
          <w:sz w:val="20"/>
          <w:szCs w:val="20"/>
        </w:rPr>
        <w:t> </w:t>
      </w:r>
    </w:p>
    <w:p w14:paraId="770F5046" w14:textId="77777777" w:rsidR="00A35C1C" w:rsidRDefault="00A35C1C" w:rsidP="00A35C1C">
      <w:pPr>
        <w:pStyle w:val="Paragraphedeliste"/>
        <w:numPr>
          <w:ilvl w:val="0"/>
          <w:numId w:val="39"/>
        </w:numPr>
        <w:spacing w:after="160" w:line="259" w:lineRule="auto"/>
        <w:jc w:val="both"/>
        <w:rPr>
          <w:rFonts w:ascii="Comic Sans MS" w:hAnsi="Comic Sans MS"/>
          <w:i/>
          <w:iCs/>
          <w:color w:val="80340D"/>
          <w:sz w:val="20"/>
          <w:szCs w:val="20"/>
          <w:u w:val="single"/>
        </w:rPr>
      </w:pPr>
      <w:r>
        <w:rPr>
          <w:rFonts w:ascii="Comic Sans MS" w:hAnsi="Comic Sans MS"/>
          <w:i/>
          <w:iCs/>
          <w:color w:val="80340D"/>
          <w:sz w:val="20"/>
          <w:szCs w:val="20"/>
          <w:u w:val="single"/>
        </w:rPr>
        <w:t xml:space="preserve">Etude des amphibiens : </w:t>
      </w:r>
    </w:p>
    <w:p w14:paraId="218793C7" w14:textId="77777777" w:rsidR="00A35C1C" w:rsidRDefault="00A35C1C" w:rsidP="00A35C1C">
      <w:pPr>
        <w:jc w:val="both"/>
        <w:rPr>
          <w:rFonts w:ascii="Comic Sans MS" w:hAnsi="Comic Sans MS"/>
          <w:i/>
          <w:iCs/>
          <w:color w:val="80340D"/>
          <w:sz w:val="20"/>
          <w:szCs w:val="20"/>
        </w:rPr>
      </w:pPr>
      <w:r>
        <w:rPr>
          <w:rFonts w:ascii="Comic Sans MS" w:hAnsi="Comic Sans MS"/>
          <w:i/>
          <w:iCs/>
          <w:color w:val="80340D"/>
          <w:sz w:val="20"/>
          <w:szCs w:val="20"/>
        </w:rPr>
        <w:t xml:space="preserve">Les sites agrivoltaïques ne présentent pas un habitat favorable pour les amphibiens, du fait de l’absence de milieux humides comme évoqué en </w:t>
      </w:r>
      <w:r>
        <w:rPr>
          <w:rFonts w:ascii="Comic Sans MS" w:hAnsi="Comic Sans MS"/>
          <w:b/>
          <w:bCs/>
          <w:i/>
          <w:iCs/>
          <w:color w:val="80340D"/>
          <w:sz w:val="20"/>
          <w:szCs w:val="20"/>
        </w:rPr>
        <w:t>P.70 de l’Etude d’Impact</w:t>
      </w:r>
      <w:r>
        <w:rPr>
          <w:rFonts w:ascii="Comic Sans MS" w:hAnsi="Comic Sans MS"/>
          <w:i/>
          <w:iCs/>
          <w:color w:val="80340D"/>
          <w:sz w:val="20"/>
          <w:szCs w:val="20"/>
        </w:rPr>
        <w:t>. Durant les expertises terrains, cette conclusion s’est vérifiée car aucun amphibien n’a été repéré sur les sites. Les plus fortes probabilités, même si l’enjeu est très faible, de rencontrer un cortège reste sur des espèces communes. Afin de ne pas créer une rupture des corridors écologiques pour la faune et notamment la petite faune, le maître d’ouvrage mettra en place des grillages à mailles larges (Mesure de réduction 6 : Favoriser le déplacement de la faune</w:t>
      </w:r>
      <w:r>
        <w:rPr>
          <w:rFonts w:ascii="Comic Sans MS" w:hAnsi="Comic Sans MS"/>
          <w:i/>
          <w:iCs/>
          <w:color w:val="80340D"/>
          <w:sz w:val="20"/>
          <w:szCs w:val="20"/>
          <w:highlight w:val="lightGray"/>
        </w:rPr>
        <w:t xml:space="preserve">). </w:t>
      </w:r>
      <w:r>
        <w:rPr>
          <w:rFonts w:ascii="Comic Sans MS" w:hAnsi="Comic Sans MS"/>
          <w:b/>
          <w:bCs/>
          <w:i/>
          <w:iCs/>
          <w:color w:val="80340D"/>
          <w:sz w:val="20"/>
          <w:szCs w:val="20"/>
          <w:highlight w:val="lightGray"/>
        </w:rPr>
        <w:t>(Obs.101)</w:t>
      </w:r>
    </w:p>
    <w:p w14:paraId="693D06FE" w14:textId="77777777" w:rsidR="00A35C1C" w:rsidRDefault="00A35C1C" w:rsidP="00A35C1C">
      <w:pPr>
        <w:pStyle w:val="Paragraphedeliste"/>
        <w:numPr>
          <w:ilvl w:val="0"/>
          <w:numId w:val="39"/>
        </w:numPr>
        <w:spacing w:after="160" w:line="259" w:lineRule="auto"/>
        <w:jc w:val="both"/>
        <w:rPr>
          <w:rFonts w:ascii="Comic Sans MS" w:hAnsi="Comic Sans MS"/>
          <w:i/>
          <w:iCs/>
          <w:color w:val="80340D"/>
          <w:sz w:val="20"/>
          <w:szCs w:val="20"/>
          <w:u w:val="single"/>
        </w:rPr>
      </w:pPr>
      <w:r>
        <w:rPr>
          <w:rFonts w:ascii="Comic Sans MS" w:hAnsi="Comic Sans MS"/>
          <w:i/>
          <w:iCs/>
          <w:color w:val="80340D"/>
          <w:sz w:val="20"/>
          <w:szCs w:val="20"/>
          <w:u w:val="single"/>
        </w:rPr>
        <w:t xml:space="preserve">Etude floristique : </w:t>
      </w:r>
    </w:p>
    <w:p w14:paraId="654225F9" w14:textId="77777777" w:rsidR="00A35C1C" w:rsidRDefault="00A35C1C" w:rsidP="00A35C1C">
      <w:pPr>
        <w:jc w:val="both"/>
        <w:rPr>
          <w:rFonts w:ascii="Comic Sans MS" w:hAnsi="Comic Sans MS"/>
          <w:i/>
          <w:iCs/>
          <w:color w:val="80340D"/>
          <w:sz w:val="20"/>
          <w:szCs w:val="20"/>
        </w:rPr>
      </w:pPr>
      <w:r>
        <w:rPr>
          <w:rFonts w:ascii="Comic Sans MS" w:hAnsi="Comic Sans MS"/>
          <w:i/>
          <w:iCs/>
          <w:color w:val="80340D"/>
          <w:sz w:val="20"/>
          <w:szCs w:val="20"/>
        </w:rPr>
        <w:t xml:space="preserve">Les panneaux vont créer de l’ombre temporaire sur les cultures en exploitations. En effet, le maître d’ouvrage a privilégié l’usage de la technologie tracker (système quotidien suiveur de la course de soleil d’Est en Ouest) pour à la fois assurer une photosynthèse adéquate sur les productions végétales et à la fois assurer un service de protection des aléas climatique sur les productions agricoles.  Également, les cultures choisies sont des cultures compatibles avec une installation photovoltaïque (fourrage, légumineuse). Le choix des rotations a clairement été défini dans les études agronomiques réalisées par MBS Fourrage </w:t>
      </w:r>
      <w:r>
        <w:rPr>
          <w:rFonts w:ascii="Comic Sans MS" w:hAnsi="Comic Sans MS"/>
          <w:b/>
          <w:bCs/>
          <w:i/>
          <w:iCs/>
          <w:color w:val="80340D"/>
          <w:sz w:val="20"/>
          <w:szCs w:val="20"/>
        </w:rPr>
        <w:t>(P.31 des EPA – Annexe 2 et 3 de l’Etude d’Impact)</w:t>
      </w:r>
      <w:r>
        <w:rPr>
          <w:rFonts w:ascii="Comic Sans MS" w:hAnsi="Comic Sans MS"/>
          <w:i/>
          <w:iCs/>
          <w:color w:val="80340D"/>
          <w:sz w:val="20"/>
          <w:szCs w:val="20"/>
        </w:rPr>
        <w:t xml:space="preserve">. </w:t>
      </w:r>
    </w:p>
    <w:p w14:paraId="35B7AA48" w14:textId="77777777" w:rsidR="00A35C1C" w:rsidRDefault="00A35C1C" w:rsidP="00A35C1C">
      <w:pPr>
        <w:jc w:val="both"/>
        <w:rPr>
          <w:rFonts w:ascii="Comic Sans MS" w:hAnsi="Comic Sans MS"/>
          <w:i/>
          <w:iCs/>
          <w:color w:val="80340D"/>
          <w:sz w:val="20"/>
          <w:szCs w:val="20"/>
        </w:rPr>
      </w:pPr>
      <w:bookmarkStart w:id="881" w:name="_Hlk217998736"/>
      <w:r>
        <w:rPr>
          <w:rFonts w:ascii="Comic Sans MS" w:hAnsi="Comic Sans MS"/>
          <w:i/>
          <w:iCs/>
          <w:color w:val="80340D"/>
          <w:sz w:val="20"/>
          <w:szCs w:val="20"/>
        </w:rPr>
        <w:t xml:space="preserve">Les études agronomiques montrent que les installations photovoltaïques vont donc permettre </w:t>
      </w:r>
      <w:r>
        <w:rPr>
          <w:rFonts w:ascii="Comic Sans MS" w:hAnsi="Comic Sans MS"/>
          <w:b/>
          <w:bCs/>
          <w:i/>
          <w:iCs/>
          <w:color w:val="80340D"/>
          <w:sz w:val="20"/>
          <w:szCs w:val="20"/>
        </w:rPr>
        <w:t>(P.17 de l’Annexe 2-3 de l’Etude d’Impact)</w:t>
      </w:r>
      <w:r>
        <w:rPr>
          <w:rFonts w:ascii="Comic Sans MS" w:hAnsi="Comic Sans MS"/>
          <w:i/>
          <w:iCs/>
          <w:color w:val="80340D"/>
          <w:sz w:val="20"/>
          <w:szCs w:val="20"/>
        </w:rPr>
        <w:t> :</w:t>
      </w:r>
    </w:p>
    <w:p w14:paraId="620C6A6A" w14:textId="77777777" w:rsidR="00A35C1C" w:rsidRDefault="00A35C1C" w:rsidP="00A35C1C">
      <w:pPr>
        <w:pStyle w:val="Paragraphedeliste"/>
        <w:numPr>
          <w:ilvl w:val="0"/>
          <w:numId w:val="39"/>
        </w:numPr>
        <w:spacing w:after="160" w:line="259" w:lineRule="auto"/>
        <w:jc w:val="both"/>
        <w:rPr>
          <w:rFonts w:ascii="Comic Sans MS" w:hAnsi="Comic Sans MS"/>
          <w:i/>
          <w:iCs/>
          <w:color w:val="80340D"/>
          <w:sz w:val="20"/>
          <w:szCs w:val="20"/>
        </w:rPr>
      </w:pPr>
      <w:r>
        <w:rPr>
          <w:rFonts w:ascii="Comic Sans MS" w:hAnsi="Comic Sans MS"/>
          <w:i/>
          <w:iCs/>
          <w:color w:val="80340D"/>
          <w:sz w:val="20"/>
          <w:szCs w:val="20"/>
        </w:rPr>
        <w:t xml:space="preserve">Une meilleure croissance des végétaux (moins de stress hydrique, diminution de l’évapotranspiration) ; </w:t>
      </w:r>
    </w:p>
    <w:p w14:paraId="115B51AE" w14:textId="77777777" w:rsidR="00A35C1C" w:rsidRDefault="00A35C1C" w:rsidP="00A35C1C">
      <w:pPr>
        <w:pStyle w:val="Paragraphedeliste"/>
        <w:numPr>
          <w:ilvl w:val="0"/>
          <w:numId w:val="39"/>
        </w:numPr>
        <w:spacing w:after="160" w:line="259" w:lineRule="auto"/>
        <w:jc w:val="both"/>
        <w:rPr>
          <w:rFonts w:ascii="Comic Sans MS" w:hAnsi="Comic Sans MS"/>
          <w:i/>
          <w:iCs/>
          <w:color w:val="80340D"/>
          <w:sz w:val="20"/>
          <w:szCs w:val="20"/>
        </w:rPr>
      </w:pPr>
      <w:r>
        <w:rPr>
          <w:rFonts w:ascii="Comic Sans MS" w:hAnsi="Comic Sans MS"/>
          <w:i/>
          <w:iCs/>
          <w:color w:val="80340D"/>
          <w:sz w:val="20"/>
          <w:szCs w:val="20"/>
        </w:rPr>
        <w:t xml:space="preserve">Une meilleure résistance aux aléas climatiques ; </w:t>
      </w:r>
    </w:p>
    <w:p w14:paraId="77594CA2" w14:textId="77777777" w:rsidR="00A35C1C" w:rsidRDefault="00A35C1C" w:rsidP="00A35C1C">
      <w:pPr>
        <w:pStyle w:val="Paragraphedeliste"/>
        <w:numPr>
          <w:ilvl w:val="0"/>
          <w:numId w:val="39"/>
        </w:numPr>
        <w:spacing w:after="160" w:line="259" w:lineRule="auto"/>
        <w:jc w:val="both"/>
        <w:rPr>
          <w:rFonts w:ascii="Comic Sans MS" w:hAnsi="Comic Sans MS"/>
          <w:i/>
          <w:iCs/>
          <w:color w:val="80340D"/>
          <w:sz w:val="20"/>
          <w:szCs w:val="20"/>
        </w:rPr>
      </w:pPr>
      <w:r>
        <w:rPr>
          <w:rFonts w:ascii="Comic Sans MS" w:hAnsi="Comic Sans MS"/>
          <w:i/>
          <w:iCs/>
          <w:color w:val="80340D"/>
          <w:sz w:val="20"/>
          <w:szCs w:val="20"/>
        </w:rPr>
        <w:t xml:space="preserve">Amélioration de la qualité fourragère notamment sur des terres à faible potentiel ; </w:t>
      </w:r>
    </w:p>
    <w:p w14:paraId="37DDED8B" w14:textId="77777777" w:rsidR="00A35C1C" w:rsidRDefault="00A35C1C" w:rsidP="00A35C1C">
      <w:pPr>
        <w:pStyle w:val="Paragraphedeliste"/>
        <w:numPr>
          <w:ilvl w:val="0"/>
          <w:numId w:val="39"/>
        </w:numPr>
        <w:spacing w:after="160" w:line="259" w:lineRule="auto"/>
        <w:jc w:val="both"/>
        <w:rPr>
          <w:rFonts w:ascii="Comic Sans MS" w:hAnsi="Comic Sans MS"/>
          <w:i/>
          <w:iCs/>
          <w:color w:val="80340D"/>
          <w:sz w:val="20"/>
          <w:szCs w:val="20"/>
        </w:rPr>
      </w:pPr>
      <w:r>
        <w:rPr>
          <w:rFonts w:ascii="Comic Sans MS" w:hAnsi="Comic Sans MS"/>
          <w:i/>
          <w:iCs/>
          <w:color w:val="80340D"/>
          <w:sz w:val="20"/>
          <w:szCs w:val="20"/>
        </w:rPr>
        <w:t xml:space="preserve">Amélioration du rendement ; </w:t>
      </w:r>
    </w:p>
    <w:p w14:paraId="57EECFBA" w14:textId="77777777" w:rsidR="00A35C1C" w:rsidRDefault="00A35C1C" w:rsidP="00A35C1C">
      <w:pPr>
        <w:pStyle w:val="Paragraphedeliste"/>
        <w:numPr>
          <w:ilvl w:val="0"/>
          <w:numId w:val="39"/>
        </w:numPr>
        <w:spacing w:after="160" w:line="259" w:lineRule="auto"/>
        <w:jc w:val="both"/>
        <w:rPr>
          <w:rFonts w:ascii="Comic Sans MS" w:hAnsi="Comic Sans MS"/>
          <w:i/>
          <w:iCs/>
          <w:color w:val="80340D"/>
          <w:sz w:val="20"/>
          <w:szCs w:val="20"/>
        </w:rPr>
      </w:pPr>
      <w:r>
        <w:rPr>
          <w:rFonts w:ascii="Comic Sans MS" w:hAnsi="Comic Sans MS"/>
          <w:i/>
          <w:iCs/>
          <w:color w:val="80340D"/>
          <w:sz w:val="20"/>
          <w:szCs w:val="20"/>
        </w:rPr>
        <w:t xml:space="preserve">Etc. </w:t>
      </w:r>
    </w:p>
    <w:bookmarkEnd w:id="881"/>
    <w:p w14:paraId="7FA3F16D" w14:textId="77777777" w:rsidR="00A35C1C" w:rsidRDefault="00A35C1C" w:rsidP="00A35C1C">
      <w:pPr>
        <w:jc w:val="both"/>
        <w:rPr>
          <w:rFonts w:ascii="Comic Sans MS" w:hAnsi="Comic Sans MS"/>
          <w:i/>
          <w:iCs/>
          <w:color w:val="80340D"/>
          <w:sz w:val="20"/>
          <w:szCs w:val="20"/>
        </w:rPr>
      </w:pPr>
      <w:r>
        <w:rPr>
          <w:rFonts w:ascii="Comic Sans MS" w:hAnsi="Comic Sans MS"/>
          <w:i/>
          <w:iCs/>
          <w:color w:val="80340D"/>
          <w:sz w:val="20"/>
          <w:szCs w:val="20"/>
        </w:rPr>
        <w:t xml:space="preserve">La MRAe a souhaité des précisions concernant l’impact des installations photovoltaïques sur l’évolution </w:t>
      </w:r>
      <w:r>
        <w:rPr>
          <w:rFonts w:ascii="Comic Sans MS" w:hAnsi="Comic Sans MS"/>
          <w:i/>
          <w:iCs/>
          <w:color w:val="80340D"/>
          <w:sz w:val="20"/>
          <w:szCs w:val="20"/>
        </w:rPr>
        <w:lastRenderedPageBreak/>
        <w:t xml:space="preserve">des sols. Le maître d’ouvrage a détaillé un argumentaire complémentaire, sur l’impact des installations photovoltaïques améliorant le potentiel et l’impact agronomique </w:t>
      </w:r>
      <w:r>
        <w:rPr>
          <w:rFonts w:ascii="Comic Sans MS" w:hAnsi="Comic Sans MS"/>
          <w:b/>
          <w:bCs/>
          <w:i/>
          <w:iCs/>
          <w:color w:val="80340D"/>
          <w:sz w:val="20"/>
          <w:szCs w:val="20"/>
        </w:rPr>
        <w:t>(P.6 du mémoire en réponse de la MRAe)</w:t>
      </w:r>
      <w:r>
        <w:rPr>
          <w:rFonts w:ascii="Comic Sans MS" w:hAnsi="Comic Sans MS"/>
          <w:i/>
          <w:iCs/>
          <w:color w:val="80340D"/>
          <w:sz w:val="20"/>
          <w:szCs w:val="20"/>
        </w:rPr>
        <w:t xml:space="preserve">. </w:t>
      </w:r>
    </w:p>
    <w:p w14:paraId="4F71E127" w14:textId="77777777" w:rsidR="00542D7A" w:rsidRPr="00BD6C6C" w:rsidRDefault="00A35C1C" w:rsidP="00A35C1C">
      <w:pPr>
        <w:jc w:val="both"/>
        <w:rPr>
          <w:rFonts w:ascii="Comic Sans MS" w:eastAsia="Times New Roman" w:hAnsi="Comic Sans MS" w:cs="Aptos"/>
          <w:i/>
          <w:iCs/>
          <w:color w:val="80340D"/>
          <w:kern w:val="0"/>
          <w:sz w:val="20"/>
          <w:szCs w:val="20"/>
          <w:lang w:eastAsia="fr-FR" w:bidi="ar-SA"/>
        </w:rPr>
      </w:pPr>
      <w:r>
        <w:rPr>
          <w:rFonts w:ascii="Comic Sans MS" w:hAnsi="Comic Sans MS"/>
          <w:i/>
          <w:iCs/>
          <w:color w:val="80340D"/>
          <w:sz w:val="20"/>
          <w:szCs w:val="20"/>
        </w:rPr>
        <w:t xml:space="preserve">Une fois le projet agrivoltaïque en exploitation, le maître d’ouvrage sera tenu à une obligation de réaliser des suivis agronomiques avec un organisme extérieur afin de vérifier l’impact des panneaux sur les cultures et les sols. Ce suivi fait l’objet d’une mesure d’accompagnement (MA-4 : Suivi technique du parc agrivoltaïque). </w:t>
      </w:r>
      <w:r>
        <w:rPr>
          <w:rFonts w:ascii="Comic Sans MS" w:hAnsi="Comic Sans MS"/>
          <w:b/>
          <w:bCs/>
          <w:i/>
          <w:iCs/>
          <w:color w:val="80340D"/>
          <w:sz w:val="20"/>
          <w:szCs w:val="20"/>
          <w:highlight w:val="lightGray"/>
        </w:rPr>
        <w:t>(Obs.7,</w:t>
      </w:r>
      <w:r w:rsidR="004811A7">
        <w:rPr>
          <w:rFonts w:ascii="Comic Sans MS" w:hAnsi="Comic Sans MS"/>
          <w:b/>
          <w:bCs/>
          <w:i/>
          <w:iCs/>
          <w:color w:val="80340D"/>
          <w:sz w:val="20"/>
          <w:szCs w:val="20"/>
          <w:highlight w:val="lightGray"/>
        </w:rPr>
        <w:t xml:space="preserve"> </w:t>
      </w:r>
      <w:r>
        <w:rPr>
          <w:rFonts w:ascii="Comic Sans MS" w:hAnsi="Comic Sans MS"/>
          <w:b/>
          <w:bCs/>
          <w:i/>
          <w:iCs/>
          <w:color w:val="80340D"/>
          <w:sz w:val="20"/>
          <w:szCs w:val="20"/>
          <w:highlight w:val="lightGray"/>
        </w:rPr>
        <w:t>8, 20, 25, 77, 87, 93, 94, 101).</w:t>
      </w:r>
      <w:r>
        <w:rPr>
          <w:rFonts w:ascii="Comic Sans MS" w:hAnsi="Comic Sans MS"/>
          <w:b/>
          <w:bCs/>
          <w:i/>
          <w:iCs/>
          <w:color w:val="80340D"/>
          <w:sz w:val="20"/>
          <w:szCs w:val="20"/>
        </w:rPr>
        <w:t xml:space="preserve"> </w:t>
      </w:r>
    </w:p>
    <w:p w14:paraId="5ED76710" w14:textId="77777777" w:rsidR="00542D7A" w:rsidRPr="003B43E0" w:rsidRDefault="00542D7A" w:rsidP="00542D7A">
      <w:pPr>
        <w:widowControl/>
        <w:suppressAutoHyphens w:val="0"/>
        <w:autoSpaceDE w:val="0"/>
        <w:autoSpaceDN w:val="0"/>
        <w:adjustRightInd w:val="0"/>
        <w:spacing w:after="0" w:line="240" w:lineRule="auto"/>
        <w:jc w:val="both"/>
        <w:rPr>
          <w:rFonts w:ascii="Comic Sans MS" w:hAnsi="Comic Sans MS"/>
          <w:b/>
          <w:i/>
          <w:color w:val="C45911"/>
          <w:sz w:val="22"/>
          <w:szCs w:val="22"/>
        </w:rPr>
      </w:pPr>
    </w:p>
    <w:p w14:paraId="0899BF1C" w14:textId="77777777" w:rsidR="003B43E0" w:rsidRPr="006A7213" w:rsidRDefault="003B43E0" w:rsidP="003B43E0">
      <w:pPr>
        <w:shd w:val="clear" w:color="auto" w:fill="DBE5F1"/>
        <w:ind w:right="1"/>
        <w:jc w:val="both"/>
        <w:rPr>
          <w:rFonts w:ascii="Comic Sans MS" w:hAnsi="Comic Sans MS"/>
          <w:b/>
        </w:rPr>
      </w:pPr>
      <w:bookmarkStart w:id="882" w:name="_Hlk106716190"/>
      <w:bookmarkStart w:id="883" w:name="_Hlk217725796"/>
      <w:r w:rsidRPr="006A7213">
        <w:rPr>
          <w:rFonts w:ascii="Comic Sans MS" w:hAnsi="Comic Sans MS"/>
          <w:b/>
        </w:rPr>
        <w:t>Commentaires d</w:t>
      </w:r>
      <w:r w:rsidR="00542D7A">
        <w:rPr>
          <w:rFonts w:ascii="Comic Sans MS" w:hAnsi="Comic Sans MS"/>
          <w:b/>
        </w:rPr>
        <w:t xml:space="preserve">e la </w:t>
      </w:r>
      <w:r w:rsidRPr="006A7213">
        <w:rPr>
          <w:rFonts w:ascii="Comic Sans MS" w:hAnsi="Comic Sans MS"/>
          <w:b/>
        </w:rPr>
        <w:t>Commiss</w:t>
      </w:r>
      <w:r w:rsidR="00542D7A">
        <w:rPr>
          <w:rFonts w:ascii="Comic Sans MS" w:hAnsi="Comic Sans MS"/>
          <w:b/>
        </w:rPr>
        <w:t>ion d’</w:t>
      </w:r>
      <w:r w:rsidRPr="006A7213">
        <w:rPr>
          <w:rFonts w:ascii="Comic Sans MS" w:hAnsi="Comic Sans MS"/>
          <w:b/>
        </w:rPr>
        <w:t>enquête</w:t>
      </w:r>
    </w:p>
    <w:p w14:paraId="0D45570A" w14:textId="77777777" w:rsidR="00671C2C" w:rsidRDefault="00671C2C" w:rsidP="00671C2C">
      <w:pPr>
        <w:ind w:right="-1"/>
        <w:contextualSpacing/>
        <w:jc w:val="both"/>
        <w:rPr>
          <w:rFonts w:ascii="Comic Sans MS" w:hAnsi="Comic Sans MS"/>
          <w:color w:val="000000"/>
          <w:shd w:val="clear" w:color="auto" w:fill="FFFFFF"/>
        </w:rPr>
      </w:pPr>
      <w:bookmarkStart w:id="884" w:name="_Hlk217998633"/>
      <w:bookmarkStart w:id="885" w:name="_Hlk121665329"/>
      <w:bookmarkEnd w:id="882"/>
      <w:r w:rsidRPr="00671C2C">
        <w:rPr>
          <w:rFonts w:ascii="Comic Sans MS" w:hAnsi="Comic Sans MS"/>
          <w:color w:val="000000"/>
          <w:shd w:val="clear" w:color="auto" w:fill="FFFFFF"/>
        </w:rPr>
        <w:t xml:space="preserve">La commission </w:t>
      </w:r>
      <w:bookmarkEnd w:id="883"/>
      <w:r>
        <w:rPr>
          <w:rFonts w:ascii="Comic Sans MS" w:hAnsi="Comic Sans MS"/>
          <w:color w:val="000000"/>
          <w:shd w:val="clear" w:color="auto" w:fill="FFFFFF"/>
        </w:rPr>
        <w:t>prend acte des réponses du maître d’ouvrage.</w:t>
      </w:r>
    </w:p>
    <w:p w14:paraId="3828C126" w14:textId="77777777" w:rsidR="00671C2C" w:rsidRDefault="00671C2C" w:rsidP="007B2606">
      <w:pPr>
        <w:ind w:right="-1"/>
        <w:contextualSpacing/>
        <w:jc w:val="both"/>
        <w:rPr>
          <w:rFonts w:ascii="Comic Sans MS" w:hAnsi="Comic Sans MS"/>
          <w:color w:val="000000"/>
          <w:shd w:val="clear" w:color="auto" w:fill="FFFFFF"/>
        </w:rPr>
      </w:pPr>
      <w:r>
        <w:rPr>
          <w:rFonts w:ascii="Comic Sans MS" w:hAnsi="Comic Sans MS"/>
          <w:color w:val="000000"/>
          <w:shd w:val="clear" w:color="auto" w:fill="FFFFFF"/>
        </w:rPr>
        <w:t xml:space="preserve">Concernant l’impact sur la faune, les risques ont été identifiés et des mesures ERC seront mises en place. L’étude avifaune met en évidence la plupart des espèces à patrimonialité forte ou très forte, sur les sites demeurent des espèces en transit ou bien </w:t>
      </w:r>
      <w:r w:rsidR="007B2606">
        <w:rPr>
          <w:rFonts w:ascii="Comic Sans MS" w:hAnsi="Comic Sans MS"/>
          <w:color w:val="000000"/>
          <w:shd w:val="clear" w:color="auto" w:fill="FFFFFF"/>
        </w:rPr>
        <w:t xml:space="preserve">en </w:t>
      </w:r>
      <w:r>
        <w:rPr>
          <w:rFonts w:ascii="Comic Sans MS" w:hAnsi="Comic Sans MS"/>
          <w:color w:val="000000"/>
          <w:shd w:val="clear" w:color="auto" w:fill="FFFFFF"/>
        </w:rPr>
        <w:t>migration. Le Milan Royal est essentiellement cantonné dans la ZNIEFF de type I, relativement éloignée du site</w:t>
      </w:r>
      <w:r w:rsidR="007B2606">
        <w:rPr>
          <w:rFonts w:ascii="Comic Sans MS" w:hAnsi="Comic Sans MS"/>
          <w:color w:val="000000"/>
          <w:shd w:val="clear" w:color="auto" w:fill="FFFFFF"/>
        </w:rPr>
        <w:t>, néanmoins un suivi sur la zone de chasse pourrait s’avérer nécessaire.</w:t>
      </w:r>
    </w:p>
    <w:bookmarkEnd w:id="884"/>
    <w:p w14:paraId="0E869038" w14:textId="77777777" w:rsidR="007B2606" w:rsidRDefault="007B2606" w:rsidP="007B2606">
      <w:pPr>
        <w:ind w:right="-1"/>
        <w:contextualSpacing/>
        <w:jc w:val="both"/>
        <w:rPr>
          <w:rFonts w:ascii="Comic Sans MS" w:hAnsi="Comic Sans MS"/>
          <w:b/>
          <w:bCs/>
        </w:rPr>
      </w:pPr>
    </w:p>
    <w:p w14:paraId="5B577DC6" w14:textId="77777777" w:rsidR="00A4346E" w:rsidRDefault="00A35C1C" w:rsidP="00A4346E">
      <w:pPr>
        <w:pStyle w:val="Default"/>
        <w:rPr>
          <w:rFonts w:ascii="Comic Sans MS" w:hAnsi="Comic Sans MS"/>
          <w:b/>
          <w:bCs/>
        </w:rPr>
      </w:pPr>
      <w:r>
        <w:rPr>
          <w:rFonts w:ascii="Comic Sans MS" w:hAnsi="Comic Sans MS"/>
          <w:b/>
          <w:bCs/>
        </w:rPr>
        <w:t>2</w:t>
      </w:r>
      <w:r w:rsidR="00A4346E" w:rsidRPr="00A40B31">
        <w:rPr>
          <w:rFonts w:ascii="Comic Sans MS" w:hAnsi="Comic Sans MS"/>
          <w:b/>
          <w:bCs/>
        </w:rPr>
        <w:t xml:space="preserve">/ </w:t>
      </w:r>
      <w:r w:rsidR="00A4346E">
        <w:rPr>
          <w:rFonts w:ascii="Comic Sans MS" w:hAnsi="Comic Sans MS"/>
          <w:b/>
          <w:bCs/>
        </w:rPr>
        <w:t>Thème environnement</w:t>
      </w:r>
    </w:p>
    <w:p w14:paraId="4680EF11" w14:textId="77777777" w:rsidR="006A2F8F" w:rsidRDefault="00A35C1C" w:rsidP="006A2F8F">
      <w:r w:rsidRPr="00A35C1C">
        <w:rPr>
          <w:rFonts w:ascii="Comic Sans MS" w:hAnsi="Comic Sans MS" w:cs="Open Sans"/>
          <w:b/>
          <w:bCs/>
          <w:color w:val="212529"/>
          <w:shd w:val="clear" w:color="auto" w:fill="FFFFFF"/>
        </w:rPr>
        <w:t xml:space="preserve">Impacts sur zone Natura 2000 </w:t>
      </w:r>
      <w:r w:rsidR="00A4346E" w:rsidRPr="00A35C1C">
        <w:rPr>
          <w:rFonts w:ascii="Comic Sans MS" w:hAnsi="Comic Sans MS"/>
          <w:b/>
          <w:bCs/>
        </w:rPr>
        <w:t xml:space="preserve">: </w:t>
      </w:r>
      <w:r w:rsidR="006A2F8F">
        <w:rPr>
          <w:rFonts w:ascii="Comic Sans MS" w:hAnsi="Comic Sans MS"/>
          <w:b/>
          <w:bCs/>
          <w:highlight w:val="lightGray"/>
        </w:rPr>
        <w:t>Contributions N° 1, 7, 10, 15, 18, 41</w:t>
      </w:r>
    </w:p>
    <w:p w14:paraId="5B604CB8" w14:textId="77777777" w:rsidR="00A4346E" w:rsidRDefault="00A4346E" w:rsidP="00A4346E">
      <w:pPr>
        <w:pStyle w:val="Default"/>
        <w:rPr>
          <w:rFonts w:ascii="Comic Sans MS" w:hAnsi="Comic Sans MS"/>
        </w:rPr>
      </w:pPr>
    </w:p>
    <w:p w14:paraId="186C1E1D" w14:textId="77777777" w:rsidR="00A4346E" w:rsidRPr="00752EAD" w:rsidRDefault="00A4346E" w:rsidP="00A4346E">
      <w:pPr>
        <w:shd w:val="clear" w:color="auto" w:fill="DBE5F1"/>
        <w:ind w:right="1"/>
        <w:jc w:val="both"/>
        <w:rPr>
          <w:rFonts w:ascii="Comic Sans MS" w:hAnsi="Comic Sans MS"/>
          <w:b/>
          <w:i/>
          <w:iCs/>
          <w:color w:val="833C0B"/>
        </w:rPr>
      </w:pPr>
      <w:r w:rsidRPr="00752EAD">
        <w:rPr>
          <w:rFonts w:ascii="Comic Sans MS" w:hAnsi="Comic Sans MS"/>
          <w:b/>
          <w:i/>
          <w:iCs/>
          <w:color w:val="833C0B"/>
        </w:rPr>
        <w:t>Réponse du Maître d’ouvrage :</w:t>
      </w:r>
    </w:p>
    <w:p w14:paraId="06CC0E43" w14:textId="77777777" w:rsidR="00A35C1C" w:rsidRPr="00E132E8" w:rsidRDefault="00A35C1C" w:rsidP="006A2F8F">
      <w:pPr>
        <w:jc w:val="both"/>
        <w:rPr>
          <w:rFonts w:ascii="Comic Sans MS" w:hAnsi="Comic Sans MS"/>
          <w:i/>
          <w:iCs/>
          <w:color w:val="80340D"/>
          <w:sz w:val="20"/>
          <w:szCs w:val="20"/>
        </w:rPr>
      </w:pPr>
      <w:r w:rsidRPr="00E132E8">
        <w:rPr>
          <w:rFonts w:ascii="Comic Sans MS" w:hAnsi="Comic Sans MS"/>
          <w:i/>
          <w:iCs/>
          <w:color w:val="80340D"/>
          <w:sz w:val="20"/>
          <w:szCs w:val="20"/>
        </w:rPr>
        <w:t>Le projet agrivoltaïque s’installe dans une Zone Natura 2000 « Gites à chauves-souris », cependant au lancement du projet, IMPULISION et UNITE ont contacté le gestionnaire de cette zone afin de statuer sur la compatibilité du projet avec les différents objectifs de la conservation de cette zone et de son importance écologique.</w:t>
      </w:r>
    </w:p>
    <w:p w14:paraId="5D4BDE01" w14:textId="77777777" w:rsidR="00A35C1C" w:rsidRPr="00E132E8" w:rsidRDefault="00A35C1C" w:rsidP="006A2F8F">
      <w:pPr>
        <w:jc w:val="both"/>
        <w:rPr>
          <w:rFonts w:ascii="Comic Sans MS" w:hAnsi="Comic Sans MS"/>
          <w:i/>
          <w:iCs/>
          <w:color w:val="80340D"/>
          <w:sz w:val="20"/>
          <w:szCs w:val="20"/>
        </w:rPr>
      </w:pPr>
      <w:r w:rsidRPr="00E132E8">
        <w:rPr>
          <w:rFonts w:ascii="Comic Sans MS" w:hAnsi="Comic Sans MS"/>
          <w:i/>
          <w:iCs/>
          <w:color w:val="80340D"/>
          <w:sz w:val="20"/>
          <w:szCs w:val="20"/>
        </w:rPr>
        <w:t xml:space="preserve">Après une réflexion commune, entre les différentes parties, le gestionnaire de la zone Natura 2000 a répondu favorablement à ce projet. De plus, le maître d’ouvrage a contacté le SHNA afin d’avoir une bibliographie détaillée sur la zone Natura 2000, permettant d’avoir un premier état des lieux complets des différents enjeux. </w:t>
      </w:r>
      <w:r>
        <w:rPr>
          <w:rFonts w:ascii="Comic Sans MS" w:hAnsi="Comic Sans MS"/>
          <w:i/>
          <w:iCs/>
          <w:color w:val="80340D"/>
          <w:sz w:val="20"/>
          <w:szCs w:val="20"/>
          <w:highlight w:val="lightGray"/>
        </w:rPr>
        <w:t>(Obs.15).</w:t>
      </w:r>
      <w:r w:rsidRPr="00E132E8">
        <w:rPr>
          <w:rFonts w:ascii="Comic Sans MS" w:hAnsi="Comic Sans MS"/>
          <w:i/>
          <w:iCs/>
          <w:color w:val="80340D"/>
          <w:sz w:val="20"/>
          <w:szCs w:val="20"/>
        </w:rPr>
        <w:t> </w:t>
      </w:r>
    </w:p>
    <w:p w14:paraId="4290B902" w14:textId="77777777" w:rsidR="00A35C1C" w:rsidRPr="00E132E8" w:rsidRDefault="00A35C1C" w:rsidP="006A2F8F">
      <w:pPr>
        <w:jc w:val="both"/>
        <w:rPr>
          <w:rFonts w:ascii="Comic Sans MS" w:hAnsi="Comic Sans MS"/>
          <w:i/>
          <w:iCs/>
          <w:color w:val="80340D"/>
          <w:sz w:val="20"/>
          <w:szCs w:val="20"/>
        </w:rPr>
      </w:pPr>
      <w:r w:rsidRPr="00E132E8">
        <w:rPr>
          <w:rFonts w:ascii="Comic Sans MS" w:hAnsi="Comic Sans MS"/>
          <w:i/>
          <w:iCs/>
          <w:color w:val="80340D"/>
          <w:sz w:val="20"/>
          <w:szCs w:val="20"/>
        </w:rPr>
        <w:t>Pour rappel, l’Etude d’Impact montre que les espèces ayant un enjeu de patrimonialité fort à très fort dans la région de la Bourgogne sont des espèces très localisées, appréciant des milieux plutôt boisés. Le site présente donc une faible probabilité de rencontrer les espèces ayant un fort enjeu de patrimonialité. Lors des expertises, 4 espèces d’intérêts communautaires ont été repérées mais les zones correspondent principalement à des zones de transit et non à des aires de mise bas ni à des terrains de chasse.</w:t>
      </w:r>
    </w:p>
    <w:p w14:paraId="45166A1A" w14:textId="77777777" w:rsidR="00A35C1C" w:rsidRPr="00E132E8" w:rsidRDefault="00A35C1C" w:rsidP="006A2F8F">
      <w:pPr>
        <w:jc w:val="both"/>
        <w:rPr>
          <w:rFonts w:ascii="Comic Sans MS" w:hAnsi="Comic Sans MS"/>
          <w:i/>
          <w:iCs/>
          <w:color w:val="80340D"/>
          <w:sz w:val="20"/>
          <w:szCs w:val="20"/>
        </w:rPr>
      </w:pPr>
      <w:r w:rsidRPr="00E132E8">
        <w:rPr>
          <w:rFonts w:ascii="Comic Sans MS" w:hAnsi="Comic Sans MS"/>
          <w:i/>
          <w:iCs/>
          <w:color w:val="80340D"/>
          <w:sz w:val="20"/>
          <w:szCs w:val="20"/>
        </w:rPr>
        <w:lastRenderedPageBreak/>
        <w:t xml:space="preserve">L’Etude d’impact en P.64 de l’étude d’impact présente les conclusions des expertises terrains qui ont été réalisées. </w:t>
      </w:r>
      <w:r>
        <w:rPr>
          <w:rFonts w:ascii="Comic Sans MS" w:hAnsi="Comic Sans MS"/>
          <w:i/>
          <w:iCs/>
          <w:color w:val="80340D"/>
          <w:sz w:val="20"/>
          <w:szCs w:val="20"/>
          <w:highlight w:val="lightGray"/>
        </w:rPr>
        <w:t>(Obs.7).</w:t>
      </w:r>
      <w:r w:rsidRPr="00E132E8">
        <w:rPr>
          <w:rFonts w:ascii="Comic Sans MS" w:hAnsi="Comic Sans MS"/>
          <w:i/>
          <w:iCs/>
          <w:color w:val="80340D"/>
          <w:sz w:val="20"/>
          <w:szCs w:val="20"/>
        </w:rPr>
        <w:t> </w:t>
      </w:r>
    </w:p>
    <w:p w14:paraId="07F14243" w14:textId="77777777" w:rsidR="00A35C1C" w:rsidRPr="00E132E8" w:rsidRDefault="00A35C1C" w:rsidP="006A2F8F">
      <w:pPr>
        <w:jc w:val="both"/>
        <w:rPr>
          <w:rFonts w:ascii="Comic Sans MS" w:hAnsi="Comic Sans MS"/>
          <w:i/>
          <w:iCs/>
          <w:color w:val="80340D"/>
          <w:sz w:val="20"/>
          <w:szCs w:val="20"/>
        </w:rPr>
      </w:pPr>
      <w:r w:rsidRPr="00E132E8">
        <w:rPr>
          <w:rFonts w:ascii="Comic Sans MS" w:hAnsi="Comic Sans MS"/>
          <w:i/>
          <w:iCs/>
          <w:color w:val="80340D"/>
          <w:sz w:val="20"/>
          <w:szCs w:val="20"/>
        </w:rPr>
        <w:t xml:space="preserve">Comme rappelé en P.157 de l’Etude d’Impact, le projet n’aura aucune incidence notable sur les chiroptères, en raison : </w:t>
      </w:r>
    </w:p>
    <w:p w14:paraId="4D87BD82" w14:textId="77777777" w:rsidR="00A35C1C" w:rsidRPr="00E132E8" w:rsidRDefault="00A35C1C" w:rsidP="006A2F8F">
      <w:pPr>
        <w:pStyle w:val="Paragraphedeliste"/>
        <w:numPr>
          <w:ilvl w:val="0"/>
          <w:numId w:val="41"/>
        </w:numPr>
        <w:spacing w:after="160" w:line="259" w:lineRule="auto"/>
        <w:jc w:val="both"/>
        <w:rPr>
          <w:rFonts w:ascii="Comic Sans MS" w:hAnsi="Comic Sans MS"/>
          <w:i/>
          <w:iCs/>
          <w:color w:val="80340D"/>
          <w:sz w:val="20"/>
          <w:szCs w:val="20"/>
        </w:rPr>
      </w:pPr>
      <w:r w:rsidRPr="00E132E8">
        <w:rPr>
          <w:rFonts w:ascii="Comic Sans MS" w:hAnsi="Comic Sans MS"/>
          <w:i/>
          <w:iCs/>
          <w:color w:val="80340D"/>
          <w:sz w:val="20"/>
          <w:szCs w:val="20"/>
        </w:rPr>
        <w:t xml:space="preserve">De la faible emprise du projet de Darcey (3.2 hectares) par rapport à la superficie de l’habitat totale (6 689 hectares) ; </w:t>
      </w:r>
    </w:p>
    <w:p w14:paraId="6B7E14C4" w14:textId="77777777" w:rsidR="00A35C1C" w:rsidRPr="00E132E8" w:rsidRDefault="00A35C1C" w:rsidP="006A2F8F">
      <w:pPr>
        <w:pStyle w:val="Paragraphedeliste"/>
        <w:numPr>
          <w:ilvl w:val="0"/>
          <w:numId w:val="41"/>
        </w:numPr>
        <w:spacing w:after="160" w:line="259" w:lineRule="auto"/>
        <w:jc w:val="both"/>
        <w:rPr>
          <w:rFonts w:ascii="Comic Sans MS" w:hAnsi="Comic Sans MS"/>
          <w:i/>
          <w:iCs/>
          <w:color w:val="80340D"/>
          <w:sz w:val="20"/>
          <w:szCs w:val="20"/>
        </w:rPr>
      </w:pPr>
      <w:r w:rsidRPr="00E132E8">
        <w:rPr>
          <w:rFonts w:ascii="Comic Sans MS" w:hAnsi="Comic Sans MS"/>
          <w:i/>
          <w:iCs/>
          <w:color w:val="80340D"/>
          <w:sz w:val="20"/>
          <w:szCs w:val="20"/>
        </w:rPr>
        <w:t xml:space="preserve">Des espèces utilisant principalement les terrains comme une zone de transit ; </w:t>
      </w:r>
    </w:p>
    <w:p w14:paraId="5EEF9CA9" w14:textId="77777777" w:rsidR="00A35C1C" w:rsidRPr="00E132E8" w:rsidRDefault="00A35C1C" w:rsidP="006A2F8F">
      <w:pPr>
        <w:pStyle w:val="Paragraphedeliste"/>
        <w:numPr>
          <w:ilvl w:val="0"/>
          <w:numId w:val="41"/>
        </w:numPr>
        <w:spacing w:after="160" w:line="259" w:lineRule="auto"/>
        <w:jc w:val="both"/>
        <w:rPr>
          <w:rFonts w:ascii="Comic Sans MS" w:hAnsi="Comic Sans MS"/>
          <w:i/>
          <w:iCs/>
          <w:color w:val="80340D"/>
          <w:sz w:val="20"/>
          <w:szCs w:val="20"/>
        </w:rPr>
      </w:pPr>
      <w:r w:rsidRPr="00E132E8">
        <w:rPr>
          <w:rFonts w:ascii="Comic Sans MS" w:hAnsi="Comic Sans MS"/>
          <w:i/>
          <w:iCs/>
          <w:color w:val="80340D"/>
          <w:sz w:val="20"/>
          <w:szCs w:val="20"/>
        </w:rPr>
        <w:t xml:space="preserve">Un habitat à faible enjeu (et pas de destruction d’habitat). </w:t>
      </w:r>
    </w:p>
    <w:p w14:paraId="2959EA2B" w14:textId="77777777" w:rsidR="00A35C1C" w:rsidRPr="00E132E8" w:rsidRDefault="00A35C1C" w:rsidP="006A2F8F">
      <w:pPr>
        <w:jc w:val="both"/>
        <w:rPr>
          <w:rFonts w:ascii="Comic Sans MS" w:hAnsi="Comic Sans MS"/>
          <w:i/>
          <w:iCs/>
          <w:color w:val="80340D"/>
          <w:sz w:val="20"/>
          <w:szCs w:val="20"/>
        </w:rPr>
      </w:pPr>
      <w:r w:rsidRPr="00E132E8">
        <w:rPr>
          <w:rFonts w:ascii="Comic Sans MS" w:hAnsi="Comic Sans MS"/>
          <w:i/>
          <w:iCs/>
          <w:color w:val="80340D"/>
          <w:sz w:val="20"/>
          <w:szCs w:val="20"/>
        </w:rPr>
        <w:t>De plus, l’inter-rang (11m) permet de maintenir des espaces ouverts entre les modules. Également l’activité de fauche, l’ancrage des panneaux permettent de limiter les impacts sur la zone Natura 2000.</w:t>
      </w:r>
    </w:p>
    <w:p w14:paraId="7979473D" w14:textId="77777777" w:rsidR="00A35C1C" w:rsidRPr="00E132E8" w:rsidRDefault="00A35C1C" w:rsidP="006A2F8F">
      <w:pPr>
        <w:jc w:val="both"/>
        <w:rPr>
          <w:rFonts w:ascii="Comic Sans MS" w:hAnsi="Comic Sans MS"/>
          <w:i/>
          <w:iCs/>
          <w:color w:val="80340D"/>
          <w:sz w:val="20"/>
          <w:szCs w:val="20"/>
        </w:rPr>
      </w:pPr>
      <w:r w:rsidRPr="00E132E8">
        <w:rPr>
          <w:rFonts w:ascii="Comic Sans MS" w:hAnsi="Comic Sans MS"/>
          <w:i/>
          <w:iCs/>
          <w:color w:val="80340D"/>
          <w:sz w:val="20"/>
          <w:szCs w:val="20"/>
        </w:rPr>
        <w:t xml:space="preserve">Dans la réponse MRAe, le maître d’ouvrage a apporté des compléments en indiquant à la P.51 de la réponse MRAe : « Malgré la présence de 4 chiroptères d’intérêt communautaire, aucune incidence n’est envisagée </w:t>
      </w:r>
      <w:proofErr w:type="gramStart"/>
      <w:r w:rsidRPr="00E132E8">
        <w:rPr>
          <w:rFonts w:ascii="Comic Sans MS" w:hAnsi="Comic Sans MS"/>
          <w:i/>
          <w:iCs/>
          <w:color w:val="80340D"/>
          <w:sz w:val="20"/>
          <w:szCs w:val="20"/>
        </w:rPr>
        <w:t>suite à</w:t>
      </w:r>
      <w:proofErr w:type="gramEnd"/>
      <w:r w:rsidRPr="00E132E8">
        <w:rPr>
          <w:rFonts w:ascii="Comic Sans MS" w:hAnsi="Comic Sans MS"/>
          <w:i/>
          <w:iCs/>
          <w:color w:val="80340D"/>
          <w:sz w:val="20"/>
          <w:szCs w:val="20"/>
        </w:rPr>
        <w:t xml:space="preserve"> la construction du parc photovoltaïque. Les milieux ouverts (où le projet est envisagé) est utilisé uniquement au sein des territoires de transit. Le nombre de contact est peu important. La température des panneaux ne dépassera pas celle de bâtiments urbains ou même du réseau routier, aucun risque de brulure n’est donc attendu. Au niveau du risque de collision, les études bibliographiques sont relativement minimes sur cette thématique. Quelques études ont cependant montré que le risque collision était relativement minime, voire inexistant les chiroptères. Bibliographie : - </w:t>
      </w:r>
      <w:proofErr w:type="spellStart"/>
      <w:r w:rsidRPr="00E132E8">
        <w:rPr>
          <w:rFonts w:ascii="Comic Sans MS" w:hAnsi="Comic Sans MS"/>
          <w:i/>
          <w:iCs/>
          <w:color w:val="80340D"/>
          <w:sz w:val="20"/>
          <w:szCs w:val="20"/>
        </w:rPr>
        <w:t>Greif</w:t>
      </w:r>
      <w:proofErr w:type="spellEnd"/>
      <w:r w:rsidRPr="00E132E8">
        <w:rPr>
          <w:rFonts w:ascii="Comic Sans MS" w:hAnsi="Comic Sans MS"/>
          <w:i/>
          <w:iCs/>
          <w:color w:val="80340D"/>
          <w:sz w:val="20"/>
          <w:szCs w:val="20"/>
        </w:rPr>
        <w:t xml:space="preserve"> et al. 2010, 2017 ; Montag et al., 2016 ; »</w:t>
      </w:r>
    </w:p>
    <w:p w14:paraId="3CAEE446" w14:textId="77777777" w:rsidR="00E132E8" w:rsidRDefault="00A35C1C" w:rsidP="00E132E8">
      <w:pPr>
        <w:jc w:val="both"/>
        <w:rPr>
          <w:rFonts w:ascii="Comic Sans MS" w:eastAsia="Aptos" w:hAnsi="Comic Sans MS" w:cs="Times New Roman"/>
          <w:i/>
          <w:iCs/>
          <w:color w:val="80340D"/>
          <w:kern w:val="0"/>
          <w:sz w:val="20"/>
          <w:szCs w:val="20"/>
          <w:lang w:eastAsia="en-US" w:bidi="ar-SA"/>
        </w:rPr>
      </w:pPr>
      <w:r w:rsidRPr="00E132E8">
        <w:rPr>
          <w:rFonts w:ascii="Comic Sans MS" w:hAnsi="Comic Sans MS"/>
          <w:i/>
          <w:iCs/>
          <w:color w:val="80340D"/>
          <w:sz w:val="20"/>
          <w:szCs w:val="20"/>
        </w:rPr>
        <w:t xml:space="preserve">Enfin l’ensemble des mesures ERC citées P.157 de l’Etude d’impact permettent de réduire considérablement les incidences potentielles du projet sur cette zone Natura 2000. L’impact est </w:t>
      </w:r>
      <w:r>
        <w:rPr>
          <w:rFonts w:ascii="Comic Sans MS" w:hAnsi="Comic Sans MS"/>
          <w:i/>
          <w:iCs/>
          <w:color w:val="80340D"/>
          <w:sz w:val="20"/>
          <w:szCs w:val="20"/>
        </w:rPr>
        <w:t xml:space="preserve">donc </w:t>
      </w:r>
      <w:r w:rsidR="00E132E8">
        <w:rPr>
          <w:rFonts w:ascii="Comic Sans MS" w:hAnsi="Comic Sans MS"/>
          <w:i/>
          <w:iCs/>
          <w:color w:val="80340D"/>
          <w:sz w:val="20"/>
          <w:szCs w:val="20"/>
        </w:rPr>
        <w:t>relativement limité et le maître d’ouvrage a pris les mesures nécessaires afin de préserver cette zone.</w:t>
      </w:r>
      <w:r w:rsidR="00E132E8">
        <w:rPr>
          <w:rFonts w:ascii="Comic Sans MS" w:hAnsi="Comic Sans MS"/>
          <w:b/>
          <w:bCs/>
          <w:i/>
          <w:iCs/>
          <w:color w:val="80340D"/>
          <w:sz w:val="20"/>
          <w:szCs w:val="20"/>
        </w:rPr>
        <w:t xml:space="preserve"> (Obs.10,18,</w:t>
      </w:r>
      <w:r w:rsidR="00E132E8">
        <w:rPr>
          <w:rFonts w:ascii="Comic Sans MS" w:hAnsi="Comic Sans MS"/>
          <w:b/>
          <w:bCs/>
          <w:i/>
          <w:iCs/>
          <w:color w:val="80340D"/>
          <w:sz w:val="20"/>
          <w:szCs w:val="20"/>
          <w:highlight w:val="lightGray"/>
        </w:rPr>
        <w:t>41)</w:t>
      </w:r>
      <w:r w:rsidR="00E132E8">
        <w:rPr>
          <w:rFonts w:ascii="Comic Sans MS" w:hAnsi="Comic Sans MS"/>
          <w:i/>
          <w:iCs/>
          <w:color w:val="80340D"/>
          <w:sz w:val="20"/>
          <w:szCs w:val="20"/>
          <w:highlight w:val="lightGray"/>
        </w:rPr>
        <w:t>.</w:t>
      </w:r>
      <w:r w:rsidR="00E132E8">
        <w:rPr>
          <w:rFonts w:ascii="Comic Sans MS" w:hAnsi="Comic Sans MS"/>
          <w:i/>
          <w:iCs/>
          <w:color w:val="80340D"/>
          <w:sz w:val="20"/>
          <w:szCs w:val="20"/>
        </w:rPr>
        <w:t xml:space="preserve">  </w:t>
      </w:r>
    </w:p>
    <w:p w14:paraId="1C7827AD" w14:textId="77777777" w:rsidR="00A4346E" w:rsidRPr="003B43E0" w:rsidRDefault="00A4346E" w:rsidP="00A4346E">
      <w:pPr>
        <w:widowControl/>
        <w:suppressAutoHyphens w:val="0"/>
        <w:autoSpaceDE w:val="0"/>
        <w:autoSpaceDN w:val="0"/>
        <w:adjustRightInd w:val="0"/>
        <w:spacing w:after="0" w:line="240" w:lineRule="auto"/>
        <w:jc w:val="both"/>
        <w:rPr>
          <w:rFonts w:ascii="Comic Sans MS" w:hAnsi="Comic Sans MS"/>
          <w:b/>
          <w:i/>
          <w:color w:val="C45911"/>
          <w:sz w:val="22"/>
          <w:szCs w:val="22"/>
        </w:rPr>
      </w:pPr>
    </w:p>
    <w:p w14:paraId="4896CDF2" w14:textId="77777777" w:rsidR="00A4346E" w:rsidRPr="006A7213" w:rsidRDefault="00A4346E" w:rsidP="00A4346E">
      <w:pPr>
        <w:shd w:val="clear" w:color="auto" w:fill="DBE5F1"/>
        <w:ind w:right="1"/>
        <w:jc w:val="both"/>
        <w:rPr>
          <w:rFonts w:ascii="Comic Sans MS" w:hAnsi="Comic Sans MS"/>
          <w:b/>
        </w:rPr>
      </w:pPr>
      <w:r w:rsidRPr="006A7213">
        <w:rPr>
          <w:rFonts w:ascii="Comic Sans MS" w:hAnsi="Comic Sans MS"/>
          <w:b/>
        </w:rPr>
        <w:t>Commentaires d</w:t>
      </w:r>
      <w:r>
        <w:rPr>
          <w:rFonts w:ascii="Comic Sans MS" w:hAnsi="Comic Sans MS"/>
          <w:b/>
        </w:rPr>
        <w:t xml:space="preserve">e la </w:t>
      </w:r>
      <w:r w:rsidRPr="006A7213">
        <w:rPr>
          <w:rFonts w:ascii="Comic Sans MS" w:hAnsi="Comic Sans MS"/>
          <w:b/>
        </w:rPr>
        <w:t>Commiss</w:t>
      </w:r>
      <w:r>
        <w:rPr>
          <w:rFonts w:ascii="Comic Sans MS" w:hAnsi="Comic Sans MS"/>
          <w:b/>
        </w:rPr>
        <w:t>ion d’</w:t>
      </w:r>
      <w:r w:rsidRPr="006A7213">
        <w:rPr>
          <w:rFonts w:ascii="Comic Sans MS" w:hAnsi="Comic Sans MS"/>
          <w:b/>
        </w:rPr>
        <w:t>enquête</w:t>
      </w:r>
    </w:p>
    <w:p w14:paraId="5C679C4C" w14:textId="77777777" w:rsidR="00671C2C" w:rsidRDefault="00671C2C" w:rsidP="00671C2C">
      <w:pPr>
        <w:ind w:right="-1"/>
        <w:contextualSpacing/>
        <w:jc w:val="both"/>
        <w:rPr>
          <w:rFonts w:ascii="Comic Sans MS" w:hAnsi="Comic Sans MS"/>
          <w:color w:val="000000"/>
          <w:shd w:val="clear" w:color="auto" w:fill="FFFFFF"/>
        </w:rPr>
      </w:pPr>
      <w:bookmarkStart w:id="886" w:name="_Hlk217999007"/>
      <w:r>
        <w:rPr>
          <w:rFonts w:ascii="Comic Sans MS" w:hAnsi="Comic Sans MS"/>
          <w:color w:val="000000"/>
          <w:shd w:val="clear" w:color="auto" w:fill="FFFFFF"/>
        </w:rPr>
        <w:t>Ce point n’appelle pas de remarques particulières de la part de la commission, les impacts étant considérablement réduits par la mise en place d’ERC.</w:t>
      </w:r>
    </w:p>
    <w:bookmarkEnd w:id="886"/>
    <w:p w14:paraId="0DE3F238" w14:textId="77777777" w:rsidR="00A4346E" w:rsidRDefault="00BD6C6C" w:rsidP="00A4346E">
      <w:pPr>
        <w:pStyle w:val="Default"/>
        <w:rPr>
          <w:rFonts w:ascii="Comic Sans MS" w:hAnsi="Comic Sans MS"/>
          <w:b/>
          <w:bCs/>
        </w:rPr>
      </w:pPr>
      <w:r>
        <w:rPr>
          <w:rFonts w:ascii="Comic Sans MS" w:hAnsi="Comic Sans MS"/>
          <w:b/>
          <w:bCs/>
        </w:rPr>
        <w:t>3</w:t>
      </w:r>
      <w:r w:rsidR="00A4346E" w:rsidRPr="00A40B31">
        <w:rPr>
          <w:rFonts w:ascii="Comic Sans MS" w:hAnsi="Comic Sans MS"/>
          <w:b/>
          <w:bCs/>
        </w:rPr>
        <w:t xml:space="preserve">/ </w:t>
      </w:r>
      <w:r w:rsidR="00A4346E">
        <w:rPr>
          <w:rFonts w:ascii="Comic Sans MS" w:hAnsi="Comic Sans MS"/>
          <w:b/>
          <w:bCs/>
        </w:rPr>
        <w:t>Thème environnement</w:t>
      </w:r>
    </w:p>
    <w:p w14:paraId="7CD00351" w14:textId="77777777" w:rsidR="00BD6C6C" w:rsidRPr="00BD6C6C" w:rsidRDefault="00BD6C6C" w:rsidP="00BD6C6C">
      <w:pPr>
        <w:rPr>
          <w:rFonts w:ascii="Comic Sans MS" w:hAnsi="Comic Sans MS"/>
          <w:b/>
          <w:bCs/>
        </w:rPr>
      </w:pPr>
      <w:r w:rsidRPr="00BD6C6C">
        <w:rPr>
          <w:rFonts w:ascii="Comic Sans MS" w:hAnsi="Comic Sans MS"/>
          <w:b/>
          <w:bCs/>
        </w:rPr>
        <w:t>Paysage</w:t>
      </w:r>
      <w:r>
        <w:rPr>
          <w:rFonts w:ascii="Comic Sans MS" w:hAnsi="Comic Sans MS"/>
          <w:b/>
          <w:bCs/>
        </w:rPr>
        <w:t xml:space="preserve"> </w:t>
      </w:r>
      <w:r w:rsidR="00A4346E" w:rsidRPr="00BD6C6C">
        <w:rPr>
          <w:rFonts w:ascii="Comic Sans MS" w:hAnsi="Comic Sans MS"/>
          <w:b/>
          <w:bCs/>
        </w:rPr>
        <w:t xml:space="preserve">:  </w:t>
      </w:r>
      <w:r>
        <w:rPr>
          <w:rFonts w:ascii="Comic Sans MS" w:hAnsi="Comic Sans MS"/>
          <w:b/>
          <w:bCs/>
          <w:highlight w:val="lightGray"/>
        </w:rPr>
        <w:t>Contributions N°2, 6, 7, 8, 10, 12, 19, 21, 23, 24, 28, 33, 34, 35, 36, 38, 40, 41, 42, 45, 47, 49, 51, 52, 56, 61, 66, 67, 69, 70, 71, 73, 75, 77, 80, 88, 89, 93, 94, 95, 97, 98, 99, 103.</w:t>
      </w:r>
    </w:p>
    <w:p w14:paraId="531C2460" w14:textId="77777777" w:rsidR="00A4346E" w:rsidRDefault="00A4346E" w:rsidP="00A4346E">
      <w:pPr>
        <w:pStyle w:val="Default"/>
        <w:rPr>
          <w:rFonts w:ascii="Comic Sans MS" w:hAnsi="Comic Sans MS"/>
        </w:rPr>
      </w:pPr>
      <w:r w:rsidRPr="00BD6C6C">
        <w:rPr>
          <w:rFonts w:ascii="Comic Sans MS" w:hAnsi="Comic Sans MS"/>
          <w:b/>
          <w:bCs/>
        </w:rPr>
        <w:t xml:space="preserve"> </w:t>
      </w:r>
    </w:p>
    <w:p w14:paraId="79AC4AB7" w14:textId="77777777" w:rsidR="00A4346E" w:rsidRPr="00752EAD" w:rsidRDefault="00A4346E" w:rsidP="00A4346E">
      <w:pPr>
        <w:shd w:val="clear" w:color="auto" w:fill="DBE5F1"/>
        <w:ind w:right="1"/>
        <w:jc w:val="both"/>
        <w:rPr>
          <w:rFonts w:ascii="Comic Sans MS" w:hAnsi="Comic Sans MS"/>
          <w:b/>
          <w:i/>
          <w:iCs/>
          <w:color w:val="833C0B"/>
        </w:rPr>
      </w:pPr>
      <w:r w:rsidRPr="00752EAD">
        <w:rPr>
          <w:rFonts w:ascii="Comic Sans MS" w:hAnsi="Comic Sans MS"/>
          <w:b/>
          <w:i/>
          <w:iCs/>
          <w:color w:val="833C0B"/>
        </w:rPr>
        <w:t>Réponse du Maître d’ouvrage :</w:t>
      </w:r>
    </w:p>
    <w:p w14:paraId="61BB587F" w14:textId="77777777" w:rsidR="00BD6C6C" w:rsidRDefault="00BD6C6C" w:rsidP="00BD6C6C">
      <w:pPr>
        <w:jc w:val="both"/>
        <w:rPr>
          <w:rFonts w:ascii="Comic Sans MS" w:hAnsi="Comic Sans MS"/>
          <w:i/>
          <w:iCs/>
          <w:color w:val="80340D"/>
          <w:sz w:val="20"/>
          <w:szCs w:val="20"/>
        </w:rPr>
      </w:pPr>
      <w:r>
        <w:rPr>
          <w:rFonts w:ascii="Comic Sans MS" w:hAnsi="Comic Sans MS"/>
          <w:i/>
          <w:iCs/>
          <w:color w:val="80340D"/>
          <w:sz w:val="20"/>
          <w:szCs w:val="20"/>
        </w:rPr>
        <w:t xml:space="preserve">Les contributions portées dans ce thème concernent la destruction du paysage et une atteinte à un </w:t>
      </w:r>
      <w:r>
        <w:rPr>
          <w:rFonts w:ascii="Comic Sans MS" w:hAnsi="Comic Sans MS"/>
          <w:i/>
          <w:iCs/>
          <w:color w:val="80340D"/>
          <w:sz w:val="20"/>
          <w:szCs w:val="20"/>
        </w:rPr>
        <w:lastRenderedPageBreak/>
        <w:t xml:space="preserve">environnement paysager fort (Site d’Alesia village de Flavigny, Château de Thenissey). Les contributions critiquent aussi un manque d’études de </w:t>
      </w:r>
      <w:proofErr w:type="spellStart"/>
      <w:r>
        <w:rPr>
          <w:rFonts w:ascii="Comic Sans MS" w:hAnsi="Comic Sans MS"/>
          <w:i/>
          <w:iCs/>
          <w:color w:val="80340D"/>
          <w:sz w:val="20"/>
          <w:szCs w:val="20"/>
        </w:rPr>
        <w:t>co</w:t>
      </w:r>
      <w:proofErr w:type="spellEnd"/>
      <w:r>
        <w:rPr>
          <w:rFonts w:ascii="Comic Sans MS" w:hAnsi="Comic Sans MS"/>
          <w:i/>
          <w:iCs/>
          <w:color w:val="80340D"/>
          <w:sz w:val="20"/>
          <w:szCs w:val="20"/>
        </w:rPr>
        <w:t xml:space="preserve">-visibilité. </w:t>
      </w:r>
    </w:p>
    <w:p w14:paraId="6B3EF074" w14:textId="77777777" w:rsidR="00BD6C6C" w:rsidRDefault="00BD6C6C" w:rsidP="00BD6C6C">
      <w:pPr>
        <w:jc w:val="both"/>
        <w:rPr>
          <w:rFonts w:ascii="Comic Sans MS" w:hAnsi="Comic Sans MS"/>
          <w:i/>
          <w:iCs/>
          <w:color w:val="80340D"/>
          <w:sz w:val="20"/>
          <w:szCs w:val="20"/>
        </w:rPr>
      </w:pPr>
      <w:r>
        <w:rPr>
          <w:rFonts w:ascii="Comic Sans MS" w:hAnsi="Comic Sans MS"/>
          <w:i/>
          <w:iCs/>
          <w:color w:val="80340D"/>
          <w:sz w:val="20"/>
          <w:szCs w:val="20"/>
        </w:rPr>
        <w:t xml:space="preserve">Les sites étudiés se situent sur des vallées, la topographie limite la perception et la visibilité des sites. D’autant plus, que plusieurs boisements, bocages se situant à proximité réduisent fortement cette visibilité. </w:t>
      </w:r>
    </w:p>
    <w:p w14:paraId="689B76B1" w14:textId="77777777" w:rsidR="00BD6C6C" w:rsidRDefault="00BD6C6C" w:rsidP="00BD6C6C">
      <w:pPr>
        <w:jc w:val="both"/>
        <w:rPr>
          <w:rFonts w:ascii="Comic Sans MS" w:hAnsi="Comic Sans MS"/>
          <w:i/>
          <w:iCs/>
          <w:color w:val="80340D"/>
          <w:sz w:val="20"/>
          <w:szCs w:val="20"/>
        </w:rPr>
      </w:pPr>
      <w:r>
        <w:rPr>
          <w:rFonts w:ascii="Comic Sans MS" w:hAnsi="Comic Sans MS"/>
          <w:i/>
          <w:iCs/>
          <w:color w:val="80340D"/>
          <w:sz w:val="20"/>
          <w:szCs w:val="20"/>
        </w:rPr>
        <w:t xml:space="preserve">Le volet paysager a été traité avec beaucoup d’intérêt. Les prises de vues, réalisées par le bureau d’études pour étudier l’impact paysager, ont été conséquentes avec plus de 19 prises de vues dans une aire immédiate du projet </w:t>
      </w:r>
      <w:r>
        <w:rPr>
          <w:rFonts w:ascii="Comic Sans MS" w:hAnsi="Comic Sans MS"/>
          <w:b/>
          <w:bCs/>
          <w:i/>
          <w:iCs/>
          <w:color w:val="80340D"/>
          <w:sz w:val="20"/>
          <w:szCs w:val="20"/>
        </w:rPr>
        <w:t>(</w:t>
      </w:r>
      <w:r>
        <w:rPr>
          <w:rFonts w:ascii="Comic Sans MS" w:hAnsi="Comic Sans MS"/>
          <w:b/>
          <w:bCs/>
          <w:i/>
          <w:iCs/>
          <w:color w:val="80340D"/>
          <w:sz w:val="20"/>
          <w:szCs w:val="20"/>
          <w:u w:val="single"/>
        </w:rPr>
        <w:t>P.94 et P.95 de l’Etude d’Impact</w:t>
      </w:r>
      <w:r>
        <w:rPr>
          <w:rFonts w:ascii="Comic Sans MS" w:hAnsi="Comic Sans MS"/>
          <w:b/>
          <w:bCs/>
          <w:i/>
          <w:iCs/>
          <w:color w:val="80340D"/>
          <w:sz w:val="20"/>
          <w:szCs w:val="20"/>
        </w:rPr>
        <w:t>)</w:t>
      </w:r>
      <w:r>
        <w:rPr>
          <w:rFonts w:ascii="Comic Sans MS" w:hAnsi="Comic Sans MS"/>
          <w:i/>
          <w:iCs/>
          <w:color w:val="80340D"/>
          <w:sz w:val="20"/>
          <w:szCs w:val="20"/>
        </w:rPr>
        <w:t xml:space="preserve"> et sur une aire plus éloignée (</w:t>
      </w:r>
      <w:r>
        <w:rPr>
          <w:rFonts w:ascii="Comic Sans MS" w:hAnsi="Comic Sans MS"/>
          <w:b/>
          <w:bCs/>
          <w:i/>
          <w:iCs/>
          <w:color w:val="80340D"/>
          <w:sz w:val="20"/>
          <w:szCs w:val="20"/>
          <w:u w:val="single"/>
        </w:rPr>
        <w:t>P.98 à 102 de l’Etude d’Impact</w:t>
      </w:r>
      <w:r>
        <w:rPr>
          <w:rFonts w:ascii="Comic Sans MS" w:hAnsi="Comic Sans MS"/>
          <w:b/>
          <w:bCs/>
          <w:i/>
          <w:iCs/>
          <w:color w:val="80340D"/>
          <w:sz w:val="20"/>
          <w:szCs w:val="20"/>
        </w:rPr>
        <w:t>)</w:t>
      </w:r>
      <w:r>
        <w:rPr>
          <w:rFonts w:ascii="Comic Sans MS" w:hAnsi="Comic Sans MS"/>
          <w:i/>
          <w:iCs/>
          <w:color w:val="80340D"/>
          <w:sz w:val="20"/>
          <w:szCs w:val="20"/>
        </w:rPr>
        <w:t xml:space="preserve">. </w:t>
      </w:r>
    </w:p>
    <w:p w14:paraId="2F255B83" w14:textId="77777777" w:rsidR="00BD6C6C" w:rsidRDefault="00BD6C6C" w:rsidP="00BD6C6C">
      <w:pPr>
        <w:jc w:val="both"/>
        <w:rPr>
          <w:rFonts w:ascii="Comic Sans MS" w:hAnsi="Comic Sans MS"/>
          <w:i/>
          <w:iCs/>
          <w:color w:val="80340D"/>
          <w:sz w:val="20"/>
          <w:szCs w:val="20"/>
        </w:rPr>
      </w:pPr>
      <w:r>
        <w:rPr>
          <w:rFonts w:ascii="Comic Sans MS" w:hAnsi="Comic Sans MS"/>
          <w:i/>
          <w:iCs/>
          <w:color w:val="80340D"/>
          <w:sz w:val="20"/>
          <w:szCs w:val="20"/>
        </w:rPr>
        <w:t xml:space="preserve">Le Bureau d’Etude a approfondi les études paysagères en réalisant des photomontages supplémentaires depuis les lieux ayant un impact fort notamment le village de Flavigny. L’analyse théorique réalisée permet de confirmer que les sites ne sont pas visibles car la topographie et la distance (relativement éloignée) permettent de masquer cette visibilité. Les photomontages ont confirmé de la faible visibilité des sites. </w:t>
      </w:r>
      <w:r>
        <w:rPr>
          <w:rFonts w:ascii="Comic Sans MS" w:hAnsi="Comic Sans MS"/>
          <w:b/>
          <w:bCs/>
          <w:i/>
          <w:iCs/>
          <w:color w:val="80340D"/>
          <w:sz w:val="20"/>
          <w:szCs w:val="20"/>
        </w:rPr>
        <w:t>(P.106 de l’Etude d’Impact).</w:t>
      </w:r>
    </w:p>
    <w:p w14:paraId="47348A0E" w14:textId="77777777" w:rsidR="00BD6C6C" w:rsidRDefault="00BD6C6C" w:rsidP="00BD6C6C">
      <w:pPr>
        <w:jc w:val="both"/>
        <w:rPr>
          <w:rFonts w:ascii="Comic Sans MS" w:hAnsi="Comic Sans MS"/>
          <w:i/>
          <w:iCs/>
          <w:color w:val="80340D"/>
          <w:sz w:val="20"/>
          <w:szCs w:val="20"/>
        </w:rPr>
      </w:pPr>
      <w:r>
        <w:rPr>
          <w:rFonts w:ascii="Comic Sans MS" w:hAnsi="Comic Sans MS"/>
          <w:i/>
          <w:iCs/>
          <w:color w:val="80340D"/>
          <w:sz w:val="20"/>
          <w:szCs w:val="20"/>
        </w:rPr>
        <w:t xml:space="preserve">Le site reste visible depuis plusieurs randonnées pédestres qui ont été détaillées </w:t>
      </w:r>
      <w:r>
        <w:rPr>
          <w:rFonts w:ascii="Comic Sans MS" w:hAnsi="Comic Sans MS"/>
          <w:b/>
          <w:bCs/>
          <w:i/>
          <w:iCs/>
          <w:color w:val="80340D"/>
          <w:sz w:val="20"/>
          <w:szCs w:val="20"/>
        </w:rPr>
        <w:t>(</w:t>
      </w:r>
      <w:r>
        <w:rPr>
          <w:rFonts w:ascii="Comic Sans MS" w:hAnsi="Comic Sans MS"/>
          <w:b/>
          <w:bCs/>
          <w:i/>
          <w:iCs/>
          <w:color w:val="80340D"/>
          <w:sz w:val="20"/>
          <w:szCs w:val="20"/>
          <w:u w:val="single"/>
        </w:rPr>
        <w:t>P.104 de l’Etude d’Impact)</w:t>
      </w:r>
      <w:r>
        <w:rPr>
          <w:rFonts w:ascii="Comic Sans MS" w:hAnsi="Comic Sans MS"/>
          <w:b/>
          <w:bCs/>
          <w:i/>
          <w:iCs/>
          <w:color w:val="80340D"/>
          <w:sz w:val="20"/>
          <w:szCs w:val="20"/>
        </w:rPr>
        <w:t xml:space="preserve">. </w:t>
      </w:r>
      <w:r>
        <w:rPr>
          <w:rFonts w:ascii="Comic Sans MS" w:hAnsi="Comic Sans MS"/>
          <w:i/>
          <w:iCs/>
          <w:color w:val="80340D"/>
          <w:sz w:val="20"/>
          <w:szCs w:val="20"/>
        </w:rPr>
        <w:t xml:space="preserve">Cependant, le maitre d’ouvrage a prévu des aménagements (insertions paysagères) afin de limiter la perception (Mesure d’accompagnement 3 : Améliorer l’insertion paysagère). </w:t>
      </w:r>
    </w:p>
    <w:p w14:paraId="45A11048" w14:textId="77777777" w:rsidR="00BD6C6C" w:rsidRDefault="00BD6C6C" w:rsidP="00BD6C6C">
      <w:pPr>
        <w:jc w:val="both"/>
        <w:rPr>
          <w:rFonts w:ascii="Comic Sans MS" w:hAnsi="Comic Sans MS"/>
          <w:b/>
          <w:bCs/>
          <w:i/>
          <w:iCs/>
          <w:color w:val="80340D"/>
          <w:sz w:val="20"/>
          <w:szCs w:val="20"/>
        </w:rPr>
      </w:pPr>
      <w:r>
        <w:rPr>
          <w:rFonts w:ascii="Comic Sans MS" w:hAnsi="Comic Sans MS"/>
          <w:b/>
          <w:bCs/>
          <w:i/>
          <w:iCs/>
          <w:color w:val="80340D"/>
          <w:sz w:val="20"/>
          <w:szCs w:val="20"/>
        </w:rPr>
        <w:t>A noter que les deux communes ont été informées pendant les conseils municipaux sur les impacts paysagers et ont approuvées les projets agrivoltaïques.</w:t>
      </w:r>
    </w:p>
    <w:p w14:paraId="4EFA61CA" w14:textId="77777777" w:rsidR="00A4346E" w:rsidRPr="003B43E0" w:rsidRDefault="00A4346E" w:rsidP="00A4346E">
      <w:pPr>
        <w:widowControl/>
        <w:suppressAutoHyphens w:val="0"/>
        <w:autoSpaceDE w:val="0"/>
        <w:autoSpaceDN w:val="0"/>
        <w:adjustRightInd w:val="0"/>
        <w:spacing w:after="0" w:line="240" w:lineRule="auto"/>
        <w:jc w:val="both"/>
        <w:rPr>
          <w:rFonts w:ascii="Comic Sans MS" w:hAnsi="Comic Sans MS"/>
          <w:b/>
          <w:i/>
          <w:color w:val="C45911"/>
          <w:sz w:val="22"/>
          <w:szCs w:val="22"/>
        </w:rPr>
      </w:pPr>
    </w:p>
    <w:p w14:paraId="76864EBB" w14:textId="77777777" w:rsidR="00A4346E" w:rsidRPr="006A7213" w:rsidRDefault="00A4346E" w:rsidP="00A4346E">
      <w:pPr>
        <w:shd w:val="clear" w:color="auto" w:fill="DBE5F1"/>
        <w:ind w:right="1"/>
        <w:jc w:val="both"/>
        <w:rPr>
          <w:rFonts w:ascii="Comic Sans MS" w:hAnsi="Comic Sans MS"/>
          <w:b/>
        </w:rPr>
      </w:pPr>
      <w:r w:rsidRPr="006A7213">
        <w:rPr>
          <w:rFonts w:ascii="Comic Sans MS" w:hAnsi="Comic Sans MS"/>
          <w:b/>
        </w:rPr>
        <w:t>Commentaires d</w:t>
      </w:r>
      <w:r>
        <w:rPr>
          <w:rFonts w:ascii="Comic Sans MS" w:hAnsi="Comic Sans MS"/>
          <w:b/>
        </w:rPr>
        <w:t xml:space="preserve">e la </w:t>
      </w:r>
      <w:r w:rsidRPr="006A7213">
        <w:rPr>
          <w:rFonts w:ascii="Comic Sans MS" w:hAnsi="Comic Sans MS"/>
          <w:b/>
        </w:rPr>
        <w:t>Commiss</w:t>
      </w:r>
      <w:r>
        <w:rPr>
          <w:rFonts w:ascii="Comic Sans MS" w:hAnsi="Comic Sans MS"/>
          <w:b/>
        </w:rPr>
        <w:t>ion d’</w:t>
      </w:r>
      <w:r w:rsidRPr="006A7213">
        <w:rPr>
          <w:rFonts w:ascii="Comic Sans MS" w:hAnsi="Comic Sans MS"/>
          <w:b/>
        </w:rPr>
        <w:t>enquête</w:t>
      </w:r>
    </w:p>
    <w:p w14:paraId="19875FA9" w14:textId="77777777" w:rsidR="00001076" w:rsidRDefault="00001076" w:rsidP="00001076">
      <w:pPr>
        <w:ind w:right="-1"/>
        <w:contextualSpacing/>
        <w:jc w:val="both"/>
        <w:rPr>
          <w:rFonts w:ascii="Comic Sans MS" w:hAnsi="Comic Sans MS"/>
          <w:color w:val="000000"/>
          <w:shd w:val="clear" w:color="auto" w:fill="FFFFFF"/>
        </w:rPr>
      </w:pPr>
      <w:r w:rsidRPr="00001076">
        <w:rPr>
          <w:rFonts w:ascii="Comic Sans MS" w:hAnsi="Comic Sans MS"/>
          <w:color w:val="000000"/>
          <w:shd w:val="clear" w:color="auto" w:fill="FFFFFF"/>
        </w:rPr>
        <w:t xml:space="preserve">La commission </w:t>
      </w:r>
      <w:r>
        <w:rPr>
          <w:rFonts w:ascii="Comic Sans MS" w:hAnsi="Comic Sans MS"/>
          <w:color w:val="000000"/>
          <w:shd w:val="clear" w:color="auto" w:fill="FFFFFF"/>
        </w:rPr>
        <w:t xml:space="preserve">prend </w:t>
      </w:r>
      <w:bookmarkStart w:id="887" w:name="_Hlk217999135"/>
      <w:r>
        <w:rPr>
          <w:rFonts w:ascii="Comic Sans MS" w:hAnsi="Comic Sans MS"/>
          <w:color w:val="000000"/>
          <w:shd w:val="clear" w:color="auto" w:fill="FFFFFF"/>
        </w:rPr>
        <w:t>acte des réponses du maître d’ouvrage sur ce point.</w:t>
      </w:r>
      <w:r w:rsidR="007B2606">
        <w:rPr>
          <w:rFonts w:ascii="Comic Sans MS" w:hAnsi="Comic Sans MS"/>
          <w:color w:val="000000"/>
          <w:shd w:val="clear" w:color="auto" w:fill="FFFFFF"/>
        </w:rPr>
        <w:t xml:space="preserve"> Les impacts seront entre autres </w:t>
      </w:r>
      <w:r w:rsidR="001B3AB0">
        <w:rPr>
          <w:rFonts w:ascii="Comic Sans MS" w:hAnsi="Comic Sans MS"/>
          <w:color w:val="000000"/>
          <w:shd w:val="clear" w:color="auto" w:fill="FFFFFF"/>
        </w:rPr>
        <w:t>partiellement</w:t>
      </w:r>
      <w:r w:rsidR="007B2606">
        <w:rPr>
          <w:rFonts w:ascii="Comic Sans MS" w:hAnsi="Comic Sans MS"/>
          <w:color w:val="000000"/>
          <w:shd w:val="clear" w:color="auto" w:fill="FFFFFF"/>
        </w:rPr>
        <w:t xml:space="preserve"> réduits p</w:t>
      </w:r>
      <w:r w:rsidR="001B3AB0">
        <w:rPr>
          <w:rFonts w:ascii="Comic Sans MS" w:hAnsi="Comic Sans MS"/>
          <w:color w:val="000000"/>
          <w:shd w:val="clear" w:color="auto" w:fill="FFFFFF"/>
        </w:rPr>
        <w:t>a</w:t>
      </w:r>
      <w:r w:rsidR="007B2606">
        <w:rPr>
          <w:rFonts w:ascii="Comic Sans MS" w:hAnsi="Comic Sans MS"/>
          <w:color w:val="000000"/>
          <w:shd w:val="clear" w:color="auto" w:fill="FFFFFF"/>
        </w:rPr>
        <w:t xml:space="preserve">r l’aménagement </w:t>
      </w:r>
      <w:r w:rsidR="001B3AB0">
        <w:rPr>
          <w:rFonts w:ascii="Comic Sans MS" w:hAnsi="Comic Sans MS"/>
          <w:color w:val="000000"/>
          <w:shd w:val="clear" w:color="auto" w:fill="FFFFFF"/>
        </w:rPr>
        <w:t>d’insertions</w:t>
      </w:r>
      <w:r w:rsidR="007B2606">
        <w:rPr>
          <w:rFonts w:ascii="Comic Sans MS" w:hAnsi="Comic Sans MS"/>
          <w:color w:val="000000"/>
          <w:shd w:val="clear" w:color="auto" w:fill="FFFFFF"/>
        </w:rPr>
        <w:t xml:space="preserve"> </w:t>
      </w:r>
      <w:r w:rsidR="001B3AB0">
        <w:rPr>
          <w:rFonts w:ascii="Comic Sans MS" w:hAnsi="Comic Sans MS"/>
          <w:color w:val="000000"/>
          <w:shd w:val="clear" w:color="auto" w:fill="FFFFFF"/>
        </w:rPr>
        <w:t>paysagères</w:t>
      </w:r>
      <w:r w:rsidR="007B2606">
        <w:rPr>
          <w:rFonts w:ascii="Comic Sans MS" w:hAnsi="Comic Sans MS"/>
          <w:color w:val="000000"/>
          <w:shd w:val="clear" w:color="auto" w:fill="FFFFFF"/>
        </w:rPr>
        <w:t xml:space="preserve"> au lo</w:t>
      </w:r>
      <w:r w:rsidR="001B3AB0">
        <w:rPr>
          <w:rFonts w:ascii="Comic Sans MS" w:hAnsi="Comic Sans MS"/>
          <w:color w:val="000000"/>
          <w:shd w:val="clear" w:color="auto" w:fill="FFFFFF"/>
        </w:rPr>
        <w:t>n</w:t>
      </w:r>
      <w:r w:rsidR="007B2606">
        <w:rPr>
          <w:rFonts w:ascii="Comic Sans MS" w:hAnsi="Comic Sans MS"/>
          <w:color w:val="000000"/>
          <w:shd w:val="clear" w:color="auto" w:fill="FFFFFF"/>
        </w:rPr>
        <w:t xml:space="preserve">g des chemins de </w:t>
      </w:r>
      <w:r w:rsidR="001B3AB0">
        <w:rPr>
          <w:rFonts w:ascii="Comic Sans MS" w:hAnsi="Comic Sans MS"/>
          <w:color w:val="000000"/>
          <w:shd w:val="clear" w:color="auto" w:fill="FFFFFF"/>
        </w:rPr>
        <w:t>randonnée</w:t>
      </w:r>
      <w:r w:rsidR="007B2606">
        <w:rPr>
          <w:rFonts w:ascii="Comic Sans MS" w:hAnsi="Comic Sans MS"/>
          <w:color w:val="000000"/>
          <w:shd w:val="clear" w:color="auto" w:fill="FFFFFF"/>
        </w:rPr>
        <w:t>.</w:t>
      </w:r>
    </w:p>
    <w:bookmarkEnd w:id="887"/>
    <w:p w14:paraId="796D9674" w14:textId="77777777" w:rsidR="001B3AB0" w:rsidRDefault="001B3AB0" w:rsidP="00A4346E">
      <w:pPr>
        <w:pStyle w:val="Default"/>
        <w:rPr>
          <w:rFonts w:ascii="Comic Sans MS" w:hAnsi="Comic Sans MS"/>
          <w:b/>
          <w:bCs/>
        </w:rPr>
      </w:pPr>
    </w:p>
    <w:p w14:paraId="7C31EBF4" w14:textId="77777777" w:rsidR="00A4346E" w:rsidRDefault="00A4346E" w:rsidP="00A4346E">
      <w:pPr>
        <w:pStyle w:val="Default"/>
        <w:rPr>
          <w:rFonts w:ascii="Comic Sans MS" w:hAnsi="Comic Sans MS"/>
          <w:b/>
          <w:bCs/>
        </w:rPr>
      </w:pPr>
      <w:r w:rsidRPr="00A40B31">
        <w:rPr>
          <w:rFonts w:ascii="Comic Sans MS" w:hAnsi="Comic Sans MS"/>
          <w:b/>
          <w:bCs/>
        </w:rPr>
        <w:t xml:space="preserve">1/ </w:t>
      </w:r>
      <w:r>
        <w:rPr>
          <w:rFonts w:ascii="Comic Sans MS" w:hAnsi="Comic Sans MS"/>
          <w:b/>
          <w:bCs/>
        </w:rPr>
        <w:t>Thème environnement</w:t>
      </w:r>
    </w:p>
    <w:p w14:paraId="2235EDBF" w14:textId="77777777" w:rsidR="0098624A" w:rsidRPr="0098624A" w:rsidRDefault="0098624A" w:rsidP="0098624A">
      <w:pPr>
        <w:rPr>
          <w:rFonts w:ascii="Comic Sans MS" w:hAnsi="Comic Sans MS"/>
          <w:b/>
          <w:bCs/>
        </w:rPr>
      </w:pPr>
      <w:r>
        <w:rPr>
          <w:rFonts w:ascii="Comic Sans MS" w:hAnsi="Comic Sans MS"/>
          <w:b/>
          <w:bCs/>
        </w:rPr>
        <w:t>Nuisances :</w:t>
      </w:r>
      <w:r w:rsidR="00A4346E">
        <w:rPr>
          <w:rFonts w:ascii="Comic Sans MS" w:hAnsi="Comic Sans MS"/>
          <w:b/>
          <w:bCs/>
        </w:rPr>
        <w:t xml:space="preserve"> </w:t>
      </w:r>
      <w:r>
        <w:rPr>
          <w:rFonts w:ascii="Comic Sans MS" w:hAnsi="Comic Sans MS"/>
          <w:b/>
          <w:bCs/>
          <w:highlight w:val="lightGray"/>
        </w:rPr>
        <w:t>Contributions N°5, 8, 16, 22, 33, 66, 89, 92, 101.</w:t>
      </w:r>
    </w:p>
    <w:p w14:paraId="09EE86D7" w14:textId="77777777" w:rsidR="00A4346E" w:rsidRPr="00A40B31" w:rsidRDefault="00A4346E" w:rsidP="00A4346E">
      <w:pPr>
        <w:pStyle w:val="Default"/>
        <w:rPr>
          <w:rFonts w:ascii="Comic Sans MS" w:hAnsi="Comic Sans MS"/>
          <w:b/>
          <w:bCs/>
        </w:rPr>
      </w:pPr>
      <w:r>
        <w:rPr>
          <w:rFonts w:ascii="Comic Sans MS" w:hAnsi="Comic Sans MS"/>
          <w:b/>
          <w:bCs/>
        </w:rPr>
        <w:t xml:space="preserve"> </w:t>
      </w:r>
      <w:r w:rsidRPr="00A40B31">
        <w:rPr>
          <w:rFonts w:ascii="Comic Sans MS" w:hAnsi="Comic Sans MS"/>
          <w:b/>
          <w:bCs/>
        </w:rPr>
        <w:t xml:space="preserve"> </w:t>
      </w:r>
    </w:p>
    <w:p w14:paraId="1EB7A067" w14:textId="77777777" w:rsidR="00A4346E" w:rsidRDefault="00A4346E" w:rsidP="00A4346E">
      <w:pPr>
        <w:pStyle w:val="Default"/>
        <w:rPr>
          <w:rFonts w:ascii="Comic Sans MS" w:hAnsi="Comic Sans MS"/>
        </w:rPr>
      </w:pPr>
    </w:p>
    <w:p w14:paraId="05914F09" w14:textId="77777777" w:rsidR="00A4346E" w:rsidRPr="00752EAD" w:rsidRDefault="00A4346E" w:rsidP="00A4346E">
      <w:pPr>
        <w:shd w:val="clear" w:color="auto" w:fill="DBE5F1"/>
        <w:ind w:right="1"/>
        <w:jc w:val="both"/>
        <w:rPr>
          <w:rFonts w:ascii="Comic Sans MS" w:hAnsi="Comic Sans MS"/>
          <w:b/>
          <w:i/>
          <w:iCs/>
          <w:color w:val="833C0B"/>
        </w:rPr>
      </w:pPr>
      <w:r w:rsidRPr="00752EAD">
        <w:rPr>
          <w:rFonts w:ascii="Comic Sans MS" w:hAnsi="Comic Sans MS"/>
          <w:b/>
          <w:i/>
          <w:iCs/>
          <w:color w:val="833C0B"/>
        </w:rPr>
        <w:t>Réponse du Maître d’ouvrage :</w:t>
      </w:r>
    </w:p>
    <w:p w14:paraId="3291C7EA" w14:textId="77777777" w:rsidR="0098624A" w:rsidRPr="0098624A" w:rsidRDefault="0098624A" w:rsidP="0098624A">
      <w:pPr>
        <w:jc w:val="both"/>
        <w:rPr>
          <w:rFonts w:ascii="Comic Sans MS" w:hAnsi="Comic Sans MS"/>
          <w:i/>
          <w:iCs/>
          <w:color w:val="80340D"/>
          <w:sz w:val="20"/>
          <w:szCs w:val="20"/>
        </w:rPr>
      </w:pPr>
      <w:r w:rsidRPr="0098624A">
        <w:rPr>
          <w:rFonts w:ascii="Comic Sans MS" w:hAnsi="Comic Sans MS"/>
          <w:i/>
          <w:iCs/>
          <w:color w:val="80340D"/>
          <w:sz w:val="20"/>
          <w:szCs w:val="20"/>
        </w:rPr>
        <w:t>Les principales nuisances évoquées dans les contributions concernent surtout les impacts visuels (dégradation paysagère, éblouissement) et sonores. Également une contribution a été portée sur le système de surveillance et l’utilisation des données.</w:t>
      </w:r>
    </w:p>
    <w:p w14:paraId="1DAF25F7" w14:textId="33EA8DD6" w:rsidR="0098624A" w:rsidRPr="0098624A" w:rsidRDefault="0098624A" w:rsidP="0098624A">
      <w:pPr>
        <w:jc w:val="both"/>
        <w:rPr>
          <w:rFonts w:ascii="Comic Sans MS" w:hAnsi="Comic Sans MS"/>
          <w:i/>
          <w:iCs/>
          <w:color w:val="80340D"/>
          <w:sz w:val="20"/>
          <w:szCs w:val="20"/>
        </w:rPr>
      </w:pPr>
      <w:r w:rsidRPr="0098624A">
        <w:rPr>
          <w:rFonts w:ascii="Comic Sans MS" w:hAnsi="Comic Sans MS"/>
          <w:i/>
          <w:iCs/>
          <w:color w:val="80340D"/>
          <w:sz w:val="20"/>
          <w:szCs w:val="20"/>
        </w:rPr>
        <w:t xml:space="preserve">Tout d’abord, l’étude d’impact traite de manière approfondie l’aspect paysager. De plus, la section </w:t>
      </w:r>
      <w:r w:rsidRPr="0098624A">
        <w:rPr>
          <w:rFonts w:ascii="Comic Sans MS" w:hAnsi="Comic Sans MS"/>
          <w:i/>
          <w:iCs/>
          <w:color w:val="80340D"/>
          <w:sz w:val="20"/>
          <w:szCs w:val="20"/>
        </w:rPr>
        <w:lastRenderedPageBreak/>
        <w:t xml:space="preserve">précédente (Section II-D : </w:t>
      </w:r>
      <w:r w:rsidRPr="0098624A">
        <w:rPr>
          <w:rFonts w:ascii="Comic Sans MS" w:hAnsi="Comic Sans MS"/>
          <w:i/>
          <w:iCs/>
          <w:color w:val="80340D"/>
          <w:sz w:val="20"/>
          <w:szCs w:val="20"/>
        </w:rPr>
        <w:fldChar w:fldCharType="begin"/>
      </w:r>
      <w:r w:rsidRPr="0098624A">
        <w:rPr>
          <w:rFonts w:ascii="Comic Sans MS" w:hAnsi="Comic Sans MS"/>
          <w:i/>
          <w:iCs/>
          <w:color w:val="80340D"/>
          <w:sz w:val="20"/>
          <w:szCs w:val="20"/>
        </w:rPr>
        <w:instrText xml:space="preserve"> REF _Ref216276660 \h  \* MERGEFORMAT </w:instrText>
      </w:r>
      <w:r w:rsidRPr="0098624A">
        <w:rPr>
          <w:rFonts w:ascii="Comic Sans MS" w:hAnsi="Comic Sans MS"/>
          <w:i/>
          <w:iCs/>
          <w:color w:val="80340D"/>
          <w:sz w:val="20"/>
          <w:szCs w:val="20"/>
        </w:rPr>
      </w:r>
      <w:r w:rsidRPr="0098624A">
        <w:rPr>
          <w:rFonts w:ascii="Comic Sans MS" w:hAnsi="Comic Sans MS"/>
          <w:i/>
          <w:iCs/>
          <w:color w:val="80340D"/>
          <w:sz w:val="20"/>
          <w:szCs w:val="20"/>
        </w:rPr>
        <w:fldChar w:fldCharType="separate"/>
      </w:r>
      <w:r w:rsidR="00D20D82">
        <w:rPr>
          <w:rFonts w:ascii="Comic Sans MS" w:hAnsi="Comic Sans MS"/>
          <w:b/>
          <w:bCs/>
          <w:i/>
          <w:iCs/>
          <w:color w:val="80340D"/>
          <w:sz w:val="20"/>
          <w:szCs w:val="20"/>
        </w:rPr>
        <w:t>Erreur ! Source du renvoi introuvable.</w:t>
      </w:r>
      <w:r w:rsidRPr="0098624A">
        <w:rPr>
          <w:rFonts w:ascii="Comic Sans MS" w:hAnsi="Comic Sans MS"/>
          <w:i/>
          <w:iCs/>
          <w:color w:val="80340D"/>
          <w:sz w:val="20"/>
          <w:szCs w:val="20"/>
        </w:rPr>
        <w:fldChar w:fldCharType="end"/>
      </w:r>
      <w:r w:rsidRPr="0098624A">
        <w:rPr>
          <w:rFonts w:ascii="Comic Sans MS" w:hAnsi="Comic Sans MS"/>
          <w:i/>
          <w:iCs/>
          <w:color w:val="80340D"/>
          <w:sz w:val="20"/>
          <w:szCs w:val="20"/>
        </w:rPr>
        <w:t>) met en avant les mesures qui ont été prises pour limiter l’impact visuel des installations.</w:t>
      </w:r>
      <w:r>
        <w:rPr>
          <w:rFonts w:ascii="Comic Sans MS" w:hAnsi="Comic Sans MS"/>
          <w:b/>
          <w:bCs/>
          <w:i/>
          <w:iCs/>
          <w:color w:val="80340D"/>
          <w:sz w:val="20"/>
          <w:szCs w:val="20"/>
          <w:highlight w:val="lightGray"/>
        </w:rPr>
        <w:t xml:space="preserve"> (Obs.16, 66)</w:t>
      </w:r>
      <w:r>
        <w:rPr>
          <w:rFonts w:ascii="Comic Sans MS" w:hAnsi="Comic Sans MS"/>
          <w:i/>
          <w:iCs/>
          <w:color w:val="80340D"/>
          <w:sz w:val="20"/>
          <w:szCs w:val="20"/>
          <w:highlight w:val="lightGray"/>
        </w:rPr>
        <w:t>.</w:t>
      </w:r>
      <w:r w:rsidRPr="0098624A">
        <w:rPr>
          <w:rFonts w:ascii="Comic Sans MS" w:hAnsi="Comic Sans MS"/>
          <w:i/>
          <w:iCs/>
          <w:color w:val="80340D"/>
          <w:sz w:val="20"/>
          <w:szCs w:val="20"/>
        </w:rPr>
        <w:t> </w:t>
      </w:r>
    </w:p>
    <w:p w14:paraId="635032EB" w14:textId="77777777" w:rsidR="0098624A" w:rsidRPr="0098624A" w:rsidRDefault="0098624A" w:rsidP="0098624A">
      <w:pPr>
        <w:jc w:val="both"/>
        <w:rPr>
          <w:rFonts w:ascii="Comic Sans MS" w:hAnsi="Comic Sans MS"/>
          <w:b/>
          <w:bCs/>
          <w:i/>
          <w:iCs/>
          <w:color w:val="80340D"/>
          <w:sz w:val="20"/>
          <w:szCs w:val="20"/>
        </w:rPr>
      </w:pPr>
      <w:r w:rsidRPr="0098624A">
        <w:rPr>
          <w:rFonts w:ascii="Comic Sans MS" w:hAnsi="Comic Sans MS"/>
          <w:i/>
          <w:iCs/>
          <w:color w:val="80340D"/>
          <w:sz w:val="20"/>
          <w:szCs w:val="20"/>
        </w:rPr>
        <w:t xml:space="preserve">Concernant les nuisances sonores, les centrales agrivoltaïques de Gissey-sous-Flavigny et Darcey sont situées à une distance importante des premières habitations. Par ailleurs, ces centrales ne fonctionnent pas la nuit, période pendant laquelle les nuisances sonores seraient les plus perceptibles pour les riverains. Même si certaines installations se trouvent à proximité de chemins de randonnée, l’impact sonore reste globalement limité uniquement au poste de transformation (ayant un niveau de décibel peu élevé : 50 à 70 dc) </w:t>
      </w:r>
      <w:r>
        <w:rPr>
          <w:rFonts w:ascii="Comic Sans MS" w:hAnsi="Comic Sans MS"/>
          <w:b/>
          <w:bCs/>
          <w:i/>
          <w:iCs/>
          <w:color w:val="80340D"/>
          <w:sz w:val="20"/>
          <w:szCs w:val="20"/>
          <w:highlight w:val="lightGray"/>
        </w:rPr>
        <w:t>(Obs 10, 22, 33).</w:t>
      </w:r>
      <w:r w:rsidRPr="0098624A">
        <w:rPr>
          <w:rFonts w:ascii="Comic Sans MS" w:hAnsi="Comic Sans MS"/>
          <w:b/>
          <w:bCs/>
          <w:i/>
          <w:iCs/>
          <w:color w:val="80340D"/>
          <w:sz w:val="20"/>
          <w:szCs w:val="20"/>
        </w:rPr>
        <w:t xml:space="preserve"> </w:t>
      </w:r>
    </w:p>
    <w:p w14:paraId="16BE586F" w14:textId="77777777" w:rsidR="0098624A" w:rsidRPr="0098624A" w:rsidRDefault="0098624A" w:rsidP="0098624A">
      <w:pPr>
        <w:jc w:val="both"/>
        <w:rPr>
          <w:rFonts w:ascii="Comic Sans MS" w:hAnsi="Comic Sans MS"/>
          <w:b/>
          <w:bCs/>
          <w:i/>
          <w:iCs/>
          <w:color w:val="80340D"/>
          <w:sz w:val="20"/>
          <w:szCs w:val="20"/>
        </w:rPr>
      </w:pPr>
      <w:r w:rsidRPr="0098624A">
        <w:rPr>
          <w:rFonts w:ascii="Comic Sans MS" w:hAnsi="Comic Sans MS"/>
          <w:i/>
          <w:iCs/>
          <w:color w:val="80340D"/>
          <w:sz w:val="20"/>
          <w:szCs w:val="20"/>
        </w:rPr>
        <w:t>La distance, la topographie, ainsi que les bocages, haies et arbres limiteront la perception du site. Les risques d’éblouissement sont donc inexistants depuis les routes et habitations. De plus, les parcs agrivoltaïques n’ont pas d’impact visuel la nuit car le parc n’est pas éclairé la nuit.</w:t>
      </w:r>
      <w:r w:rsidRPr="0098624A">
        <w:rPr>
          <w:rFonts w:ascii="Comic Sans MS" w:hAnsi="Comic Sans MS"/>
          <w:b/>
          <w:bCs/>
          <w:i/>
          <w:iCs/>
          <w:color w:val="80340D"/>
          <w:sz w:val="20"/>
          <w:szCs w:val="20"/>
        </w:rPr>
        <w:t xml:space="preserve"> (</w:t>
      </w:r>
      <w:r>
        <w:rPr>
          <w:rFonts w:ascii="Comic Sans MS" w:hAnsi="Comic Sans MS"/>
          <w:b/>
          <w:bCs/>
          <w:i/>
          <w:iCs/>
          <w:color w:val="80340D"/>
          <w:sz w:val="20"/>
          <w:szCs w:val="20"/>
          <w:highlight w:val="lightGray"/>
        </w:rPr>
        <w:t>Obs.22 ,101).</w:t>
      </w:r>
      <w:r w:rsidRPr="0098624A">
        <w:rPr>
          <w:rFonts w:ascii="Comic Sans MS" w:hAnsi="Comic Sans MS"/>
          <w:b/>
          <w:bCs/>
          <w:i/>
          <w:iCs/>
          <w:color w:val="80340D"/>
          <w:sz w:val="20"/>
          <w:szCs w:val="20"/>
        </w:rPr>
        <w:t xml:space="preserve">  </w:t>
      </w:r>
    </w:p>
    <w:p w14:paraId="1F5365DB" w14:textId="77777777" w:rsidR="0098624A" w:rsidRPr="0098624A" w:rsidRDefault="0098624A" w:rsidP="0098624A">
      <w:pPr>
        <w:jc w:val="both"/>
        <w:rPr>
          <w:rFonts w:ascii="Comic Sans MS" w:hAnsi="Comic Sans MS"/>
          <w:b/>
          <w:bCs/>
          <w:i/>
          <w:iCs/>
          <w:color w:val="80340D"/>
          <w:sz w:val="20"/>
          <w:szCs w:val="20"/>
        </w:rPr>
      </w:pPr>
      <w:r w:rsidRPr="0098624A">
        <w:rPr>
          <w:rFonts w:ascii="Comic Sans MS" w:hAnsi="Comic Sans MS"/>
          <w:b/>
          <w:bCs/>
          <w:i/>
          <w:iCs/>
          <w:color w:val="80340D"/>
          <w:sz w:val="20"/>
          <w:szCs w:val="20"/>
        </w:rPr>
        <w:t xml:space="preserve">Il est rappelé P.196 à P.198 de l’étude d’impact, que </w:t>
      </w:r>
      <w:bookmarkStart w:id="888" w:name="_Hlk217999260"/>
      <w:r w:rsidRPr="0098624A">
        <w:rPr>
          <w:rFonts w:ascii="Comic Sans MS" w:hAnsi="Comic Sans MS"/>
          <w:b/>
          <w:bCs/>
          <w:i/>
          <w:iCs/>
          <w:color w:val="80340D"/>
          <w:sz w:val="20"/>
          <w:szCs w:val="20"/>
        </w:rPr>
        <w:t xml:space="preserve">les nuisances sont relativement limitées et que les plus gros risques de nuisances seront pendant la phase travaux, soit une phase temporaire. </w:t>
      </w:r>
    </w:p>
    <w:bookmarkEnd w:id="888"/>
    <w:p w14:paraId="5D7739A1" w14:textId="77777777" w:rsidR="0098624A" w:rsidRPr="0098624A" w:rsidRDefault="0098624A" w:rsidP="0098624A">
      <w:pPr>
        <w:jc w:val="both"/>
        <w:rPr>
          <w:rFonts w:ascii="Comic Sans MS" w:hAnsi="Comic Sans MS"/>
          <w:i/>
          <w:iCs/>
          <w:color w:val="80340D"/>
          <w:sz w:val="20"/>
          <w:szCs w:val="20"/>
        </w:rPr>
      </w:pPr>
      <w:r w:rsidRPr="0098624A">
        <w:rPr>
          <w:rFonts w:ascii="Comic Sans MS" w:hAnsi="Comic Sans MS"/>
          <w:i/>
          <w:iCs/>
          <w:color w:val="80340D"/>
          <w:sz w:val="20"/>
          <w:szCs w:val="20"/>
        </w:rPr>
        <w:t xml:space="preserve">Enfin, les sites agrivoltaïques doivent être sécurisés par des dispositifs de surveillance afin de prévenir les dégradations ou les vols, qui sont de plus en plus fréquents. L’utilisation de caméras est encadrée et strictement limitée au dispositif de surveillance. </w:t>
      </w:r>
    </w:p>
    <w:p w14:paraId="41EAC2BC" w14:textId="77777777" w:rsidR="00A4346E" w:rsidRPr="003B43E0" w:rsidRDefault="00A4346E" w:rsidP="00A4346E">
      <w:pPr>
        <w:widowControl/>
        <w:suppressAutoHyphens w:val="0"/>
        <w:autoSpaceDE w:val="0"/>
        <w:autoSpaceDN w:val="0"/>
        <w:adjustRightInd w:val="0"/>
        <w:spacing w:after="0" w:line="240" w:lineRule="auto"/>
        <w:jc w:val="both"/>
        <w:rPr>
          <w:rFonts w:ascii="Comic Sans MS" w:hAnsi="Comic Sans MS"/>
          <w:b/>
          <w:i/>
          <w:color w:val="C45911"/>
          <w:sz w:val="22"/>
          <w:szCs w:val="22"/>
        </w:rPr>
      </w:pPr>
    </w:p>
    <w:p w14:paraId="663D79B1" w14:textId="77777777" w:rsidR="00A4346E" w:rsidRPr="006A7213" w:rsidRDefault="00A4346E" w:rsidP="00A4346E">
      <w:pPr>
        <w:shd w:val="clear" w:color="auto" w:fill="DBE5F1"/>
        <w:ind w:right="1"/>
        <w:jc w:val="both"/>
        <w:rPr>
          <w:rFonts w:ascii="Comic Sans MS" w:hAnsi="Comic Sans MS"/>
          <w:b/>
        </w:rPr>
      </w:pPr>
      <w:r w:rsidRPr="006A7213">
        <w:rPr>
          <w:rFonts w:ascii="Comic Sans MS" w:hAnsi="Comic Sans MS"/>
          <w:b/>
        </w:rPr>
        <w:t>Commentaires d</w:t>
      </w:r>
      <w:r>
        <w:rPr>
          <w:rFonts w:ascii="Comic Sans MS" w:hAnsi="Comic Sans MS"/>
          <w:b/>
        </w:rPr>
        <w:t xml:space="preserve">e la </w:t>
      </w:r>
      <w:r w:rsidRPr="006A7213">
        <w:rPr>
          <w:rFonts w:ascii="Comic Sans MS" w:hAnsi="Comic Sans MS"/>
          <w:b/>
        </w:rPr>
        <w:t>Commiss</w:t>
      </w:r>
      <w:r>
        <w:rPr>
          <w:rFonts w:ascii="Comic Sans MS" w:hAnsi="Comic Sans MS"/>
          <w:b/>
        </w:rPr>
        <w:t>ion d’</w:t>
      </w:r>
      <w:r w:rsidRPr="006A7213">
        <w:rPr>
          <w:rFonts w:ascii="Comic Sans MS" w:hAnsi="Comic Sans MS"/>
          <w:b/>
        </w:rPr>
        <w:t>enquête</w:t>
      </w:r>
    </w:p>
    <w:p w14:paraId="5F725B82" w14:textId="77777777" w:rsidR="00001076" w:rsidRDefault="00001076" w:rsidP="00001076">
      <w:pPr>
        <w:ind w:right="-1"/>
        <w:contextualSpacing/>
        <w:jc w:val="both"/>
        <w:rPr>
          <w:rFonts w:ascii="Comic Sans MS" w:hAnsi="Comic Sans MS"/>
          <w:color w:val="000000"/>
          <w:shd w:val="clear" w:color="auto" w:fill="FFFFFF"/>
        </w:rPr>
      </w:pPr>
      <w:r w:rsidRPr="00001076">
        <w:rPr>
          <w:rFonts w:ascii="Comic Sans MS" w:hAnsi="Comic Sans MS"/>
          <w:color w:val="000000"/>
          <w:shd w:val="clear" w:color="auto" w:fill="FFFFFF"/>
        </w:rPr>
        <w:t xml:space="preserve">La commission </w:t>
      </w:r>
      <w:r>
        <w:rPr>
          <w:rFonts w:ascii="Comic Sans MS" w:hAnsi="Comic Sans MS"/>
          <w:color w:val="000000"/>
          <w:shd w:val="clear" w:color="auto" w:fill="FFFFFF"/>
        </w:rPr>
        <w:t xml:space="preserve">entérine les réponses du maître d’ouvrage, et n’émet pas de remarques particulières. </w:t>
      </w:r>
    </w:p>
    <w:p w14:paraId="412D6CC2" w14:textId="77777777" w:rsidR="00A4346E" w:rsidRDefault="00A4346E" w:rsidP="00A4346E">
      <w:pPr>
        <w:ind w:right="-1"/>
        <w:contextualSpacing/>
        <w:jc w:val="both"/>
        <w:rPr>
          <w:rFonts w:ascii="Comic Sans MS" w:hAnsi="Comic Sans MS"/>
          <w:color w:val="000000"/>
          <w:shd w:val="clear" w:color="auto" w:fill="FFFFFF"/>
        </w:rPr>
      </w:pPr>
    </w:p>
    <w:p w14:paraId="06B222DA" w14:textId="77777777" w:rsidR="00A4346E" w:rsidRDefault="00A4346E" w:rsidP="00A4346E">
      <w:pPr>
        <w:pStyle w:val="Default"/>
        <w:rPr>
          <w:rFonts w:ascii="Comic Sans MS" w:hAnsi="Comic Sans MS"/>
          <w:b/>
          <w:bCs/>
        </w:rPr>
      </w:pPr>
      <w:r w:rsidRPr="00A40B31">
        <w:rPr>
          <w:rFonts w:ascii="Comic Sans MS" w:hAnsi="Comic Sans MS"/>
          <w:b/>
          <w:bCs/>
        </w:rPr>
        <w:t xml:space="preserve">1/ </w:t>
      </w:r>
      <w:r>
        <w:rPr>
          <w:rFonts w:ascii="Comic Sans MS" w:hAnsi="Comic Sans MS"/>
          <w:b/>
          <w:bCs/>
        </w:rPr>
        <w:t>Thème environnement</w:t>
      </w:r>
    </w:p>
    <w:p w14:paraId="7AEFA689" w14:textId="77777777" w:rsidR="00BF4EFD" w:rsidRPr="00BF4EFD" w:rsidRDefault="00BF4EFD" w:rsidP="00BF4EFD">
      <w:pPr>
        <w:rPr>
          <w:rFonts w:ascii="Comic Sans MS" w:hAnsi="Comic Sans MS"/>
          <w:b/>
          <w:bCs/>
        </w:rPr>
      </w:pPr>
      <w:r>
        <w:rPr>
          <w:rFonts w:ascii="Comic Sans MS" w:hAnsi="Comic Sans MS"/>
          <w:b/>
          <w:bCs/>
        </w:rPr>
        <w:t xml:space="preserve">Démantèlement, recyclage, bilan carbone </w:t>
      </w:r>
      <w:r w:rsidR="00A4346E">
        <w:rPr>
          <w:rFonts w:ascii="Comic Sans MS" w:hAnsi="Comic Sans MS"/>
          <w:b/>
          <w:bCs/>
        </w:rPr>
        <w:t xml:space="preserve">:  </w:t>
      </w:r>
      <w:r w:rsidR="00A4346E" w:rsidRPr="00A40B31">
        <w:rPr>
          <w:rFonts w:ascii="Comic Sans MS" w:hAnsi="Comic Sans MS"/>
          <w:b/>
          <w:bCs/>
        </w:rPr>
        <w:t xml:space="preserve"> </w:t>
      </w:r>
      <w:r>
        <w:rPr>
          <w:rFonts w:ascii="Comic Sans MS" w:hAnsi="Comic Sans MS"/>
          <w:b/>
          <w:bCs/>
          <w:highlight w:val="lightGray"/>
        </w:rPr>
        <w:t xml:space="preserve">Contributions N°8, 15, 22, 27, 48, 55, </w:t>
      </w:r>
      <w:r>
        <w:rPr>
          <w:rFonts w:ascii="Comic Sans MS" w:hAnsi="Comic Sans MS"/>
          <w:b/>
          <w:bCs/>
          <w:color w:val="000000"/>
          <w:highlight w:val="lightGray"/>
        </w:rPr>
        <w:t>63, 73, 81, 90, 92, 100, 101.</w:t>
      </w:r>
    </w:p>
    <w:p w14:paraId="56D4CF74" w14:textId="77777777" w:rsidR="00A4346E" w:rsidRDefault="00A4346E" w:rsidP="00A4346E">
      <w:pPr>
        <w:pStyle w:val="Default"/>
        <w:rPr>
          <w:rFonts w:ascii="Comic Sans MS" w:hAnsi="Comic Sans MS"/>
        </w:rPr>
      </w:pPr>
    </w:p>
    <w:p w14:paraId="3D276E61" w14:textId="77777777" w:rsidR="00A4346E" w:rsidRPr="00752EAD" w:rsidRDefault="00A4346E" w:rsidP="00A4346E">
      <w:pPr>
        <w:shd w:val="clear" w:color="auto" w:fill="DBE5F1"/>
        <w:ind w:right="1"/>
        <w:jc w:val="both"/>
        <w:rPr>
          <w:rFonts w:ascii="Comic Sans MS" w:hAnsi="Comic Sans MS"/>
          <w:b/>
          <w:i/>
          <w:iCs/>
          <w:color w:val="833C0B"/>
        </w:rPr>
      </w:pPr>
      <w:r w:rsidRPr="00752EAD">
        <w:rPr>
          <w:rFonts w:ascii="Comic Sans MS" w:hAnsi="Comic Sans MS"/>
          <w:b/>
          <w:i/>
          <w:iCs/>
          <w:color w:val="833C0B"/>
        </w:rPr>
        <w:t>Réponse du Maître d’ouvrage :</w:t>
      </w:r>
    </w:p>
    <w:p w14:paraId="2CC265E4" w14:textId="77777777" w:rsidR="00BF4EFD" w:rsidRPr="00BF4EFD" w:rsidRDefault="00BF4EFD" w:rsidP="008F3D32">
      <w:pPr>
        <w:pStyle w:val="Titre3"/>
        <w:widowControl/>
        <w:numPr>
          <w:ilvl w:val="3"/>
          <w:numId w:val="40"/>
        </w:numPr>
        <w:suppressAutoHyphens w:val="0"/>
        <w:spacing w:before="160" w:after="80" w:line="259" w:lineRule="auto"/>
        <w:ind w:left="284" w:hanging="284"/>
        <w:rPr>
          <w:rFonts w:ascii="Comic Sans MS" w:hAnsi="Comic Sans MS"/>
          <w:i/>
          <w:iCs/>
          <w:color w:val="80340D"/>
          <w:sz w:val="20"/>
          <w:szCs w:val="20"/>
        </w:rPr>
      </w:pPr>
      <w:bookmarkStart w:id="889" w:name="_Toc217228610"/>
      <w:bookmarkStart w:id="890" w:name="_Toc217658513"/>
      <w:r w:rsidRPr="00BF4EFD">
        <w:rPr>
          <w:rFonts w:ascii="Comic Sans MS" w:hAnsi="Comic Sans MS"/>
          <w:i/>
          <w:iCs/>
          <w:color w:val="80340D"/>
          <w:sz w:val="20"/>
          <w:szCs w:val="20"/>
        </w:rPr>
        <w:t>Bilan carbone</w:t>
      </w:r>
      <w:bookmarkEnd w:id="889"/>
      <w:bookmarkEnd w:id="890"/>
      <w:r w:rsidRPr="00BF4EFD">
        <w:rPr>
          <w:rFonts w:ascii="Comic Sans MS" w:hAnsi="Comic Sans MS"/>
          <w:i/>
          <w:iCs/>
          <w:color w:val="80340D"/>
          <w:sz w:val="20"/>
          <w:szCs w:val="20"/>
        </w:rPr>
        <w:t xml:space="preserve"> </w:t>
      </w:r>
    </w:p>
    <w:p w14:paraId="38CBAFD3" w14:textId="77777777" w:rsidR="00BF4EFD" w:rsidRPr="00BF4EFD" w:rsidRDefault="00BF4EFD" w:rsidP="00BF4EFD">
      <w:pPr>
        <w:jc w:val="both"/>
        <w:rPr>
          <w:rFonts w:ascii="Comic Sans MS" w:hAnsi="Comic Sans MS"/>
          <w:b/>
          <w:bCs/>
          <w:i/>
          <w:iCs/>
          <w:color w:val="80340D"/>
          <w:sz w:val="20"/>
          <w:szCs w:val="20"/>
        </w:rPr>
      </w:pPr>
      <w:r w:rsidRPr="00BF4EFD">
        <w:rPr>
          <w:rFonts w:ascii="Comic Sans MS" w:hAnsi="Comic Sans MS"/>
          <w:b/>
          <w:bCs/>
          <w:i/>
          <w:iCs/>
          <w:color w:val="80340D"/>
          <w:sz w:val="20"/>
          <w:szCs w:val="20"/>
        </w:rPr>
        <w:t>Le maître d’ouvrage tient à préciser que le travail du coût du bilan carbone a été calculé et inséré dans l’étude d’impact P.166. </w:t>
      </w:r>
    </w:p>
    <w:p w14:paraId="7924FCE1" w14:textId="77777777" w:rsidR="00BF4EFD" w:rsidRPr="00BF4EFD" w:rsidRDefault="00BF4EFD" w:rsidP="00BF4EFD">
      <w:pPr>
        <w:jc w:val="both"/>
        <w:rPr>
          <w:rFonts w:ascii="Comic Sans MS" w:hAnsi="Comic Sans MS"/>
          <w:b/>
          <w:bCs/>
          <w:i/>
          <w:iCs/>
          <w:color w:val="80340D"/>
          <w:sz w:val="20"/>
          <w:szCs w:val="20"/>
        </w:rPr>
      </w:pPr>
      <w:r w:rsidRPr="00BF4EFD">
        <w:rPr>
          <w:rFonts w:ascii="Comic Sans MS" w:hAnsi="Comic Sans MS"/>
          <w:b/>
          <w:bCs/>
          <w:i/>
          <w:iCs/>
          <w:color w:val="80340D"/>
          <w:sz w:val="20"/>
          <w:szCs w:val="20"/>
        </w:rPr>
        <w:t xml:space="preserve">Néanmoins, le maître d’ouvrage tient à compléter l’argumentaire sur ce bilan carbone en montrant que la mise en service, des parcs agrivoltaïques de Gissey-sous-Flavigny et Darcey, permettra de produire une électricité verte et décarbonée, participant ainsi à réduire les émissions de gaz à effets de serre. Toutefois, la construction, l’exploitation et le démantèlement des centrales génèrent eux-mêmes des émissions de gaz à effet de serre. Le </w:t>
      </w:r>
      <w:r w:rsidRPr="00BF4EFD">
        <w:rPr>
          <w:rFonts w:ascii="Comic Sans MS" w:hAnsi="Comic Sans MS"/>
          <w:b/>
          <w:bCs/>
          <w:i/>
          <w:iCs/>
          <w:color w:val="80340D"/>
          <w:sz w:val="20"/>
          <w:szCs w:val="20"/>
        </w:rPr>
        <w:lastRenderedPageBreak/>
        <w:t xml:space="preserve">bilan carbone a précisément pour objectif d’évaluer les impacts afin de vérifier la pertinence environnementale globale du projet et de confirmer que les bénéfices liés à la production d’énergie renouvelable compensent largement les émissions induites sur le cycle de vie. </w:t>
      </w:r>
      <w:r>
        <w:rPr>
          <w:rFonts w:ascii="Comic Sans MS" w:hAnsi="Comic Sans MS"/>
          <w:b/>
          <w:bCs/>
          <w:i/>
          <w:iCs/>
          <w:color w:val="80340D"/>
          <w:sz w:val="20"/>
          <w:szCs w:val="20"/>
          <w:highlight w:val="lightGray"/>
        </w:rPr>
        <w:t>(Obs.22,48, 55, 63, 81)</w:t>
      </w:r>
      <w:r>
        <w:rPr>
          <w:rFonts w:ascii="Comic Sans MS" w:hAnsi="Comic Sans MS"/>
          <w:i/>
          <w:iCs/>
          <w:color w:val="80340D"/>
          <w:sz w:val="20"/>
          <w:szCs w:val="20"/>
          <w:highlight w:val="lightGray"/>
        </w:rPr>
        <w:t>.</w:t>
      </w:r>
      <w:r w:rsidRPr="00BF4EFD">
        <w:rPr>
          <w:rFonts w:ascii="Comic Sans MS" w:hAnsi="Comic Sans MS"/>
          <w:i/>
          <w:iCs/>
          <w:color w:val="80340D"/>
          <w:sz w:val="20"/>
          <w:szCs w:val="20"/>
        </w:rPr>
        <w:t> </w:t>
      </w:r>
    </w:p>
    <w:p w14:paraId="1B062BAB" w14:textId="77777777" w:rsidR="00BF4EFD" w:rsidRPr="00BF4EFD" w:rsidRDefault="00BF4EFD" w:rsidP="00BF4EFD">
      <w:pPr>
        <w:jc w:val="both"/>
        <w:rPr>
          <w:rFonts w:ascii="Comic Sans MS" w:hAnsi="Comic Sans MS"/>
          <w:i/>
          <w:iCs/>
          <w:color w:val="80340D"/>
          <w:sz w:val="20"/>
          <w:szCs w:val="20"/>
        </w:rPr>
      </w:pPr>
      <w:r w:rsidRPr="00BF4EFD">
        <w:rPr>
          <w:rFonts w:ascii="Comic Sans MS" w:hAnsi="Comic Sans MS"/>
          <w:i/>
          <w:iCs/>
          <w:color w:val="80340D"/>
          <w:sz w:val="20"/>
          <w:szCs w:val="20"/>
        </w:rPr>
        <w:t>Une Analyse de Cycle de Vie (ACV) se basant sur les facteurs d’émission de l’ADEME et associées à des informations fournisseurs (PEP, FDES) peut permettre d’évaluer l’impact environnemental en comptabilisant l’ensemble des émissions de CO</w:t>
      </w:r>
      <w:r w:rsidRPr="00BF4EFD">
        <w:rPr>
          <w:rFonts w:ascii="Comic Sans MS" w:hAnsi="Comic Sans MS"/>
          <w:i/>
          <w:iCs/>
          <w:color w:val="80340D"/>
          <w:sz w:val="20"/>
          <w:szCs w:val="20"/>
          <w:vertAlign w:val="subscript"/>
        </w:rPr>
        <w:t>2</w:t>
      </w:r>
      <w:r w:rsidRPr="00BF4EFD">
        <w:rPr>
          <w:rFonts w:ascii="Comic Sans MS" w:hAnsi="Comic Sans MS"/>
          <w:i/>
          <w:iCs/>
          <w:color w:val="80340D"/>
          <w:sz w:val="20"/>
          <w:szCs w:val="20"/>
        </w:rPr>
        <w:t xml:space="preserve"> induites par un tel projet.</w:t>
      </w:r>
    </w:p>
    <w:p w14:paraId="56C5F033" w14:textId="77777777" w:rsidR="00BF4EFD" w:rsidRPr="00BF4EFD" w:rsidRDefault="00BF4EFD" w:rsidP="00BF4EFD">
      <w:pPr>
        <w:jc w:val="both"/>
        <w:rPr>
          <w:rFonts w:ascii="Comic Sans MS" w:hAnsi="Comic Sans MS"/>
          <w:i/>
          <w:iCs/>
          <w:color w:val="80340D"/>
          <w:sz w:val="20"/>
          <w:szCs w:val="20"/>
        </w:rPr>
      </w:pPr>
      <w:r w:rsidRPr="00BF4EFD">
        <w:rPr>
          <w:rFonts w:ascii="Comic Sans MS" w:hAnsi="Comic Sans MS"/>
          <w:i/>
          <w:iCs/>
          <w:color w:val="80340D"/>
          <w:sz w:val="20"/>
          <w:szCs w:val="20"/>
        </w:rPr>
        <w:t>Dans le cadre de l’ACV, 5 phases distinctes sont étudiées (reprises en détails dans les sections ci-après) :</w:t>
      </w:r>
    </w:p>
    <w:p w14:paraId="029CAD65" w14:textId="77777777" w:rsidR="00BF4EFD" w:rsidRPr="00BF4EFD" w:rsidRDefault="00BF4EFD" w:rsidP="00BF4EFD">
      <w:pPr>
        <w:ind w:firstLine="708"/>
        <w:jc w:val="both"/>
        <w:rPr>
          <w:rFonts w:ascii="Comic Sans MS" w:hAnsi="Comic Sans MS"/>
          <w:i/>
          <w:iCs/>
          <w:color w:val="80340D"/>
          <w:sz w:val="20"/>
          <w:szCs w:val="20"/>
        </w:rPr>
      </w:pPr>
      <w:r w:rsidRPr="00BF4EFD">
        <w:rPr>
          <w:rFonts w:ascii="Comic Sans MS" w:hAnsi="Comic Sans MS"/>
          <w:i/>
          <w:iCs/>
          <w:color w:val="80340D"/>
          <w:sz w:val="20"/>
          <w:szCs w:val="20"/>
        </w:rPr>
        <w:t>0.     L’extraction et la transformation des matières premières</w:t>
      </w:r>
    </w:p>
    <w:p w14:paraId="4FB4BF80" w14:textId="77777777" w:rsidR="00BF4EFD" w:rsidRPr="00BF4EFD" w:rsidRDefault="00BF4EFD" w:rsidP="00BF4EFD">
      <w:pPr>
        <w:ind w:firstLine="708"/>
        <w:jc w:val="both"/>
        <w:rPr>
          <w:rFonts w:ascii="Comic Sans MS" w:hAnsi="Comic Sans MS"/>
          <w:i/>
          <w:iCs/>
          <w:color w:val="80340D"/>
          <w:sz w:val="20"/>
          <w:szCs w:val="20"/>
        </w:rPr>
      </w:pPr>
      <w:r w:rsidRPr="00BF4EFD">
        <w:rPr>
          <w:rFonts w:ascii="Comic Sans MS" w:hAnsi="Comic Sans MS"/>
          <w:i/>
          <w:iCs/>
          <w:color w:val="80340D"/>
          <w:sz w:val="20"/>
          <w:szCs w:val="20"/>
        </w:rPr>
        <w:t>1.     La fabrication des panneaux</w:t>
      </w:r>
    </w:p>
    <w:p w14:paraId="64237A1A" w14:textId="77777777" w:rsidR="00BF4EFD" w:rsidRPr="00BF4EFD" w:rsidRDefault="00BF4EFD" w:rsidP="00BF4EFD">
      <w:pPr>
        <w:ind w:firstLine="708"/>
        <w:jc w:val="both"/>
        <w:rPr>
          <w:rFonts w:ascii="Comic Sans MS" w:hAnsi="Comic Sans MS"/>
          <w:i/>
          <w:iCs/>
          <w:color w:val="80340D"/>
          <w:sz w:val="20"/>
          <w:szCs w:val="20"/>
        </w:rPr>
      </w:pPr>
      <w:r w:rsidRPr="00BF4EFD">
        <w:rPr>
          <w:rFonts w:ascii="Comic Sans MS" w:hAnsi="Comic Sans MS"/>
          <w:i/>
          <w:iCs/>
          <w:color w:val="80340D"/>
          <w:sz w:val="20"/>
          <w:szCs w:val="20"/>
        </w:rPr>
        <w:t>2.     Le transport et l’installation de la centrale photovoltaïque</w:t>
      </w:r>
    </w:p>
    <w:p w14:paraId="401017CE" w14:textId="77777777" w:rsidR="00BF4EFD" w:rsidRPr="00BF4EFD" w:rsidRDefault="00BF4EFD" w:rsidP="00BF4EFD">
      <w:pPr>
        <w:ind w:firstLine="708"/>
        <w:jc w:val="both"/>
        <w:rPr>
          <w:rFonts w:ascii="Comic Sans MS" w:hAnsi="Comic Sans MS"/>
          <w:i/>
          <w:iCs/>
          <w:color w:val="80340D"/>
          <w:sz w:val="20"/>
          <w:szCs w:val="20"/>
        </w:rPr>
      </w:pPr>
      <w:r w:rsidRPr="00BF4EFD">
        <w:rPr>
          <w:rFonts w:ascii="Comic Sans MS" w:hAnsi="Comic Sans MS"/>
          <w:i/>
          <w:iCs/>
          <w:color w:val="80340D"/>
          <w:sz w:val="20"/>
          <w:szCs w:val="20"/>
        </w:rPr>
        <w:t>3.     L’exploitation de la centrale photovoltaïque</w:t>
      </w:r>
    </w:p>
    <w:p w14:paraId="446E03F1" w14:textId="77777777" w:rsidR="00BF4EFD" w:rsidRPr="00BF4EFD" w:rsidRDefault="00BF4EFD" w:rsidP="00BF4EFD">
      <w:pPr>
        <w:ind w:firstLine="708"/>
        <w:jc w:val="both"/>
        <w:rPr>
          <w:rFonts w:ascii="Comic Sans MS" w:hAnsi="Comic Sans MS"/>
          <w:i/>
          <w:iCs/>
          <w:color w:val="80340D"/>
          <w:sz w:val="20"/>
          <w:szCs w:val="20"/>
        </w:rPr>
      </w:pPr>
      <w:r w:rsidRPr="00BF4EFD">
        <w:rPr>
          <w:rFonts w:ascii="Comic Sans MS" w:hAnsi="Comic Sans MS"/>
          <w:i/>
          <w:iCs/>
          <w:color w:val="80340D"/>
          <w:sz w:val="20"/>
          <w:szCs w:val="20"/>
        </w:rPr>
        <w:t>4.     Le démantèlement et le recyclage des panneaux photovoltaïques</w:t>
      </w:r>
    </w:p>
    <w:p w14:paraId="4B9A00AD" w14:textId="77777777" w:rsidR="00BF4EFD" w:rsidRPr="00BF4EFD" w:rsidRDefault="00BF4EFD" w:rsidP="00BF4EFD">
      <w:pPr>
        <w:jc w:val="both"/>
        <w:rPr>
          <w:rFonts w:ascii="Comic Sans MS" w:hAnsi="Comic Sans MS"/>
          <w:i/>
          <w:iCs/>
          <w:color w:val="80340D"/>
          <w:sz w:val="20"/>
          <w:szCs w:val="20"/>
        </w:rPr>
      </w:pPr>
      <w:r w:rsidRPr="00BF4EFD">
        <w:rPr>
          <w:rFonts w:ascii="Comic Sans MS" w:hAnsi="Comic Sans MS"/>
          <w:i/>
          <w:iCs/>
          <w:color w:val="80340D"/>
          <w:sz w:val="20"/>
          <w:szCs w:val="20"/>
        </w:rPr>
        <w:t>Dans le cadre de sa démarche RSE, UNITe a souhaité réaliser l’ACV des centrales photovoltaïques sur les communes de Gissey-sous-Flavigny et Darcey. L’ensemble de l’ACV a été fait sous l’hypothèse que tous les véhicules utilisés sont à motorisation thermique et roulent au gazole. L’extraction et la transformation des matières premières sont comprises dans les phases 1 et 2.</w:t>
      </w:r>
    </w:p>
    <w:p w14:paraId="6E18DBAA" w14:textId="77777777" w:rsidR="00BF4EFD" w:rsidRPr="00BF4EFD" w:rsidRDefault="00BF4EFD" w:rsidP="00BF4EFD">
      <w:pPr>
        <w:rPr>
          <w:rFonts w:ascii="Comic Sans MS" w:hAnsi="Comic Sans MS"/>
          <w:i/>
          <w:iCs/>
          <w:color w:val="80340D"/>
          <w:sz w:val="20"/>
          <w:szCs w:val="20"/>
        </w:rPr>
      </w:pPr>
      <w:r w:rsidRPr="00BF4EFD">
        <w:rPr>
          <w:rFonts w:ascii="Comic Sans MS" w:hAnsi="Comic Sans MS"/>
          <w:b/>
          <w:bCs/>
          <w:i/>
          <w:iCs/>
          <w:color w:val="80340D"/>
          <w:sz w:val="20"/>
          <w:szCs w:val="20"/>
        </w:rPr>
        <w:t>1.</w:t>
      </w:r>
      <w:r w:rsidRPr="00BF4EFD">
        <w:rPr>
          <w:rFonts w:ascii="Comic Sans MS" w:hAnsi="Comic Sans MS"/>
          <w:i/>
          <w:iCs/>
          <w:color w:val="80340D"/>
          <w:sz w:val="20"/>
          <w:szCs w:val="20"/>
        </w:rPr>
        <w:t xml:space="preserve">     </w:t>
      </w:r>
      <w:r w:rsidRPr="00BF4EFD">
        <w:rPr>
          <w:rFonts w:ascii="Comic Sans MS" w:hAnsi="Comic Sans MS"/>
          <w:b/>
          <w:bCs/>
          <w:i/>
          <w:iCs/>
          <w:color w:val="80340D"/>
          <w:sz w:val="20"/>
          <w:szCs w:val="20"/>
        </w:rPr>
        <w:t>CO2 émis pour la fabrication des panneaux photovoltaïques et équipements</w:t>
      </w:r>
    </w:p>
    <w:p w14:paraId="4AAFFB66" w14:textId="77777777" w:rsidR="00BF4EFD" w:rsidRPr="00BF4EFD" w:rsidRDefault="00BF4EFD" w:rsidP="00BF4EFD">
      <w:pPr>
        <w:jc w:val="both"/>
        <w:rPr>
          <w:rFonts w:ascii="Comic Sans MS" w:hAnsi="Comic Sans MS"/>
          <w:i/>
          <w:iCs/>
          <w:color w:val="80340D"/>
          <w:sz w:val="20"/>
          <w:szCs w:val="20"/>
        </w:rPr>
      </w:pPr>
      <w:r w:rsidRPr="00BF4EFD">
        <w:rPr>
          <w:rFonts w:ascii="Comic Sans MS" w:hAnsi="Comic Sans MS"/>
          <w:i/>
          <w:iCs/>
          <w:color w:val="80340D"/>
          <w:sz w:val="20"/>
          <w:szCs w:val="20"/>
        </w:rPr>
        <w:t>Les émissions de CO2 des éléments constitutifs des centrales sont évaluées ci-dessous grâce aux données partagées par les fournisseurs d’UNITe. Pour les panneaux photovoltaïques, cette donnée correspond à l’évaluation carbone simplifiée (ECS), réalisée selon la méthodologie de la Commission de Régulation de l’Energie (CRE). Cette évaluation ne tenant pas compte du cadre en aluminium des panneaux, on se sert ici d’un score ECS corrigé (avec le cadre) se basant sur les dimensions des modules et le facteur d’émission standard de l’ADEME pour l’aluminium.</w:t>
      </w:r>
    </w:p>
    <w:p w14:paraId="5C4C4E98" w14:textId="77777777" w:rsidR="00BF4EFD" w:rsidRPr="00BF4EFD" w:rsidRDefault="00BF4EFD" w:rsidP="00BF4EFD">
      <w:pPr>
        <w:jc w:val="both"/>
        <w:rPr>
          <w:rFonts w:ascii="Comic Sans MS" w:hAnsi="Comic Sans MS"/>
          <w:i/>
          <w:iCs/>
          <w:color w:val="80340D"/>
          <w:sz w:val="20"/>
          <w:szCs w:val="20"/>
        </w:rPr>
      </w:pPr>
      <w:r w:rsidRPr="00BF4EFD">
        <w:rPr>
          <w:rFonts w:ascii="Comic Sans MS" w:hAnsi="Comic Sans MS"/>
          <w:i/>
          <w:iCs/>
          <w:color w:val="80340D"/>
          <w:sz w:val="20"/>
          <w:szCs w:val="20"/>
        </w:rPr>
        <w:t>Les émissions associées aux supports des panneaux couvrent les pieux en acier ainsi que les structures fixées sur ces pieux et portants les panneaux.</w:t>
      </w:r>
    </w:p>
    <w:tbl>
      <w:tblPr>
        <w:tblW w:w="0" w:type="auto"/>
        <w:jc w:val="center"/>
        <w:tblCellMar>
          <w:top w:w="15" w:type="dxa"/>
          <w:left w:w="15" w:type="dxa"/>
          <w:bottom w:w="15" w:type="dxa"/>
          <w:right w:w="15" w:type="dxa"/>
        </w:tblCellMar>
        <w:tblLook w:val="04A0" w:firstRow="1" w:lastRow="0" w:firstColumn="1" w:lastColumn="0" w:noHBand="0" w:noVBand="1"/>
      </w:tblPr>
      <w:tblGrid>
        <w:gridCol w:w="2896"/>
        <w:gridCol w:w="1310"/>
        <w:gridCol w:w="737"/>
      </w:tblGrid>
      <w:tr w:rsidR="00BF4EFD" w:rsidRPr="00BF4EFD" w14:paraId="3314294A" w14:textId="77777777" w:rsidTr="00CF53E8">
        <w:trPr>
          <w:trHeight w:val="360"/>
          <w:jc w:val="center"/>
        </w:trPr>
        <w:tc>
          <w:tcPr>
            <w:tcW w:w="0" w:type="auto"/>
            <w:tcBorders>
              <w:top w:val="single" w:sz="4" w:space="0" w:color="000000"/>
              <w:right w:val="single" w:sz="4" w:space="0" w:color="000000"/>
            </w:tcBorders>
            <w:shd w:val="clear" w:color="auto" w:fill="F2F2F2"/>
            <w:tcMar>
              <w:top w:w="0" w:type="dxa"/>
              <w:left w:w="80" w:type="dxa"/>
              <w:bottom w:w="0" w:type="dxa"/>
              <w:right w:w="80" w:type="dxa"/>
            </w:tcMar>
            <w:hideMark/>
          </w:tcPr>
          <w:p w14:paraId="7670158D"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b/>
                <w:bCs/>
                <w:i/>
                <w:iCs/>
                <w:color w:val="80340D"/>
                <w:sz w:val="20"/>
                <w:szCs w:val="20"/>
              </w:rPr>
              <w:t>Fabrication des équipements</w:t>
            </w:r>
          </w:p>
        </w:tc>
        <w:tc>
          <w:tcPr>
            <w:tcW w:w="0" w:type="auto"/>
            <w:tcBorders>
              <w:top w:val="single" w:sz="4" w:space="0" w:color="000000"/>
              <w:left w:val="single" w:sz="4" w:space="0" w:color="000000"/>
            </w:tcBorders>
            <w:shd w:val="clear" w:color="auto" w:fill="F2F2F2"/>
            <w:tcMar>
              <w:top w:w="0" w:type="dxa"/>
              <w:left w:w="80" w:type="dxa"/>
              <w:bottom w:w="0" w:type="dxa"/>
              <w:right w:w="80" w:type="dxa"/>
            </w:tcMar>
            <w:hideMark/>
          </w:tcPr>
          <w:p w14:paraId="44F7B77C"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b/>
                <w:bCs/>
                <w:i/>
                <w:iCs/>
                <w:color w:val="80340D"/>
                <w:sz w:val="20"/>
                <w:szCs w:val="20"/>
              </w:rPr>
              <w:t>40 511 619</w:t>
            </w:r>
          </w:p>
        </w:tc>
        <w:tc>
          <w:tcPr>
            <w:tcW w:w="0" w:type="auto"/>
            <w:tcBorders>
              <w:top w:val="single" w:sz="4" w:space="0" w:color="000000"/>
            </w:tcBorders>
            <w:shd w:val="clear" w:color="auto" w:fill="F2F2F2"/>
            <w:tcMar>
              <w:top w:w="0" w:type="dxa"/>
              <w:left w:w="80" w:type="dxa"/>
              <w:bottom w:w="0" w:type="dxa"/>
              <w:right w:w="80" w:type="dxa"/>
            </w:tcMar>
            <w:hideMark/>
          </w:tcPr>
          <w:p w14:paraId="6E46F439" w14:textId="77777777" w:rsidR="00BF4EFD" w:rsidRPr="00BF4EFD" w:rsidRDefault="00BF4EFD" w:rsidP="00CF53E8">
            <w:pPr>
              <w:rPr>
                <w:rFonts w:ascii="Comic Sans MS" w:hAnsi="Comic Sans MS"/>
                <w:i/>
                <w:iCs/>
                <w:color w:val="80340D"/>
                <w:sz w:val="20"/>
                <w:szCs w:val="20"/>
              </w:rPr>
            </w:pPr>
            <w:proofErr w:type="gramStart"/>
            <w:r w:rsidRPr="00BF4EFD">
              <w:rPr>
                <w:rFonts w:ascii="Comic Sans MS" w:hAnsi="Comic Sans MS"/>
                <w:b/>
                <w:bCs/>
                <w:i/>
                <w:iCs/>
                <w:color w:val="80340D"/>
                <w:sz w:val="20"/>
                <w:szCs w:val="20"/>
              </w:rPr>
              <w:t>kgCO</w:t>
            </w:r>
            <w:proofErr w:type="gramEnd"/>
            <w:r w:rsidRPr="00BF4EFD">
              <w:rPr>
                <w:rFonts w:ascii="Comic Sans MS" w:hAnsi="Comic Sans MS"/>
                <w:b/>
                <w:bCs/>
                <w:i/>
                <w:iCs/>
                <w:color w:val="80340D"/>
                <w:sz w:val="20"/>
                <w:szCs w:val="20"/>
                <w:vertAlign w:val="subscript"/>
              </w:rPr>
              <w:t>2</w:t>
            </w:r>
          </w:p>
        </w:tc>
      </w:tr>
      <w:tr w:rsidR="00BF4EFD" w:rsidRPr="00BF4EFD" w14:paraId="2B2F413F" w14:textId="77777777" w:rsidTr="00CF53E8">
        <w:trPr>
          <w:trHeight w:val="300"/>
          <w:jc w:val="center"/>
        </w:trPr>
        <w:tc>
          <w:tcPr>
            <w:tcW w:w="0" w:type="auto"/>
            <w:tcBorders>
              <w:right w:val="single" w:sz="4" w:space="0" w:color="000000"/>
            </w:tcBorders>
            <w:tcMar>
              <w:top w:w="0" w:type="dxa"/>
              <w:left w:w="80" w:type="dxa"/>
              <w:bottom w:w="0" w:type="dxa"/>
              <w:right w:w="80" w:type="dxa"/>
            </w:tcMar>
            <w:vAlign w:val="bottom"/>
            <w:hideMark/>
          </w:tcPr>
          <w:p w14:paraId="2780DC05"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i/>
                <w:iCs/>
                <w:color w:val="80340D"/>
                <w:sz w:val="20"/>
                <w:szCs w:val="20"/>
              </w:rPr>
              <w:t>Panneaux</w:t>
            </w:r>
          </w:p>
        </w:tc>
        <w:tc>
          <w:tcPr>
            <w:tcW w:w="0" w:type="auto"/>
            <w:tcBorders>
              <w:left w:val="single" w:sz="4" w:space="0" w:color="000000"/>
            </w:tcBorders>
            <w:tcMar>
              <w:top w:w="0" w:type="dxa"/>
              <w:left w:w="80" w:type="dxa"/>
              <w:bottom w:w="0" w:type="dxa"/>
              <w:right w:w="80" w:type="dxa"/>
            </w:tcMar>
            <w:hideMark/>
          </w:tcPr>
          <w:p w14:paraId="15856105"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i/>
                <w:iCs/>
                <w:color w:val="80340D"/>
                <w:sz w:val="20"/>
                <w:szCs w:val="20"/>
              </w:rPr>
              <w:t>28 018 170</w:t>
            </w:r>
          </w:p>
        </w:tc>
        <w:tc>
          <w:tcPr>
            <w:tcW w:w="0" w:type="auto"/>
            <w:tcMar>
              <w:top w:w="0" w:type="dxa"/>
              <w:left w:w="80" w:type="dxa"/>
              <w:bottom w:w="0" w:type="dxa"/>
              <w:right w:w="80" w:type="dxa"/>
            </w:tcMar>
            <w:hideMark/>
          </w:tcPr>
          <w:p w14:paraId="38E7AEF2" w14:textId="77777777" w:rsidR="00BF4EFD" w:rsidRPr="00BF4EFD" w:rsidRDefault="00BF4EFD" w:rsidP="00CF53E8">
            <w:pPr>
              <w:rPr>
                <w:rFonts w:ascii="Comic Sans MS" w:hAnsi="Comic Sans MS"/>
                <w:i/>
                <w:iCs/>
                <w:color w:val="80340D"/>
                <w:sz w:val="20"/>
                <w:szCs w:val="20"/>
              </w:rPr>
            </w:pPr>
          </w:p>
        </w:tc>
      </w:tr>
      <w:tr w:rsidR="00BF4EFD" w:rsidRPr="00BF4EFD" w14:paraId="781A8A1F" w14:textId="77777777" w:rsidTr="00CF53E8">
        <w:trPr>
          <w:trHeight w:val="480"/>
          <w:jc w:val="center"/>
        </w:trPr>
        <w:tc>
          <w:tcPr>
            <w:tcW w:w="0" w:type="auto"/>
            <w:tcBorders>
              <w:right w:val="single" w:sz="4" w:space="0" w:color="000000"/>
            </w:tcBorders>
            <w:tcMar>
              <w:top w:w="0" w:type="dxa"/>
              <w:left w:w="80" w:type="dxa"/>
              <w:bottom w:w="0" w:type="dxa"/>
              <w:right w:w="80" w:type="dxa"/>
            </w:tcMar>
            <w:hideMark/>
          </w:tcPr>
          <w:p w14:paraId="4EE6E4BA"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i/>
                <w:iCs/>
                <w:color w:val="80340D"/>
                <w:sz w:val="20"/>
                <w:szCs w:val="20"/>
              </w:rPr>
              <w:t>Structures</w:t>
            </w:r>
          </w:p>
        </w:tc>
        <w:tc>
          <w:tcPr>
            <w:tcW w:w="0" w:type="auto"/>
            <w:tcBorders>
              <w:left w:val="single" w:sz="4" w:space="0" w:color="000000"/>
            </w:tcBorders>
            <w:tcMar>
              <w:top w:w="0" w:type="dxa"/>
              <w:left w:w="80" w:type="dxa"/>
              <w:bottom w:w="0" w:type="dxa"/>
              <w:right w:w="80" w:type="dxa"/>
            </w:tcMar>
            <w:hideMark/>
          </w:tcPr>
          <w:p w14:paraId="0AE1A16B"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i/>
                <w:iCs/>
                <w:color w:val="80340D"/>
                <w:sz w:val="20"/>
                <w:szCs w:val="20"/>
              </w:rPr>
              <w:t>3 263 856</w:t>
            </w:r>
          </w:p>
        </w:tc>
        <w:tc>
          <w:tcPr>
            <w:tcW w:w="0" w:type="auto"/>
            <w:tcMar>
              <w:top w:w="0" w:type="dxa"/>
              <w:left w:w="80" w:type="dxa"/>
              <w:bottom w:w="0" w:type="dxa"/>
              <w:right w:w="80" w:type="dxa"/>
            </w:tcMar>
            <w:hideMark/>
          </w:tcPr>
          <w:p w14:paraId="0CFA444A" w14:textId="77777777" w:rsidR="00BF4EFD" w:rsidRPr="00BF4EFD" w:rsidRDefault="00BF4EFD" w:rsidP="00CF53E8">
            <w:pPr>
              <w:rPr>
                <w:rFonts w:ascii="Comic Sans MS" w:hAnsi="Comic Sans MS"/>
                <w:i/>
                <w:iCs/>
                <w:color w:val="80340D"/>
                <w:sz w:val="20"/>
                <w:szCs w:val="20"/>
              </w:rPr>
            </w:pPr>
          </w:p>
        </w:tc>
      </w:tr>
      <w:tr w:rsidR="00BF4EFD" w:rsidRPr="00BF4EFD" w14:paraId="6F36FAA1" w14:textId="77777777" w:rsidTr="00CF53E8">
        <w:trPr>
          <w:trHeight w:val="300"/>
          <w:jc w:val="center"/>
        </w:trPr>
        <w:tc>
          <w:tcPr>
            <w:tcW w:w="0" w:type="auto"/>
            <w:tcBorders>
              <w:right w:val="single" w:sz="4" w:space="0" w:color="000000"/>
            </w:tcBorders>
            <w:tcMar>
              <w:top w:w="0" w:type="dxa"/>
              <w:left w:w="80" w:type="dxa"/>
              <w:bottom w:w="0" w:type="dxa"/>
              <w:right w:w="80" w:type="dxa"/>
            </w:tcMar>
            <w:vAlign w:val="bottom"/>
            <w:hideMark/>
          </w:tcPr>
          <w:p w14:paraId="2D31ACCB"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i/>
                <w:iCs/>
                <w:color w:val="80340D"/>
                <w:sz w:val="20"/>
                <w:szCs w:val="20"/>
              </w:rPr>
              <w:t>Connexions électriques</w:t>
            </w:r>
          </w:p>
        </w:tc>
        <w:tc>
          <w:tcPr>
            <w:tcW w:w="0" w:type="auto"/>
            <w:tcBorders>
              <w:left w:val="single" w:sz="4" w:space="0" w:color="000000"/>
            </w:tcBorders>
            <w:tcMar>
              <w:top w:w="0" w:type="dxa"/>
              <w:left w:w="80" w:type="dxa"/>
              <w:bottom w:w="0" w:type="dxa"/>
              <w:right w:w="80" w:type="dxa"/>
            </w:tcMar>
            <w:hideMark/>
          </w:tcPr>
          <w:p w14:paraId="65BEA004"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i/>
                <w:iCs/>
                <w:color w:val="80340D"/>
                <w:sz w:val="20"/>
                <w:szCs w:val="20"/>
              </w:rPr>
              <w:t>3 263 856</w:t>
            </w:r>
          </w:p>
        </w:tc>
        <w:tc>
          <w:tcPr>
            <w:tcW w:w="0" w:type="auto"/>
            <w:tcMar>
              <w:top w:w="0" w:type="dxa"/>
              <w:left w:w="80" w:type="dxa"/>
              <w:bottom w:w="0" w:type="dxa"/>
              <w:right w:w="80" w:type="dxa"/>
            </w:tcMar>
            <w:hideMark/>
          </w:tcPr>
          <w:p w14:paraId="5D0DA31A" w14:textId="77777777" w:rsidR="00BF4EFD" w:rsidRPr="00BF4EFD" w:rsidRDefault="00BF4EFD" w:rsidP="00CF53E8">
            <w:pPr>
              <w:rPr>
                <w:rFonts w:ascii="Comic Sans MS" w:hAnsi="Comic Sans MS"/>
                <w:i/>
                <w:iCs/>
                <w:color w:val="80340D"/>
                <w:sz w:val="20"/>
                <w:szCs w:val="20"/>
              </w:rPr>
            </w:pPr>
          </w:p>
        </w:tc>
      </w:tr>
      <w:tr w:rsidR="00BF4EFD" w:rsidRPr="00BF4EFD" w14:paraId="4F5B8AB2" w14:textId="77777777" w:rsidTr="00CF53E8">
        <w:trPr>
          <w:trHeight w:val="300"/>
          <w:jc w:val="center"/>
        </w:trPr>
        <w:tc>
          <w:tcPr>
            <w:tcW w:w="0" w:type="auto"/>
            <w:tcBorders>
              <w:right w:val="single" w:sz="4" w:space="0" w:color="000000"/>
            </w:tcBorders>
            <w:tcMar>
              <w:top w:w="0" w:type="dxa"/>
              <w:left w:w="80" w:type="dxa"/>
              <w:bottom w:w="0" w:type="dxa"/>
              <w:right w:w="80" w:type="dxa"/>
            </w:tcMar>
            <w:vAlign w:val="bottom"/>
            <w:hideMark/>
          </w:tcPr>
          <w:p w14:paraId="2B39D8B1"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i/>
                <w:iCs/>
                <w:color w:val="80340D"/>
                <w:sz w:val="20"/>
                <w:szCs w:val="20"/>
              </w:rPr>
              <w:t>Onduleurs</w:t>
            </w:r>
          </w:p>
        </w:tc>
        <w:tc>
          <w:tcPr>
            <w:tcW w:w="0" w:type="auto"/>
            <w:tcBorders>
              <w:left w:val="single" w:sz="4" w:space="0" w:color="000000"/>
            </w:tcBorders>
            <w:tcMar>
              <w:top w:w="0" w:type="dxa"/>
              <w:left w:w="80" w:type="dxa"/>
              <w:bottom w:w="0" w:type="dxa"/>
              <w:right w:w="80" w:type="dxa"/>
            </w:tcMar>
            <w:hideMark/>
          </w:tcPr>
          <w:p w14:paraId="653ACED9"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i/>
                <w:iCs/>
                <w:color w:val="80340D"/>
                <w:sz w:val="20"/>
                <w:szCs w:val="20"/>
              </w:rPr>
              <w:t>950 400</w:t>
            </w:r>
          </w:p>
        </w:tc>
        <w:tc>
          <w:tcPr>
            <w:tcW w:w="0" w:type="auto"/>
            <w:tcMar>
              <w:top w:w="0" w:type="dxa"/>
              <w:left w:w="80" w:type="dxa"/>
              <w:bottom w:w="0" w:type="dxa"/>
              <w:right w:w="80" w:type="dxa"/>
            </w:tcMar>
            <w:hideMark/>
          </w:tcPr>
          <w:p w14:paraId="1C1E3ECA" w14:textId="77777777" w:rsidR="00BF4EFD" w:rsidRPr="00BF4EFD" w:rsidRDefault="00BF4EFD" w:rsidP="00CF53E8">
            <w:pPr>
              <w:rPr>
                <w:rFonts w:ascii="Comic Sans MS" w:hAnsi="Comic Sans MS"/>
                <w:i/>
                <w:iCs/>
                <w:color w:val="80340D"/>
                <w:sz w:val="20"/>
                <w:szCs w:val="20"/>
              </w:rPr>
            </w:pPr>
          </w:p>
        </w:tc>
      </w:tr>
      <w:tr w:rsidR="00BF4EFD" w:rsidRPr="00BF4EFD" w14:paraId="3AD6509C" w14:textId="77777777" w:rsidTr="00CF53E8">
        <w:trPr>
          <w:trHeight w:val="300"/>
          <w:jc w:val="center"/>
        </w:trPr>
        <w:tc>
          <w:tcPr>
            <w:tcW w:w="0" w:type="auto"/>
            <w:tcBorders>
              <w:right w:val="single" w:sz="4" w:space="0" w:color="000000"/>
            </w:tcBorders>
            <w:tcMar>
              <w:top w:w="0" w:type="dxa"/>
              <w:left w:w="80" w:type="dxa"/>
              <w:bottom w:w="0" w:type="dxa"/>
              <w:right w:w="80" w:type="dxa"/>
            </w:tcMar>
            <w:vAlign w:val="bottom"/>
            <w:hideMark/>
          </w:tcPr>
          <w:p w14:paraId="05E4BB2A"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i/>
                <w:iCs/>
                <w:color w:val="80340D"/>
                <w:sz w:val="20"/>
                <w:szCs w:val="20"/>
              </w:rPr>
              <w:lastRenderedPageBreak/>
              <w:t>Transformateurs</w:t>
            </w:r>
          </w:p>
        </w:tc>
        <w:tc>
          <w:tcPr>
            <w:tcW w:w="0" w:type="auto"/>
            <w:tcBorders>
              <w:left w:val="single" w:sz="4" w:space="0" w:color="000000"/>
            </w:tcBorders>
            <w:tcMar>
              <w:top w:w="0" w:type="dxa"/>
              <w:left w:w="80" w:type="dxa"/>
              <w:bottom w:w="0" w:type="dxa"/>
              <w:right w:w="80" w:type="dxa"/>
            </w:tcMar>
            <w:hideMark/>
          </w:tcPr>
          <w:p w14:paraId="32ECEE56"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i/>
                <w:iCs/>
                <w:color w:val="80340D"/>
                <w:sz w:val="20"/>
                <w:szCs w:val="20"/>
              </w:rPr>
              <w:t>401 120</w:t>
            </w:r>
          </w:p>
        </w:tc>
        <w:tc>
          <w:tcPr>
            <w:tcW w:w="0" w:type="auto"/>
            <w:tcMar>
              <w:top w:w="0" w:type="dxa"/>
              <w:left w:w="80" w:type="dxa"/>
              <w:bottom w:w="0" w:type="dxa"/>
              <w:right w:w="80" w:type="dxa"/>
            </w:tcMar>
            <w:hideMark/>
          </w:tcPr>
          <w:p w14:paraId="468015EF" w14:textId="77777777" w:rsidR="00BF4EFD" w:rsidRPr="00BF4EFD" w:rsidRDefault="00BF4EFD" w:rsidP="00CF53E8">
            <w:pPr>
              <w:rPr>
                <w:rFonts w:ascii="Comic Sans MS" w:hAnsi="Comic Sans MS"/>
                <w:i/>
                <w:iCs/>
                <w:color w:val="80340D"/>
                <w:sz w:val="20"/>
                <w:szCs w:val="20"/>
              </w:rPr>
            </w:pPr>
          </w:p>
        </w:tc>
      </w:tr>
      <w:tr w:rsidR="00BF4EFD" w:rsidRPr="00BF4EFD" w14:paraId="517100FD" w14:textId="77777777" w:rsidTr="00CF53E8">
        <w:trPr>
          <w:trHeight w:val="300"/>
          <w:jc w:val="center"/>
        </w:trPr>
        <w:tc>
          <w:tcPr>
            <w:tcW w:w="0" w:type="auto"/>
            <w:tcBorders>
              <w:right w:val="single" w:sz="4" w:space="0" w:color="000000"/>
            </w:tcBorders>
            <w:tcMar>
              <w:top w:w="0" w:type="dxa"/>
              <w:left w:w="80" w:type="dxa"/>
              <w:bottom w:w="0" w:type="dxa"/>
              <w:right w:w="80" w:type="dxa"/>
            </w:tcMar>
            <w:vAlign w:val="bottom"/>
            <w:hideMark/>
          </w:tcPr>
          <w:p w14:paraId="4ADF41E5"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i/>
                <w:iCs/>
                <w:color w:val="80340D"/>
                <w:sz w:val="20"/>
                <w:szCs w:val="20"/>
              </w:rPr>
              <w:t>Route</w:t>
            </w:r>
          </w:p>
        </w:tc>
        <w:tc>
          <w:tcPr>
            <w:tcW w:w="0" w:type="auto"/>
            <w:tcBorders>
              <w:left w:val="single" w:sz="4" w:space="0" w:color="000000"/>
            </w:tcBorders>
            <w:tcMar>
              <w:top w:w="0" w:type="dxa"/>
              <w:left w:w="80" w:type="dxa"/>
              <w:bottom w:w="0" w:type="dxa"/>
              <w:right w:w="80" w:type="dxa"/>
            </w:tcMar>
            <w:hideMark/>
          </w:tcPr>
          <w:p w14:paraId="71EFC422"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i/>
                <w:iCs/>
                <w:color w:val="80340D"/>
                <w:sz w:val="20"/>
                <w:szCs w:val="20"/>
              </w:rPr>
              <w:t>515 492</w:t>
            </w:r>
          </w:p>
        </w:tc>
        <w:tc>
          <w:tcPr>
            <w:tcW w:w="0" w:type="auto"/>
            <w:tcMar>
              <w:top w:w="0" w:type="dxa"/>
              <w:left w:w="80" w:type="dxa"/>
              <w:bottom w:w="0" w:type="dxa"/>
              <w:right w:w="80" w:type="dxa"/>
            </w:tcMar>
            <w:hideMark/>
          </w:tcPr>
          <w:p w14:paraId="1644334E" w14:textId="77777777" w:rsidR="00BF4EFD" w:rsidRPr="00BF4EFD" w:rsidRDefault="00BF4EFD" w:rsidP="00CF53E8">
            <w:pPr>
              <w:rPr>
                <w:rFonts w:ascii="Comic Sans MS" w:hAnsi="Comic Sans MS"/>
                <w:i/>
                <w:iCs/>
                <w:color w:val="80340D"/>
                <w:sz w:val="20"/>
                <w:szCs w:val="20"/>
              </w:rPr>
            </w:pPr>
          </w:p>
        </w:tc>
      </w:tr>
      <w:tr w:rsidR="00BF4EFD" w:rsidRPr="00BF4EFD" w14:paraId="77F9979A" w14:textId="77777777" w:rsidTr="00CF53E8">
        <w:trPr>
          <w:trHeight w:val="300"/>
          <w:jc w:val="center"/>
        </w:trPr>
        <w:tc>
          <w:tcPr>
            <w:tcW w:w="0" w:type="auto"/>
            <w:tcBorders>
              <w:right w:val="single" w:sz="4" w:space="0" w:color="000000"/>
            </w:tcBorders>
            <w:tcMar>
              <w:top w:w="0" w:type="dxa"/>
              <w:left w:w="80" w:type="dxa"/>
              <w:bottom w:w="0" w:type="dxa"/>
              <w:right w:w="80" w:type="dxa"/>
            </w:tcMar>
            <w:vAlign w:val="bottom"/>
            <w:hideMark/>
          </w:tcPr>
          <w:p w14:paraId="773FD8F3"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i/>
                <w:iCs/>
                <w:color w:val="80340D"/>
                <w:sz w:val="20"/>
                <w:szCs w:val="20"/>
              </w:rPr>
              <w:t>Local technique</w:t>
            </w:r>
          </w:p>
        </w:tc>
        <w:tc>
          <w:tcPr>
            <w:tcW w:w="0" w:type="auto"/>
            <w:tcBorders>
              <w:left w:val="single" w:sz="4" w:space="0" w:color="000000"/>
            </w:tcBorders>
            <w:tcMar>
              <w:top w:w="0" w:type="dxa"/>
              <w:left w:w="80" w:type="dxa"/>
              <w:bottom w:w="0" w:type="dxa"/>
              <w:right w:w="80" w:type="dxa"/>
            </w:tcMar>
            <w:hideMark/>
          </w:tcPr>
          <w:p w14:paraId="6772E9D2"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i/>
                <w:iCs/>
                <w:color w:val="80340D"/>
                <w:sz w:val="20"/>
                <w:szCs w:val="20"/>
              </w:rPr>
              <w:t>174 720</w:t>
            </w:r>
          </w:p>
        </w:tc>
        <w:tc>
          <w:tcPr>
            <w:tcW w:w="0" w:type="auto"/>
            <w:tcMar>
              <w:top w:w="0" w:type="dxa"/>
              <w:left w:w="80" w:type="dxa"/>
              <w:bottom w:w="0" w:type="dxa"/>
              <w:right w:w="80" w:type="dxa"/>
            </w:tcMar>
            <w:hideMark/>
          </w:tcPr>
          <w:p w14:paraId="3E810DC2" w14:textId="77777777" w:rsidR="00BF4EFD" w:rsidRPr="00BF4EFD" w:rsidRDefault="00BF4EFD" w:rsidP="00CF53E8">
            <w:pPr>
              <w:rPr>
                <w:rFonts w:ascii="Comic Sans MS" w:hAnsi="Comic Sans MS"/>
                <w:i/>
                <w:iCs/>
                <w:color w:val="80340D"/>
                <w:sz w:val="20"/>
                <w:szCs w:val="20"/>
              </w:rPr>
            </w:pPr>
          </w:p>
        </w:tc>
      </w:tr>
      <w:tr w:rsidR="00BF4EFD" w:rsidRPr="00BF4EFD" w14:paraId="20945258" w14:textId="77777777" w:rsidTr="00CF53E8">
        <w:trPr>
          <w:trHeight w:val="300"/>
          <w:jc w:val="center"/>
        </w:trPr>
        <w:tc>
          <w:tcPr>
            <w:tcW w:w="0" w:type="auto"/>
            <w:tcBorders>
              <w:right w:val="single" w:sz="4" w:space="0" w:color="000000"/>
            </w:tcBorders>
            <w:tcMar>
              <w:top w:w="0" w:type="dxa"/>
              <w:left w:w="80" w:type="dxa"/>
              <w:bottom w:w="0" w:type="dxa"/>
              <w:right w:w="80" w:type="dxa"/>
            </w:tcMar>
            <w:vAlign w:val="bottom"/>
            <w:hideMark/>
          </w:tcPr>
          <w:p w14:paraId="3D39DDC4"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i/>
                <w:iCs/>
                <w:color w:val="80340D"/>
                <w:sz w:val="20"/>
                <w:szCs w:val="20"/>
              </w:rPr>
              <w:t>Clôtures</w:t>
            </w:r>
          </w:p>
        </w:tc>
        <w:tc>
          <w:tcPr>
            <w:tcW w:w="0" w:type="auto"/>
            <w:tcBorders>
              <w:left w:val="single" w:sz="4" w:space="0" w:color="000000"/>
            </w:tcBorders>
            <w:tcMar>
              <w:top w:w="0" w:type="dxa"/>
              <w:left w:w="80" w:type="dxa"/>
              <w:bottom w:w="0" w:type="dxa"/>
              <w:right w:w="80" w:type="dxa"/>
            </w:tcMar>
            <w:hideMark/>
          </w:tcPr>
          <w:p w14:paraId="6FFD748D"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i/>
                <w:iCs/>
                <w:color w:val="80340D"/>
                <w:sz w:val="20"/>
                <w:szCs w:val="20"/>
              </w:rPr>
              <w:t>106 320</w:t>
            </w:r>
          </w:p>
        </w:tc>
        <w:tc>
          <w:tcPr>
            <w:tcW w:w="0" w:type="auto"/>
            <w:tcMar>
              <w:top w:w="0" w:type="dxa"/>
              <w:left w:w="80" w:type="dxa"/>
              <w:bottom w:w="0" w:type="dxa"/>
              <w:right w:w="80" w:type="dxa"/>
            </w:tcMar>
            <w:hideMark/>
          </w:tcPr>
          <w:p w14:paraId="696D48F2" w14:textId="77777777" w:rsidR="00BF4EFD" w:rsidRPr="00BF4EFD" w:rsidRDefault="00BF4EFD" w:rsidP="00CF53E8">
            <w:pPr>
              <w:rPr>
                <w:rFonts w:ascii="Comic Sans MS" w:hAnsi="Comic Sans MS"/>
                <w:i/>
                <w:iCs/>
                <w:color w:val="80340D"/>
                <w:sz w:val="20"/>
                <w:szCs w:val="20"/>
              </w:rPr>
            </w:pPr>
          </w:p>
        </w:tc>
      </w:tr>
    </w:tbl>
    <w:p w14:paraId="7527B90E" w14:textId="77777777" w:rsidR="00BF4EFD" w:rsidRPr="00BF4EFD" w:rsidRDefault="00BF4EFD" w:rsidP="00BF4EFD">
      <w:pPr>
        <w:rPr>
          <w:rFonts w:ascii="Comic Sans MS" w:hAnsi="Comic Sans MS"/>
          <w:i/>
          <w:iCs/>
          <w:color w:val="80340D"/>
          <w:sz w:val="20"/>
          <w:szCs w:val="20"/>
        </w:rPr>
      </w:pPr>
      <w:r w:rsidRPr="00BF4EFD">
        <w:rPr>
          <w:rFonts w:ascii="Comic Sans MS" w:hAnsi="Comic Sans MS"/>
          <w:i/>
          <w:iCs/>
          <w:color w:val="80340D"/>
          <w:sz w:val="20"/>
          <w:szCs w:val="20"/>
        </w:rPr>
        <w:t> </w:t>
      </w:r>
      <w:r w:rsidRPr="00BF4EFD">
        <w:rPr>
          <w:rFonts w:ascii="Comic Sans MS" w:hAnsi="Comic Sans MS"/>
          <w:b/>
          <w:bCs/>
          <w:i/>
          <w:iCs/>
          <w:color w:val="80340D"/>
          <w:sz w:val="20"/>
          <w:szCs w:val="20"/>
        </w:rPr>
        <w:t>2.</w:t>
      </w:r>
      <w:r w:rsidRPr="00BF4EFD">
        <w:rPr>
          <w:rFonts w:ascii="Comic Sans MS" w:hAnsi="Comic Sans MS"/>
          <w:i/>
          <w:iCs/>
          <w:color w:val="80340D"/>
          <w:sz w:val="20"/>
          <w:szCs w:val="20"/>
        </w:rPr>
        <w:t xml:space="preserve">     </w:t>
      </w:r>
      <w:r w:rsidRPr="00BF4EFD">
        <w:rPr>
          <w:rFonts w:ascii="Comic Sans MS" w:hAnsi="Comic Sans MS"/>
          <w:b/>
          <w:bCs/>
          <w:i/>
          <w:iCs/>
          <w:color w:val="80340D"/>
          <w:sz w:val="20"/>
          <w:szCs w:val="20"/>
        </w:rPr>
        <w:t>CO2 émis pour le transport, l’installation sur le site du projet</w:t>
      </w:r>
    </w:p>
    <w:p w14:paraId="0FF34C0B" w14:textId="77777777" w:rsidR="00BF4EFD" w:rsidRPr="00BF4EFD" w:rsidRDefault="00BF4EFD" w:rsidP="00BF4EFD">
      <w:pPr>
        <w:jc w:val="both"/>
        <w:rPr>
          <w:rFonts w:ascii="Comic Sans MS" w:hAnsi="Comic Sans MS"/>
          <w:i/>
          <w:iCs/>
          <w:color w:val="80340D"/>
          <w:sz w:val="20"/>
          <w:szCs w:val="20"/>
        </w:rPr>
      </w:pPr>
      <w:r w:rsidRPr="00BF4EFD">
        <w:rPr>
          <w:rFonts w:ascii="Comic Sans MS" w:hAnsi="Comic Sans MS"/>
          <w:i/>
          <w:iCs/>
          <w:color w:val="80340D"/>
          <w:sz w:val="20"/>
          <w:szCs w:val="20"/>
        </w:rPr>
        <w:t>Bien qu’UNITe ait à cœur de travailler avec des acteurs locaux notamment pour les câbles, les structures ou autres matériaux, il n’est aujourd’hui pas possible de se fournir entièrement auprès d’entreprises françaises : les panneaux photovoltaïques proviennent majoritairement d’Asie.</w:t>
      </w:r>
    </w:p>
    <w:p w14:paraId="03B90283" w14:textId="77777777" w:rsidR="00BF4EFD" w:rsidRPr="00BF4EFD" w:rsidRDefault="00BF4EFD" w:rsidP="00BF4EFD">
      <w:pPr>
        <w:jc w:val="both"/>
        <w:rPr>
          <w:rFonts w:ascii="Comic Sans MS" w:hAnsi="Comic Sans MS"/>
          <w:i/>
          <w:iCs/>
          <w:color w:val="80340D"/>
          <w:sz w:val="20"/>
          <w:szCs w:val="20"/>
        </w:rPr>
      </w:pPr>
      <w:r w:rsidRPr="00BF4EFD">
        <w:rPr>
          <w:rFonts w:ascii="Comic Sans MS" w:hAnsi="Comic Sans MS"/>
          <w:i/>
          <w:iCs/>
          <w:color w:val="80340D"/>
          <w:sz w:val="20"/>
          <w:szCs w:val="20"/>
        </w:rPr>
        <w:t xml:space="preserve">Dès 2025, deux usines de production de panneaux devraient voir le jour en France. Pour les projets à venir, UNITe s’est d’ores et déjà engagé sur des précommandes auprès de l’entreprise Carbon, basée à </w:t>
      </w:r>
      <w:proofErr w:type="spellStart"/>
      <w:r w:rsidRPr="00BF4EFD">
        <w:rPr>
          <w:rFonts w:ascii="Comic Sans MS" w:hAnsi="Comic Sans MS"/>
          <w:i/>
          <w:iCs/>
          <w:color w:val="80340D"/>
          <w:sz w:val="20"/>
          <w:szCs w:val="20"/>
        </w:rPr>
        <w:t>Fos-sur-mer</w:t>
      </w:r>
      <w:proofErr w:type="spellEnd"/>
      <w:r w:rsidRPr="00BF4EFD">
        <w:rPr>
          <w:rFonts w:ascii="Comic Sans MS" w:hAnsi="Comic Sans MS"/>
          <w:i/>
          <w:iCs/>
          <w:color w:val="80340D"/>
          <w:sz w:val="20"/>
          <w:szCs w:val="20"/>
        </w:rPr>
        <w:t xml:space="preserve"> et a adressé une lettre d’intention à </w:t>
      </w:r>
      <w:proofErr w:type="spellStart"/>
      <w:r w:rsidRPr="00BF4EFD">
        <w:rPr>
          <w:rFonts w:ascii="Comic Sans MS" w:hAnsi="Comic Sans MS"/>
          <w:i/>
          <w:iCs/>
          <w:color w:val="80340D"/>
          <w:sz w:val="20"/>
          <w:szCs w:val="20"/>
        </w:rPr>
        <w:t>Holosolis</w:t>
      </w:r>
      <w:proofErr w:type="spellEnd"/>
      <w:r w:rsidRPr="00BF4EFD">
        <w:rPr>
          <w:rFonts w:ascii="Comic Sans MS" w:hAnsi="Comic Sans MS"/>
          <w:i/>
          <w:iCs/>
          <w:color w:val="80340D"/>
          <w:sz w:val="20"/>
          <w:szCs w:val="20"/>
        </w:rPr>
        <w:t xml:space="preserve">, producteur de modules français dont l’usine devrait être opérationnelle </w:t>
      </w:r>
      <w:r w:rsidRPr="007C1D10">
        <w:rPr>
          <w:rFonts w:ascii="Comic Sans MS" w:hAnsi="Comic Sans MS"/>
          <w:i/>
          <w:iCs/>
          <w:color w:val="80340D"/>
          <w:sz w:val="20"/>
          <w:szCs w:val="20"/>
        </w:rPr>
        <w:t>en 2025.</w:t>
      </w:r>
    </w:p>
    <w:p w14:paraId="6BA21E20" w14:textId="77777777" w:rsidR="00BF4EFD" w:rsidRPr="00BF4EFD" w:rsidRDefault="00BF4EFD" w:rsidP="00BF4EFD">
      <w:pPr>
        <w:jc w:val="both"/>
        <w:rPr>
          <w:rFonts w:ascii="Comic Sans MS" w:hAnsi="Comic Sans MS"/>
          <w:i/>
          <w:iCs/>
          <w:color w:val="80340D"/>
          <w:sz w:val="20"/>
          <w:szCs w:val="20"/>
        </w:rPr>
      </w:pPr>
      <w:r w:rsidRPr="00BF4EFD">
        <w:rPr>
          <w:rFonts w:ascii="Comic Sans MS" w:hAnsi="Comic Sans MS"/>
          <w:i/>
          <w:iCs/>
          <w:color w:val="80340D"/>
          <w:sz w:val="20"/>
          <w:szCs w:val="20"/>
        </w:rPr>
        <w:t>Dans le cadre de cette ACV, c’est l’hypothèse pessimiste d’une origine asiatique des panneaux qui a été retenue. Cela correspond à 30 000 km par voie maritime et 5 000 km par voie routière.</w:t>
      </w:r>
    </w:p>
    <w:tbl>
      <w:tblPr>
        <w:tblW w:w="0" w:type="auto"/>
        <w:jc w:val="center"/>
        <w:tblCellMar>
          <w:top w:w="15" w:type="dxa"/>
          <w:left w:w="15" w:type="dxa"/>
          <w:bottom w:w="15" w:type="dxa"/>
          <w:right w:w="15" w:type="dxa"/>
        </w:tblCellMar>
        <w:tblLook w:val="04A0" w:firstRow="1" w:lastRow="0" w:firstColumn="1" w:lastColumn="0" w:noHBand="0" w:noVBand="1"/>
      </w:tblPr>
      <w:tblGrid>
        <w:gridCol w:w="4193"/>
        <w:gridCol w:w="1188"/>
        <w:gridCol w:w="737"/>
      </w:tblGrid>
      <w:tr w:rsidR="00BF4EFD" w:rsidRPr="00BF4EFD" w14:paraId="58E1F5A2" w14:textId="77777777" w:rsidTr="00CF53E8">
        <w:trPr>
          <w:trHeight w:val="375"/>
          <w:jc w:val="center"/>
        </w:trPr>
        <w:tc>
          <w:tcPr>
            <w:tcW w:w="0" w:type="auto"/>
            <w:tcBorders>
              <w:top w:val="single" w:sz="4" w:space="0" w:color="000000"/>
              <w:right w:val="single" w:sz="4" w:space="0" w:color="000000"/>
            </w:tcBorders>
            <w:shd w:val="clear" w:color="auto" w:fill="F2F2F2"/>
            <w:tcMar>
              <w:top w:w="0" w:type="dxa"/>
              <w:left w:w="80" w:type="dxa"/>
              <w:bottom w:w="0" w:type="dxa"/>
              <w:right w:w="80" w:type="dxa"/>
            </w:tcMar>
            <w:hideMark/>
          </w:tcPr>
          <w:p w14:paraId="456A96DA"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b/>
                <w:bCs/>
                <w:i/>
                <w:iCs/>
                <w:color w:val="80340D"/>
                <w:sz w:val="20"/>
                <w:szCs w:val="20"/>
              </w:rPr>
              <w:t>Transport des équipements et installation</w:t>
            </w:r>
          </w:p>
        </w:tc>
        <w:tc>
          <w:tcPr>
            <w:tcW w:w="0" w:type="auto"/>
            <w:tcBorders>
              <w:top w:val="single" w:sz="4" w:space="0" w:color="000000"/>
              <w:left w:val="single" w:sz="4" w:space="0" w:color="000000"/>
            </w:tcBorders>
            <w:shd w:val="clear" w:color="auto" w:fill="F2F2F2"/>
            <w:tcMar>
              <w:top w:w="0" w:type="dxa"/>
              <w:left w:w="80" w:type="dxa"/>
              <w:bottom w:w="0" w:type="dxa"/>
              <w:right w:w="80" w:type="dxa"/>
            </w:tcMar>
            <w:hideMark/>
          </w:tcPr>
          <w:p w14:paraId="252A1252"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b/>
                <w:bCs/>
                <w:i/>
                <w:iCs/>
                <w:color w:val="80340D"/>
                <w:sz w:val="20"/>
                <w:szCs w:val="20"/>
              </w:rPr>
              <w:t>3 298 481</w:t>
            </w:r>
          </w:p>
        </w:tc>
        <w:tc>
          <w:tcPr>
            <w:tcW w:w="0" w:type="auto"/>
            <w:tcBorders>
              <w:top w:val="single" w:sz="4" w:space="0" w:color="000000"/>
            </w:tcBorders>
            <w:shd w:val="clear" w:color="auto" w:fill="F2F2F2"/>
            <w:tcMar>
              <w:top w:w="0" w:type="dxa"/>
              <w:left w:w="80" w:type="dxa"/>
              <w:bottom w:w="0" w:type="dxa"/>
              <w:right w:w="80" w:type="dxa"/>
            </w:tcMar>
            <w:hideMark/>
          </w:tcPr>
          <w:p w14:paraId="5A0DA78F" w14:textId="77777777" w:rsidR="00BF4EFD" w:rsidRPr="00BF4EFD" w:rsidRDefault="00BF4EFD" w:rsidP="00CF53E8">
            <w:pPr>
              <w:rPr>
                <w:rFonts w:ascii="Comic Sans MS" w:hAnsi="Comic Sans MS"/>
                <w:i/>
                <w:iCs/>
                <w:color w:val="80340D"/>
                <w:sz w:val="20"/>
                <w:szCs w:val="20"/>
              </w:rPr>
            </w:pPr>
            <w:proofErr w:type="gramStart"/>
            <w:r w:rsidRPr="00BF4EFD">
              <w:rPr>
                <w:rFonts w:ascii="Comic Sans MS" w:hAnsi="Comic Sans MS"/>
                <w:b/>
                <w:bCs/>
                <w:i/>
                <w:iCs/>
                <w:color w:val="80340D"/>
                <w:sz w:val="20"/>
                <w:szCs w:val="20"/>
              </w:rPr>
              <w:t>kgCO</w:t>
            </w:r>
            <w:proofErr w:type="gramEnd"/>
            <w:r w:rsidRPr="00BF4EFD">
              <w:rPr>
                <w:rFonts w:ascii="Comic Sans MS" w:hAnsi="Comic Sans MS"/>
                <w:b/>
                <w:bCs/>
                <w:i/>
                <w:iCs/>
                <w:color w:val="80340D"/>
                <w:sz w:val="20"/>
                <w:szCs w:val="20"/>
                <w:vertAlign w:val="subscript"/>
              </w:rPr>
              <w:t>2</w:t>
            </w:r>
          </w:p>
        </w:tc>
      </w:tr>
      <w:tr w:rsidR="00BF4EFD" w:rsidRPr="00BF4EFD" w14:paraId="439DA381" w14:textId="77777777" w:rsidTr="00CF53E8">
        <w:trPr>
          <w:trHeight w:val="330"/>
          <w:jc w:val="center"/>
        </w:trPr>
        <w:tc>
          <w:tcPr>
            <w:tcW w:w="0" w:type="auto"/>
            <w:tcBorders>
              <w:right w:val="single" w:sz="4" w:space="0" w:color="000000"/>
            </w:tcBorders>
            <w:tcMar>
              <w:top w:w="0" w:type="dxa"/>
              <w:left w:w="80" w:type="dxa"/>
              <w:bottom w:w="0" w:type="dxa"/>
              <w:right w:w="80" w:type="dxa"/>
            </w:tcMar>
            <w:hideMark/>
          </w:tcPr>
          <w:p w14:paraId="6F993C23"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b/>
                <w:bCs/>
                <w:i/>
                <w:iCs/>
                <w:color w:val="80340D"/>
                <w:sz w:val="20"/>
                <w:szCs w:val="20"/>
              </w:rPr>
              <w:t>Transport</w:t>
            </w:r>
          </w:p>
        </w:tc>
        <w:tc>
          <w:tcPr>
            <w:tcW w:w="0" w:type="auto"/>
            <w:tcBorders>
              <w:left w:val="single" w:sz="4" w:space="0" w:color="000000"/>
            </w:tcBorders>
            <w:tcMar>
              <w:top w:w="0" w:type="dxa"/>
              <w:left w:w="80" w:type="dxa"/>
              <w:bottom w:w="0" w:type="dxa"/>
              <w:right w:w="80" w:type="dxa"/>
            </w:tcMar>
            <w:vAlign w:val="bottom"/>
            <w:hideMark/>
          </w:tcPr>
          <w:p w14:paraId="64A50752"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i/>
                <w:iCs/>
                <w:color w:val="80340D"/>
                <w:sz w:val="20"/>
                <w:szCs w:val="20"/>
              </w:rPr>
              <w:t>3 072 401</w:t>
            </w:r>
          </w:p>
        </w:tc>
        <w:tc>
          <w:tcPr>
            <w:tcW w:w="0" w:type="auto"/>
            <w:tcMar>
              <w:top w:w="0" w:type="dxa"/>
              <w:left w:w="80" w:type="dxa"/>
              <w:bottom w:w="0" w:type="dxa"/>
              <w:right w:w="80" w:type="dxa"/>
            </w:tcMar>
            <w:hideMark/>
          </w:tcPr>
          <w:p w14:paraId="2A16B154" w14:textId="77777777" w:rsidR="00BF4EFD" w:rsidRPr="00BF4EFD" w:rsidRDefault="00BF4EFD" w:rsidP="00CF53E8">
            <w:pPr>
              <w:rPr>
                <w:rFonts w:ascii="Comic Sans MS" w:hAnsi="Comic Sans MS"/>
                <w:i/>
                <w:iCs/>
                <w:color w:val="80340D"/>
                <w:sz w:val="20"/>
                <w:szCs w:val="20"/>
              </w:rPr>
            </w:pPr>
          </w:p>
        </w:tc>
      </w:tr>
      <w:tr w:rsidR="00BF4EFD" w:rsidRPr="00BF4EFD" w14:paraId="3D6944B0" w14:textId="77777777" w:rsidTr="00CF53E8">
        <w:trPr>
          <w:trHeight w:val="330"/>
          <w:jc w:val="center"/>
        </w:trPr>
        <w:tc>
          <w:tcPr>
            <w:tcW w:w="0" w:type="auto"/>
            <w:tcBorders>
              <w:right w:val="single" w:sz="4" w:space="0" w:color="000000"/>
            </w:tcBorders>
            <w:tcMar>
              <w:top w:w="0" w:type="dxa"/>
              <w:left w:w="80" w:type="dxa"/>
              <w:bottom w:w="0" w:type="dxa"/>
              <w:right w:w="80" w:type="dxa"/>
            </w:tcMar>
            <w:vAlign w:val="bottom"/>
            <w:hideMark/>
          </w:tcPr>
          <w:p w14:paraId="11966A5A"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b/>
                <w:bCs/>
                <w:i/>
                <w:iCs/>
                <w:color w:val="80340D"/>
                <w:sz w:val="20"/>
                <w:szCs w:val="20"/>
              </w:rPr>
              <w:t>Installation</w:t>
            </w:r>
          </w:p>
        </w:tc>
        <w:tc>
          <w:tcPr>
            <w:tcW w:w="0" w:type="auto"/>
            <w:tcBorders>
              <w:left w:val="single" w:sz="4" w:space="0" w:color="000000"/>
            </w:tcBorders>
            <w:tcMar>
              <w:top w:w="0" w:type="dxa"/>
              <w:left w:w="80" w:type="dxa"/>
              <w:bottom w:w="0" w:type="dxa"/>
              <w:right w:w="80" w:type="dxa"/>
            </w:tcMar>
            <w:vAlign w:val="bottom"/>
            <w:hideMark/>
          </w:tcPr>
          <w:p w14:paraId="527AB40B"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i/>
                <w:iCs/>
                <w:color w:val="80340D"/>
                <w:sz w:val="20"/>
                <w:szCs w:val="20"/>
              </w:rPr>
              <w:t>226 080</w:t>
            </w:r>
          </w:p>
        </w:tc>
        <w:tc>
          <w:tcPr>
            <w:tcW w:w="0" w:type="auto"/>
            <w:tcMar>
              <w:top w:w="0" w:type="dxa"/>
              <w:left w:w="80" w:type="dxa"/>
              <w:bottom w:w="0" w:type="dxa"/>
              <w:right w:w="80" w:type="dxa"/>
            </w:tcMar>
            <w:hideMark/>
          </w:tcPr>
          <w:p w14:paraId="4859F06C" w14:textId="77777777" w:rsidR="00BF4EFD" w:rsidRPr="00BF4EFD" w:rsidRDefault="00BF4EFD" w:rsidP="00CF53E8">
            <w:pPr>
              <w:rPr>
                <w:rFonts w:ascii="Comic Sans MS" w:hAnsi="Comic Sans MS"/>
                <w:i/>
                <w:iCs/>
                <w:color w:val="80340D"/>
                <w:sz w:val="20"/>
                <w:szCs w:val="20"/>
              </w:rPr>
            </w:pPr>
          </w:p>
        </w:tc>
      </w:tr>
    </w:tbl>
    <w:p w14:paraId="0A7CEB88" w14:textId="77777777" w:rsidR="00BF4EFD" w:rsidRPr="00BF4EFD" w:rsidRDefault="00BF4EFD" w:rsidP="00BF4EFD">
      <w:pPr>
        <w:rPr>
          <w:rFonts w:ascii="Comic Sans MS" w:hAnsi="Comic Sans MS"/>
          <w:i/>
          <w:iCs/>
          <w:color w:val="80340D"/>
          <w:sz w:val="20"/>
          <w:szCs w:val="20"/>
        </w:rPr>
      </w:pPr>
      <w:r w:rsidRPr="00BF4EFD">
        <w:rPr>
          <w:rFonts w:ascii="Comic Sans MS" w:hAnsi="Comic Sans MS"/>
          <w:i/>
          <w:iCs/>
          <w:color w:val="80340D"/>
          <w:sz w:val="20"/>
          <w:szCs w:val="20"/>
        </w:rPr>
        <w:t> </w:t>
      </w:r>
    </w:p>
    <w:p w14:paraId="756480D7" w14:textId="77777777" w:rsidR="00BF4EFD" w:rsidRPr="00BF4EFD" w:rsidRDefault="00BF4EFD" w:rsidP="00BF4EFD">
      <w:pPr>
        <w:rPr>
          <w:rFonts w:ascii="Comic Sans MS" w:hAnsi="Comic Sans MS"/>
          <w:i/>
          <w:iCs/>
          <w:color w:val="80340D"/>
          <w:sz w:val="20"/>
          <w:szCs w:val="20"/>
        </w:rPr>
      </w:pPr>
      <w:r w:rsidRPr="00BF4EFD">
        <w:rPr>
          <w:rFonts w:ascii="Comic Sans MS" w:hAnsi="Comic Sans MS"/>
          <w:i/>
          <w:iCs/>
          <w:color w:val="80340D"/>
          <w:sz w:val="20"/>
          <w:szCs w:val="20"/>
        </w:rPr>
        <w:t> </w:t>
      </w:r>
    </w:p>
    <w:p w14:paraId="2BAFC067" w14:textId="77777777" w:rsidR="00BF4EFD" w:rsidRPr="00BF4EFD" w:rsidRDefault="00BF4EFD" w:rsidP="00BF4EFD">
      <w:pPr>
        <w:rPr>
          <w:rFonts w:ascii="Comic Sans MS" w:hAnsi="Comic Sans MS"/>
          <w:i/>
          <w:iCs/>
          <w:color w:val="80340D"/>
          <w:sz w:val="20"/>
          <w:szCs w:val="20"/>
        </w:rPr>
      </w:pPr>
      <w:r w:rsidRPr="00BF4EFD">
        <w:rPr>
          <w:rFonts w:ascii="Comic Sans MS" w:hAnsi="Comic Sans MS"/>
          <w:b/>
          <w:bCs/>
          <w:i/>
          <w:iCs/>
          <w:color w:val="80340D"/>
          <w:sz w:val="20"/>
          <w:szCs w:val="20"/>
        </w:rPr>
        <w:t>3.</w:t>
      </w:r>
      <w:r w:rsidRPr="00BF4EFD">
        <w:rPr>
          <w:rFonts w:ascii="Comic Sans MS" w:hAnsi="Comic Sans MS"/>
          <w:i/>
          <w:iCs/>
          <w:color w:val="80340D"/>
          <w:sz w:val="20"/>
          <w:szCs w:val="20"/>
        </w:rPr>
        <w:t xml:space="preserve">     </w:t>
      </w:r>
      <w:r w:rsidRPr="00BF4EFD">
        <w:rPr>
          <w:rFonts w:ascii="Comic Sans MS" w:hAnsi="Comic Sans MS"/>
          <w:b/>
          <w:bCs/>
          <w:i/>
          <w:iCs/>
          <w:color w:val="80340D"/>
          <w:sz w:val="20"/>
          <w:szCs w:val="20"/>
        </w:rPr>
        <w:t>CO2 émis pour l’exploitation du parc photovoltaïque</w:t>
      </w:r>
    </w:p>
    <w:p w14:paraId="1074F27B" w14:textId="77777777" w:rsidR="00BF4EFD" w:rsidRPr="00BF4EFD" w:rsidRDefault="00BF4EFD" w:rsidP="00BF4EFD">
      <w:pPr>
        <w:jc w:val="both"/>
        <w:rPr>
          <w:rFonts w:ascii="Comic Sans MS" w:hAnsi="Comic Sans MS"/>
          <w:i/>
          <w:iCs/>
          <w:color w:val="80340D"/>
          <w:sz w:val="20"/>
          <w:szCs w:val="20"/>
        </w:rPr>
      </w:pPr>
      <w:r w:rsidRPr="00BF4EFD">
        <w:rPr>
          <w:rFonts w:ascii="Comic Sans MS" w:hAnsi="Comic Sans MS"/>
          <w:i/>
          <w:iCs/>
          <w:color w:val="80340D"/>
          <w:sz w:val="20"/>
          <w:szCs w:val="20"/>
        </w:rPr>
        <w:t>Les émissions lors de la phase d’exploitation sont majoritairement liées au fonctionnement des onduleurs et aussi aux activités de maintenance du site, du remplacement des équipements abîmés, etc. Par an, il est généralement prévu une activité de surveillance annuelle et une activité d’entretien des centrales photovoltaïques. On fait ici l’hypothèse que l’équipe de maintenance est basée à 300km du site d’exploitation.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3295"/>
        <w:gridCol w:w="1188"/>
        <w:gridCol w:w="737"/>
      </w:tblGrid>
      <w:tr w:rsidR="00BF4EFD" w:rsidRPr="00BF4EFD" w14:paraId="40DD8B47" w14:textId="77777777" w:rsidTr="00CF53E8">
        <w:trPr>
          <w:trHeight w:val="360"/>
          <w:jc w:val="center"/>
        </w:trPr>
        <w:tc>
          <w:tcPr>
            <w:tcW w:w="0" w:type="auto"/>
            <w:tcBorders>
              <w:top w:val="single" w:sz="4" w:space="0" w:color="000000"/>
              <w:right w:val="single" w:sz="4" w:space="0" w:color="000000"/>
            </w:tcBorders>
            <w:shd w:val="clear" w:color="auto" w:fill="F2F2F2"/>
            <w:tcMar>
              <w:top w:w="0" w:type="dxa"/>
              <w:left w:w="80" w:type="dxa"/>
              <w:bottom w:w="0" w:type="dxa"/>
              <w:right w:w="80" w:type="dxa"/>
            </w:tcMar>
            <w:hideMark/>
          </w:tcPr>
          <w:p w14:paraId="718721F6"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b/>
                <w:bCs/>
                <w:i/>
                <w:iCs/>
                <w:color w:val="80340D"/>
                <w:sz w:val="20"/>
                <w:szCs w:val="20"/>
              </w:rPr>
              <w:t>Exploitation du parc PV</w:t>
            </w:r>
          </w:p>
        </w:tc>
        <w:tc>
          <w:tcPr>
            <w:tcW w:w="0" w:type="auto"/>
            <w:tcBorders>
              <w:top w:val="single" w:sz="4" w:space="0" w:color="000000"/>
              <w:left w:val="single" w:sz="4" w:space="0" w:color="000000"/>
            </w:tcBorders>
            <w:shd w:val="clear" w:color="auto" w:fill="F2F2F2"/>
            <w:tcMar>
              <w:top w:w="0" w:type="dxa"/>
              <w:left w:w="80" w:type="dxa"/>
              <w:bottom w:w="0" w:type="dxa"/>
              <w:right w:w="80" w:type="dxa"/>
            </w:tcMar>
            <w:hideMark/>
          </w:tcPr>
          <w:p w14:paraId="682ECCEE"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b/>
                <w:bCs/>
                <w:i/>
                <w:iCs/>
                <w:color w:val="80340D"/>
                <w:sz w:val="20"/>
                <w:szCs w:val="20"/>
              </w:rPr>
              <w:t>3 022 718</w:t>
            </w:r>
          </w:p>
        </w:tc>
        <w:tc>
          <w:tcPr>
            <w:tcW w:w="0" w:type="auto"/>
            <w:tcBorders>
              <w:top w:val="single" w:sz="4" w:space="0" w:color="000000"/>
            </w:tcBorders>
            <w:shd w:val="clear" w:color="auto" w:fill="F2F2F2"/>
            <w:tcMar>
              <w:top w:w="0" w:type="dxa"/>
              <w:left w:w="80" w:type="dxa"/>
              <w:bottom w:w="0" w:type="dxa"/>
              <w:right w:w="80" w:type="dxa"/>
            </w:tcMar>
            <w:hideMark/>
          </w:tcPr>
          <w:p w14:paraId="6678BC52" w14:textId="77777777" w:rsidR="00BF4EFD" w:rsidRPr="00BF4EFD" w:rsidRDefault="00BF4EFD" w:rsidP="00CF53E8">
            <w:pPr>
              <w:rPr>
                <w:rFonts w:ascii="Comic Sans MS" w:hAnsi="Comic Sans MS"/>
                <w:i/>
                <w:iCs/>
                <w:color w:val="80340D"/>
                <w:sz w:val="20"/>
                <w:szCs w:val="20"/>
              </w:rPr>
            </w:pPr>
            <w:proofErr w:type="gramStart"/>
            <w:r w:rsidRPr="00BF4EFD">
              <w:rPr>
                <w:rFonts w:ascii="Comic Sans MS" w:hAnsi="Comic Sans MS"/>
                <w:b/>
                <w:bCs/>
                <w:i/>
                <w:iCs/>
                <w:color w:val="80340D"/>
                <w:sz w:val="20"/>
                <w:szCs w:val="20"/>
              </w:rPr>
              <w:t>kgCO</w:t>
            </w:r>
            <w:proofErr w:type="gramEnd"/>
            <w:r w:rsidRPr="00BF4EFD">
              <w:rPr>
                <w:rFonts w:ascii="Comic Sans MS" w:hAnsi="Comic Sans MS"/>
                <w:b/>
                <w:bCs/>
                <w:i/>
                <w:iCs/>
                <w:color w:val="80340D"/>
                <w:sz w:val="20"/>
                <w:szCs w:val="20"/>
                <w:vertAlign w:val="subscript"/>
              </w:rPr>
              <w:t>2</w:t>
            </w:r>
          </w:p>
        </w:tc>
      </w:tr>
      <w:tr w:rsidR="00BF4EFD" w:rsidRPr="00BF4EFD" w14:paraId="177CA74D" w14:textId="77777777" w:rsidTr="00CF53E8">
        <w:trPr>
          <w:trHeight w:val="285"/>
          <w:jc w:val="center"/>
        </w:trPr>
        <w:tc>
          <w:tcPr>
            <w:tcW w:w="0" w:type="auto"/>
            <w:tcBorders>
              <w:right w:val="single" w:sz="4" w:space="0" w:color="000000"/>
            </w:tcBorders>
            <w:tcMar>
              <w:top w:w="0" w:type="dxa"/>
              <w:left w:w="80" w:type="dxa"/>
              <w:bottom w:w="0" w:type="dxa"/>
              <w:right w:w="80" w:type="dxa"/>
            </w:tcMar>
            <w:hideMark/>
          </w:tcPr>
          <w:p w14:paraId="0E34F571"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b/>
                <w:bCs/>
                <w:i/>
                <w:iCs/>
                <w:color w:val="80340D"/>
                <w:sz w:val="20"/>
                <w:szCs w:val="20"/>
              </w:rPr>
              <w:t>Fonctionnement des équipements</w:t>
            </w:r>
          </w:p>
        </w:tc>
        <w:tc>
          <w:tcPr>
            <w:tcW w:w="0" w:type="auto"/>
            <w:tcBorders>
              <w:left w:val="single" w:sz="4" w:space="0" w:color="000000"/>
            </w:tcBorders>
            <w:tcMar>
              <w:top w:w="0" w:type="dxa"/>
              <w:left w:w="80" w:type="dxa"/>
              <w:bottom w:w="0" w:type="dxa"/>
              <w:right w:w="80" w:type="dxa"/>
            </w:tcMar>
            <w:vAlign w:val="bottom"/>
            <w:hideMark/>
          </w:tcPr>
          <w:p w14:paraId="20B8B0F1"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i/>
                <w:iCs/>
                <w:color w:val="80340D"/>
                <w:sz w:val="20"/>
                <w:szCs w:val="20"/>
              </w:rPr>
              <w:t>1 230 352</w:t>
            </w:r>
          </w:p>
        </w:tc>
        <w:tc>
          <w:tcPr>
            <w:tcW w:w="0" w:type="auto"/>
            <w:tcMar>
              <w:top w:w="0" w:type="dxa"/>
              <w:left w:w="80" w:type="dxa"/>
              <w:bottom w:w="0" w:type="dxa"/>
              <w:right w:w="80" w:type="dxa"/>
            </w:tcMar>
            <w:hideMark/>
          </w:tcPr>
          <w:p w14:paraId="6868CC90" w14:textId="77777777" w:rsidR="00BF4EFD" w:rsidRPr="00BF4EFD" w:rsidRDefault="00BF4EFD" w:rsidP="00CF53E8">
            <w:pPr>
              <w:rPr>
                <w:rFonts w:ascii="Comic Sans MS" w:hAnsi="Comic Sans MS"/>
                <w:i/>
                <w:iCs/>
                <w:color w:val="80340D"/>
                <w:sz w:val="20"/>
                <w:szCs w:val="20"/>
              </w:rPr>
            </w:pPr>
          </w:p>
        </w:tc>
      </w:tr>
      <w:tr w:rsidR="00BF4EFD" w:rsidRPr="00BF4EFD" w14:paraId="7B5E0C13" w14:textId="77777777" w:rsidTr="00CF53E8">
        <w:trPr>
          <w:trHeight w:val="285"/>
          <w:jc w:val="center"/>
        </w:trPr>
        <w:tc>
          <w:tcPr>
            <w:tcW w:w="0" w:type="auto"/>
            <w:tcBorders>
              <w:right w:val="single" w:sz="4" w:space="0" w:color="000000"/>
            </w:tcBorders>
            <w:tcMar>
              <w:top w:w="0" w:type="dxa"/>
              <w:left w:w="80" w:type="dxa"/>
              <w:bottom w:w="0" w:type="dxa"/>
              <w:right w:w="80" w:type="dxa"/>
            </w:tcMar>
            <w:vAlign w:val="bottom"/>
            <w:hideMark/>
          </w:tcPr>
          <w:p w14:paraId="242AF989"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b/>
                <w:bCs/>
                <w:i/>
                <w:iCs/>
                <w:color w:val="80340D"/>
                <w:sz w:val="20"/>
                <w:szCs w:val="20"/>
              </w:rPr>
              <w:t>Maintenance</w:t>
            </w:r>
          </w:p>
        </w:tc>
        <w:tc>
          <w:tcPr>
            <w:tcW w:w="0" w:type="auto"/>
            <w:tcBorders>
              <w:left w:val="single" w:sz="4" w:space="0" w:color="000000"/>
            </w:tcBorders>
            <w:tcMar>
              <w:top w:w="0" w:type="dxa"/>
              <w:left w:w="80" w:type="dxa"/>
              <w:bottom w:w="0" w:type="dxa"/>
              <w:right w:w="80" w:type="dxa"/>
            </w:tcMar>
            <w:vAlign w:val="bottom"/>
            <w:hideMark/>
          </w:tcPr>
          <w:p w14:paraId="1FB3B7F7"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i/>
                <w:iCs/>
                <w:color w:val="80340D"/>
                <w:sz w:val="20"/>
                <w:szCs w:val="20"/>
              </w:rPr>
              <w:t>1 792 366</w:t>
            </w:r>
          </w:p>
        </w:tc>
        <w:tc>
          <w:tcPr>
            <w:tcW w:w="0" w:type="auto"/>
            <w:tcMar>
              <w:top w:w="0" w:type="dxa"/>
              <w:left w:w="80" w:type="dxa"/>
              <w:bottom w:w="0" w:type="dxa"/>
              <w:right w:w="80" w:type="dxa"/>
            </w:tcMar>
            <w:hideMark/>
          </w:tcPr>
          <w:p w14:paraId="4CA5453D" w14:textId="77777777" w:rsidR="00BF4EFD" w:rsidRPr="00BF4EFD" w:rsidRDefault="00BF4EFD" w:rsidP="00CF53E8">
            <w:pPr>
              <w:rPr>
                <w:rFonts w:ascii="Comic Sans MS" w:hAnsi="Comic Sans MS"/>
                <w:i/>
                <w:iCs/>
                <w:color w:val="80340D"/>
                <w:sz w:val="20"/>
                <w:szCs w:val="20"/>
              </w:rPr>
            </w:pPr>
          </w:p>
        </w:tc>
      </w:tr>
    </w:tbl>
    <w:p w14:paraId="620229B7" w14:textId="77777777" w:rsidR="00BF4EFD" w:rsidRPr="00BF4EFD" w:rsidRDefault="00BF4EFD" w:rsidP="00AF0C1B">
      <w:pPr>
        <w:jc w:val="both"/>
        <w:rPr>
          <w:rFonts w:ascii="Comic Sans MS" w:hAnsi="Comic Sans MS"/>
          <w:b/>
          <w:bCs/>
          <w:i/>
          <w:iCs/>
          <w:color w:val="80340D"/>
          <w:sz w:val="20"/>
          <w:szCs w:val="20"/>
        </w:rPr>
      </w:pPr>
      <w:r w:rsidRPr="00BF4EFD">
        <w:rPr>
          <w:rFonts w:ascii="Comic Sans MS" w:hAnsi="Comic Sans MS"/>
          <w:i/>
          <w:iCs/>
          <w:color w:val="80340D"/>
          <w:sz w:val="20"/>
          <w:szCs w:val="20"/>
        </w:rPr>
        <w:t> </w:t>
      </w:r>
      <w:r w:rsidRPr="00BF4EFD">
        <w:rPr>
          <w:rFonts w:ascii="Comic Sans MS" w:hAnsi="Comic Sans MS"/>
          <w:b/>
          <w:bCs/>
          <w:i/>
          <w:iCs/>
          <w:color w:val="80340D"/>
          <w:sz w:val="20"/>
          <w:szCs w:val="20"/>
        </w:rPr>
        <w:t xml:space="preserve">Les panneaux photovoltaïques seront nettoyés à l’eau sans solution de lavage supplémentaire, aucune émission liée au traitement des eaux usées n’est donc comptabilisée dans ce bilan (P.147 de l’Etude d’Impact).  </w:t>
      </w:r>
      <w:r>
        <w:rPr>
          <w:rFonts w:ascii="Comic Sans MS" w:hAnsi="Comic Sans MS"/>
          <w:b/>
          <w:bCs/>
          <w:i/>
          <w:iCs/>
          <w:color w:val="80340D"/>
          <w:sz w:val="20"/>
          <w:szCs w:val="20"/>
          <w:highlight w:val="lightGray"/>
        </w:rPr>
        <w:t>(Obs.15)</w:t>
      </w:r>
      <w:r>
        <w:rPr>
          <w:rFonts w:ascii="Comic Sans MS" w:hAnsi="Comic Sans MS"/>
          <w:i/>
          <w:iCs/>
          <w:color w:val="80340D"/>
          <w:sz w:val="20"/>
          <w:szCs w:val="20"/>
          <w:highlight w:val="lightGray"/>
        </w:rPr>
        <w:t>.</w:t>
      </w:r>
      <w:r w:rsidRPr="00BF4EFD">
        <w:rPr>
          <w:rFonts w:ascii="Comic Sans MS" w:hAnsi="Comic Sans MS"/>
          <w:i/>
          <w:iCs/>
          <w:color w:val="80340D"/>
          <w:sz w:val="20"/>
          <w:szCs w:val="20"/>
        </w:rPr>
        <w:t> </w:t>
      </w:r>
    </w:p>
    <w:p w14:paraId="08073237" w14:textId="77777777" w:rsidR="00BF4EFD" w:rsidRPr="00BF4EFD" w:rsidRDefault="00BF4EFD" w:rsidP="00BF4EFD">
      <w:pPr>
        <w:rPr>
          <w:rFonts w:ascii="Comic Sans MS" w:hAnsi="Comic Sans MS"/>
          <w:i/>
          <w:iCs/>
          <w:color w:val="80340D"/>
          <w:sz w:val="20"/>
          <w:szCs w:val="20"/>
        </w:rPr>
      </w:pPr>
      <w:r w:rsidRPr="00BF4EFD">
        <w:rPr>
          <w:rFonts w:ascii="Comic Sans MS" w:hAnsi="Comic Sans MS"/>
          <w:b/>
          <w:bCs/>
          <w:i/>
          <w:iCs/>
          <w:color w:val="80340D"/>
          <w:sz w:val="20"/>
          <w:szCs w:val="20"/>
        </w:rPr>
        <w:lastRenderedPageBreak/>
        <w:t>4.</w:t>
      </w:r>
      <w:r w:rsidRPr="00BF4EFD">
        <w:rPr>
          <w:rFonts w:ascii="Comic Sans MS" w:hAnsi="Comic Sans MS"/>
          <w:i/>
          <w:iCs/>
          <w:color w:val="80340D"/>
          <w:sz w:val="20"/>
          <w:szCs w:val="20"/>
        </w:rPr>
        <w:t xml:space="preserve">     </w:t>
      </w:r>
      <w:r w:rsidRPr="00BF4EFD">
        <w:rPr>
          <w:rFonts w:ascii="Comic Sans MS" w:hAnsi="Comic Sans MS"/>
          <w:b/>
          <w:bCs/>
          <w:i/>
          <w:iCs/>
          <w:color w:val="80340D"/>
          <w:sz w:val="20"/>
          <w:szCs w:val="20"/>
        </w:rPr>
        <w:t>CO2 émis pour le démantèlement et le recyclage du parc photovoltaïque</w:t>
      </w:r>
    </w:p>
    <w:p w14:paraId="171E2E91" w14:textId="77777777" w:rsidR="00BF4EFD" w:rsidRPr="00BF4EFD" w:rsidRDefault="00BF4EFD" w:rsidP="00BF4EFD">
      <w:pPr>
        <w:jc w:val="both"/>
        <w:rPr>
          <w:rFonts w:ascii="Comic Sans MS" w:hAnsi="Comic Sans MS"/>
          <w:i/>
          <w:iCs/>
          <w:color w:val="80340D"/>
          <w:sz w:val="20"/>
          <w:szCs w:val="20"/>
        </w:rPr>
      </w:pPr>
      <w:r w:rsidRPr="00BF4EFD">
        <w:rPr>
          <w:rFonts w:ascii="Comic Sans MS" w:hAnsi="Comic Sans MS"/>
          <w:i/>
          <w:iCs/>
          <w:color w:val="80340D"/>
          <w:sz w:val="20"/>
          <w:szCs w:val="20"/>
        </w:rPr>
        <w:t xml:space="preserve">Le démantèlement et le recyclage des panneaux photovoltaïques est assuré par l’éco-organisme </w:t>
      </w:r>
      <w:proofErr w:type="spellStart"/>
      <w:r w:rsidRPr="00BF4EFD">
        <w:rPr>
          <w:rFonts w:ascii="Comic Sans MS" w:hAnsi="Comic Sans MS"/>
          <w:i/>
          <w:iCs/>
          <w:color w:val="80340D"/>
          <w:sz w:val="20"/>
          <w:szCs w:val="20"/>
        </w:rPr>
        <w:t>Soren</w:t>
      </w:r>
      <w:proofErr w:type="spellEnd"/>
      <w:r w:rsidRPr="00BF4EFD">
        <w:rPr>
          <w:rFonts w:ascii="Comic Sans MS" w:hAnsi="Comic Sans MS"/>
          <w:i/>
          <w:iCs/>
          <w:color w:val="80340D"/>
          <w:sz w:val="20"/>
          <w:szCs w:val="20"/>
        </w:rPr>
        <w:t xml:space="preserve">. Cet organisme agréé par les pouvoirs publics a été créé en 2014 à l’initiative des producteurs du syndicat des énergies renouvelables. </w:t>
      </w:r>
      <w:r w:rsidRPr="00BF4EFD">
        <w:rPr>
          <w:rFonts w:ascii="Comic Sans MS" w:hAnsi="Comic Sans MS"/>
          <w:b/>
          <w:bCs/>
          <w:i/>
          <w:iCs/>
          <w:color w:val="80340D"/>
          <w:sz w:val="20"/>
          <w:szCs w:val="20"/>
        </w:rPr>
        <w:t xml:space="preserve">L’organisme est financé par une éco-participation du producteur. </w:t>
      </w:r>
      <w:r w:rsidRPr="00BF4EFD">
        <w:rPr>
          <w:rFonts w:ascii="Comic Sans MS" w:hAnsi="Comic Sans MS"/>
          <w:i/>
          <w:iCs/>
          <w:color w:val="80340D"/>
          <w:sz w:val="20"/>
          <w:szCs w:val="20"/>
        </w:rPr>
        <w:t>Il est aujourd’hui possible de recycler jusqu’à 94% d’un panneau photovoltaïque.</w:t>
      </w:r>
    </w:p>
    <w:tbl>
      <w:tblPr>
        <w:tblW w:w="0" w:type="auto"/>
        <w:jc w:val="center"/>
        <w:tblCellMar>
          <w:top w:w="15" w:type="dxa"/>
          <w:left w:w="15" w:type="dxa"/>
          <w:bottom w:w="15" w:type="dxa"/>
          <w:right w:w="15" w:type="dxa"/>
        </w:tblCellMar>
        <w:tblLook w:val="04A0" w:firstRow="1" w:lastRow="0" w:firstColumn="1" w:lastColumn="0" w:noHBand="0" w:noVBand="1"/>
      </w:tblPr>
      <w:tblGrid>
        <w:gridCol w:w="2826"/>
        <w:gridCol w:w="1188"/>
        <w:gridCol w:w="737"/>
      </w:tblGrid>
      <w:tr w:rsidR="00BF4EFD" w:rsidRPr="00BF4EFD" w14:paraId="584B534F" w14:textId="77777777" w:rsidTr="00CF53E8">
        <w:trPr>
          <w:trHeight w:val="360"/>
          <w:jc w:val="center"/>
        </w:trPr>
        <w:tc>
          <w:tcPr>
            <w:tcW w:w="0" w:type="auto"/>
            <w:tcBorders>
              <w:top w:val="single" w:sz="4" w:space="0" w:color="000000"/>
              <w:right w:val="single" w:sz="4" w:space="0" w:color="000000"/>
            </w:tcBorders>
            <w:shd w:val="clear" w:color="auto" w:fill="F2F2F2"/>
            <w:tcMar>
              <w:top w:w="0" w:type="dxa"/>
              <w:left w:w="80" w:type="dxa"/>
              <w:bottom w:w="0" w:type="dxa"/>
              <w:right w:w="80" w:type="dxa"/>
            </w:tcMar>
            <w:hideMark/>
          </w:tcPr>
          <w:p w14:paraId="7BED2832"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i/>
                <w:iCs/>
                <w:color w:val="80340D"/>
                <w:sz w:val="20"/>
                <w:szCs w:val="20"/>
              </w:rPr>
              <w:t> </w:t>
            </w:r>
            <w:r w:rsidRPr="00BF4EFD">
              <w:rPr>
                <w:rFonts w:ascii="Comic Sans MS" w:hAnsi="Comic Sans MS"/>
                <w:b/>
                <w:bCs/>
                <w:i/>
                <w:iCs/>
                <w:color w:val="80340D"/>
                <w:sz w:val="20"/>
                <w:szCs w:val="20"/>
              </w:rPr>
              <w:t>Démantèlement du parc PV</w:t>
            </w:r>
          </w:p>
        </w:tc>
        <w:tc>
          <w:tcPr>
            <w:tcW w:w="0" w:type="auto"/>
            <w:tcBorders>
              <w:top w:val="single" w:sz="4" w:space="0" w:color="000000"/>
              <w:left w:val="single" w:sz="4" w:space="0" w:color="000000"/>
            </w:tcBorders>
            <w:shd w:val="clear" w:color="auto" w:fill="F2F2F2"/>
            <w:tcMar>
              <w:top w:w="0" w:type="dxa"/>
              <w:left w:w="80" w:type="dxa"/>
              <w:bottom w:w="0" w:type="dxa"/>
              <w:right w:w="80" w:type="dxa"/>
            </w:tcMar>
            <w:hideMark/>
          </w:tcPr>
          <w:p w14:paraId="542BF6DB"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b/>
                <w:bCs/>
                <w:i/>
                <w:iCs/>
                <w:color w:val="80340D"/>
                <w:sz w:val="20"/>
                <w:szCs w:val="20"/>
              </w:rPr>
              <w:t>2 089 327</w:t>
            </w:r>
          </w:p>
        </w:tc>
        <w:tc>
          <w:tcPr>
            <w:tcW w:w="0" w:type="auto"/>
            <w:tcBorders>
              <w:top w:val="single" w:sz="4" w:space="0" w:color="000000"/>
            </w:tcBorders>
            <w:shd w:val="clear" w:color="auto" w:fill="F2F2F2"/>
            <w:tcMar>
              <w:top w:w="0" w:type="dxa"/>
              <w:left w:w="80" w:type="dxa"/>
              <w:bottom w:w="0" w:type="dxa"/>
              <w:right w:w="80" w:type="dxa"/>
            </w:tcMar>
            <w:hideMark/>
          </w:tcPr>
          <w:p w14:paraId="35AA1097" w14:textId="77777777" w:rsidR="00BF4EFD" w:rsidRPr="00BF4EFD" w:rsidRDefault="00BF4EFD" w:rsidP="00CF53E8">
            <w:pPr>
              <w:rPr>
                <w:rFonts w:ascii="Comic Sans MS" w:hAnsi="Comic Sans MS"/>
                <w:i/>
                <w:iCs/>
                <w:color w:val="80340D"/>
                <w:sz w:val="20"/>
                <w:szCs w:val="20"/>
              </w:rPr>
            </w:pPr>
            <w:proofErr w:type="gramStart"/>
            <w:r w:rsidRPr="00BF4EFD">
              <w:rPr>
                <w:rFonts w:ascii="Comic Sans MS" w:hAnsi="Comic Sans MS"/>
                <w:b/>
                <w:bCs/>
                <w:i/>
                <w:iCs/>
                <w:color w:val="80340D"/>
                <w:sz w:val="20"/>
                <w:szCs w:val="20"/>
              </w:rPr>
              <w:t>kgCO</w:t>
            </w:r>
            <w:proofErr w:type="gramEnd"/>
            <w:r w:rsidRPr="00BF4EFD">
              <w:rPr>
                <w:rFonts w:ascii="Comic Sans MS" w:hAnsi="Comic Sans MS"/>
                <w:b/>
                <w:bCs/>
                <w:i/>
                <w:iCs/>
                <w:color w:val="80340D"/>
                <w:sz w:val="20"/>
                <w:szCs w:val="20"/>
                <w:vertAlign w:val="subscript"/>
              </w:rPr>
              <w:t>2</w:t>
            </w:r>
          </w:p>
        </w:tc>
      </w:tr>
      <w:tr w:rsidR="00BF4EFD" w:rsidRPr="00BF4EFD" w14:paraId="5A5AA787" w14:textId="77777777" w:rsidTr="00CF53E8">
        <w:trPr>
          <w:trHeight w:val="285"/>
          <w:jc w:val="center"/>
        </w:trPr>
        <w:tc>
          <w:tcPr>
            <w:tcW w:w="0" w:type="auto"/>
            <w:tcBorders>
              <w:right w:val="single" w:sz="4" w:space="0" w:color="000000"/>
            </w:tcBorders>
            <w:tcMar>
              <w:top w:w="0" w:type="dxa"/>
              <w:left w:w="80" w:type="dxa"/>
              <w:bottom w:w="0" w:type="dxa"/>
              <w:right w:w="80" w:type="dxa"/>
            </w:tcMar>
            <w:vAlign w:val="bottom"/>
            <w:hideMark/>
          </w:tcPr>
          <w:p w14:paraId="5CC7F176"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b/>
                <w:bCs/>
                <w:i/>
                <w:iCs/>
                <w:color w:val="80340D"/>
                <w:sz w:val="20"/>
                <w:szCs w:val="20"/>
              </w:rPr>
              <w:t>Désinstallation</w:t>
            </w:r>
          </w:p>
        </w:tc>
        <w:tc>
          <w:tcPr>
            <w:tcW w:w="0" w:type="auto"/>
            <w:tcBorders>
              <w:left w:val="single" w:sz="4" w:space="0" w:color="000000"/>
            </w:tcBorders>
            <w:tcMar>
              <w:top w:w="0" w:type="dxa"/>
              <w:left w:w="80" w:type="dxa"/>
              <w:bottom w:w="0" w:type="dxa"/>
              <w:right w:w="80" w:type="dxa"/>
            </w:tcMar>
            <w:vAlign w:val="bottom"/>
            <w:hideMark/>
          </w:tcPr>
          <w:p w14:paraId="7D872E0E"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i/>
                <w:iCs/>
                <w:color w:val="80340D"/>
                <w:sz w:val="20"/>
                <w:szCs w:val="20"/>
              </w:rPr>
              <w:t>226 080</w:t>
            </w:r>
          </w:p>
        </w:tc>
        <w:tc>
          <w:tcPr>
            <w:tcW w:w="0" w:type="auto"/>
            <w:tcMar>
              <w:top w:w="0" w:type="dxa"/>
              <w:left w:w="80" w:type="dxa"/>
              <w:bottom w:w="0" w:type="dxa"/>
              <w:right w:w="80" w:type="dxa"/>
            </w:tcMar>
            <w:hideMark/>
          </w:tcPr>
          <w:p w14:paraId="45FEC865" w14:textId="77777777" w:rsidR="00BF4EFD" w:rsidRPr="00BF4EFD" w:rsidRDefault="00BF4EFD" w:rsidP="00CF53E8">
            <w:pPr>
              <w:rPr>
                <w:rFonts w:ascii="Comic Sans MS" w:hAnsi="Comic Sans MS"/>
                <w:i/>
                <w:iCs/>
                <w:color w:val="80340D"/>
                <w:sz w:val="20"/>
                <w:szCs w:val="20"/>
              </w:rPr>
            </w:pPr>
          </w:p>
        </w:tc>
      </w:tr>
      <w:tr w:rsidR="00BF4EFD" w:rsidRPr="00BF4EFD" w14:paraId="7AA9007C" w14:textId="77777777" w:rsidTr="00CF53E8">
        <w:trPr>
          <w:trHeight w:val="285"/>
          <w:jc w:val="center"/>
        </w:trPr>
        <w:tc>
          <w:tcPr>
            <w:tcW w:w="0" w:type="auto"/>
            <w:tcBorders>
              <w:right w:val="single" w:sz="4" w:space="0" w:color="000000"/>
            </w:tcBorders>
            <w:tcMar>
              <w:top w:w="0" w:type="dxa"/>
              <w:left w:w="80" w:type="dxa"/>
              <w:bottom w:w="0" w:type="dxa"/>
              <w:right w:w="80" w:type="dxa"/>
            </w:tcMar>
            <w:vAlign w:val="bottom"/>
            <w:hideMark/>
          </w:tcPr>
          <w:p w14:paraId="62D9C1E7"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b/>
                <w:bCs/>
                <w:i/>
                <w:iCs/>
                <w:color w:val="80340D"/>
                <w:sz w:val="20"/>
                <w:szCs w:val="20"/>
              </w:rPr>
              <w:t>Recyclage</w:t>
            </w:r>
          </w:p>
        </w:tc>
        <w:tc>
          <w:tcPr>
            <w:tcW w:w="0" w:type="auto"/>
            <w:tcBorders>
              <w:left w:val="single" w:sz="4" w:space="0" w:color="000000"/>
            </w:tcBorders>
            <w:tcMar>
              <w:top w:w="0" w:type="dxa"/>
              <w:left w:w="80" w:type="dxa"/>
              <w:bottom w:w="0" w:type="dxa"/>
              <w:right w:w="80" w:type="dxa"/>
            </w:tcMar>
            <w:vAlign w:val="bottom"/>
            <w:hideMark/>
          </w:tcPr>
          <w:p w14:paraId="56F0AF48"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i/>
                <w:iCs/>
                <w:color w:val="80340D"/>
                <w:sz w:val="20"/>
                <w:szCs w:val="20"/>
              </w:rPr>
              <w:t>1 863 247</w:t>
            </w:r>
          </w:p>
        </w:tc>
        <w:tc>
          <w:tcPr>
            <w:tcW w:w="0" w:type="auto"/>
            <w:tcMar>
              <w:top w:w="0" w:type="dxa"/>
              <w:left w:w="80" w:type="dxa"/>
              <w:bottom w:w="0" w:type="dxa"/>
              <w:right w:w="80" w:type="dxa"/>
            </w:tcMar>
            <w:hideMark/>
          </w:tcPr>
          <w:p w14:paraId="6A813A5D" w14:textId="77777777" w:rsidR="00BF4EFD" w:rsidRPr="00BF4EFD" w:rsidRDefault="00BF4EFD" w:rsidP="00CF53E8">
            <w:pPr>
              <w:rPr>
                <w:rFonts w:ascii="Comic Sans MS" w:hAnsi="Comic Sans MS"/>
                <w:i/>
                <w:iCs/>
                <w:color w:val="80340D"/>
                <w:sz w:val="20"/>
                <w:szCs w:val="20"/>
              </w:rPr>
            </w:pPr>
          </w:p>
        </w:tc>
      </w:tr>
    </w:tbl>
    <w:p w14:paraId="40849B2B" w14:textId="77777777" w:rsidR="00BF4EFD" w:rsidRPr="00BF4EFD" w:rsidRDefault="00BF4EFD" w:rsidP="00BF4EFD">
      <w:pPr>
        <w:rPr>
          <w:rFonts w:ascii="Comic Sans MS" w:hAnsi="Comic Sans MS"/>
          <w:i/>
          <w:iCs/>
          <w:color w:val="80340D"/>
          <w:sz w:val="20"/>
          <w:szCs w:val="20"/>
        </w:rPr>
      </w:pPr>
      <w:r w:rsidRPr="00BF4EFD">
        <w:rPr>
          <w:rFonts w:ascii="Comic Sans MS" w:hAnsi="Comic Sans MS"/>
          <w:i/>
          <w:iCs/>
          <w:color w:val="80340D"/>
          <w:sz w:val="20"/>
          <w:szCs w:val="20"/>
        </w:rPr>
        <w:t>  </w:t>
      </w:r>
      <w:r w:rsidRPr="00BF4EFD">
        <w:rPr>
          <w:rFonts w:ascii="Comic Sans MS" w:hAnsi="Comic Sans MS"/>
          <w:b/>
          <w:bCs/>
          <w:i/>
          <w:iCs/>
          <w:color w:val="80340D"/>
          <w:sz w:val="20"/>
          <w:szCs w:val="20"/>
        </w:rPr>
        <w:t>5.</w:t>
      </w:r>
      <w:r w:rsidRPr="00BF4EFD">
        <w:rPr>
          <w:rFonts w:ascii="Comic Sans MS" w:hAnsi="Comic Sans MS"/>
          <w:i/>
          <w:iCs/>
          <w:color w:val="80340D"/>
          <w:sz w:val="20"/>
          <w:szCs w:val="20"/>
        </w:rPr>
        <w:t xml:space="preserve">     </w:t>
      </w:r>
      <w:r w:rsidRPr="00BF4EFD">
        <w:rPr>
          <w:rFonts w:ascii="Comic Sans MS" w:hAnsi="Comic Sans MS"/>
          <w:b/>
          <w:bCs/>
          <w:i/>
          <w:iCs/>
          <w:color w:val="80340D"/>
          <w:sz w:val="20"/>
          <w:szCs w:val="20"/>
        </w:rPr>
        <w:t>Bilan carbone final </w:t>
      </w:r>
    </w:p>
    <w:p w14:paraId="3A419FDB" w14:textId="77777777" w:rsidR="00BF4EFD" w:rsidRPr="00BF4EFD" w:rsidRDefault="00BF4EFD" w:rsidP="00BF4EFD">
      <w:pPr>
        <w:jc w:val="both"/>
        <w:rPr>
          <w:rFonts w:ascii="Comic Sans MS" w:hAnsi="Comic Sans MS"/>
          <w:i/>
          <w:iCs/>
          <w:color w:val="80340D"/>
          <w:sz w:val="20"/>
          <w:szCs w:val="20"/>
        </w:rPr>
      </w:pPr>
      <w:r w:rsidRPr="00BF4EFD">
        <w:rPr>
          <w:rFonts w:ascii="Comic Sans MS" w:hAnsi="Comic Sans MS"/>
          <w:i/>
          <w:iCs/>
          <w:color w:val="80340D"/>
          <w:sz w:val="20"/>
          <w:szCs w:val="20"/>
        </w:rPr>
        <w:t xml:space="preserve">Avec une puissance crête installée de 48 MWc, les émissions liées à la construction et à l’exploitation du projet sont de </w:t>
      </w:r>
      <w:r w:rsidRPr="00BF4EFD">
        <w:rPr>
          <w:rFonts w:ascii="Comic Sans MS" w:hAnsi="Comic Sans MS"/>
          <w:b/>
          <w:bCs/>
          <w:i/>
          <w:iCs/>
          <w:color w:val="80340D"/>
          <w:sz w:val="20"/>
          <w:szCs w:val="20"/>
        </w:rPr>
        <w:t>10 463 TCO2éq</w:t>
      </w:r>
      <w:r w:rsidRPr="00BF4EFD">
        <w:rPr>
          <w:rFonts w:ascii="Comic Sans MS" w:hAnsi="Comic Sans MS"/>
          <w:i/>
          <w:iCs/>
          <w:color w:val="80340D"/>
          <w:sz w:val="20"/>
          <w:szCs w:val="20"/>
        </w:rPr>
        <w:t>.</w:t>
      </w:r>
    </w:p>
    <w:p w14:paraId="029E693B" w14:textId="77777777" w:rsidR="00BF4EFD" w:rsidRPr="00BF4EFD" w:rsidRDefault="00BF4EFD" w:rsidP="00BF4EFD">
      <w:pPr>
        <w:jc w:val="both"/>
        <w:rPr>
          <w:rFonts w:ascii="Comic Sans MS" w:hAnsi="Comic Sans MS"/>
          <w:i/>
          <w:iCs/>
          <w:color w:val="80340D"/>
          <w:sz w:val="20"/>
          <w:szCs w:val="20"/>
        </w:rPr>
      </w:pPr>
      <w:r w:rsidRPr="00BF4EFD">
        <w:rPr>
          <w:rFonts w:ascii="Comic Sans MS" w:hAnsi="Comic Sans MS"/>
          <w:i/>
          <w:iCs/>
          <w:color w:val="80340D"/>
          <w:sz w:val="20"/>
          <w:szCs w:val="20"/>
        </w:rPr>
        <w:t xml:space="preserve">En prenant en compte la dégradation prévisionnelle des panneaux annoncée par le constructeur, la centrale photovoltaïque de </w:t>
      </w:r>
      <w:r w:rsidRPr="00BF4EFD">
        <w:rPr>
          <w:rFonts w:ascii="Comic Sans MS" w:hAnsi="Comic Sans MS"/>
          <w:b/>
          <w:bCs/>
          <w:i/>
          <w:iCs/>
          <w:color w:val="80340D"/>
          <w:sz w:val="20"/>
          <w:szCs w:val="20"/>
        </w:rPr>
        <w:t>Gissey Darcey</w:t>
      </w:r>
      <w:r w:rsidRPr="00BF4EFD">
        <w:rPr>
          <w:rFonts w:ascii="Comic Sans MS" w:hAnsi="Comic Sans MS"/>
          <w:i/>
          <w:iCs/>
          <w:color w:val="80340D"/>
          <w:sz w:val="20"/>
          <w:szCs w:val="20"/>
        </w:rPr>
        <w:t xml:space="preserve"> permettra de produire environ </w:t>
      </w:r>
      <w:r w:rsidRPr="00BF4EFD">
        <w:rPr>
          <w:rFonts w:ascii="Comic Sans MS" w:hAnsi="Comic Sans MS"/>
          <w:b/>
          <w:bCs/>
          <w:i/>
          <w:iCs/>
          <w:color w:val="80340D"/>
          <w:sz w:val="20"/>
          <w:szCs w:val="20"/>
        </w:rPr>
        <w:t>2 068 302 MWh sur l’ensemble de sa durée de vie.</w:t>
      </w:r>
    </w:p>
    <w:p w14:paraId="1237B9A7" w14:textId="77777777" w:rsidR="00BF4EFD" w:rsidRPr="00BF4EFD" w:rsidRDefault="00BF4EFD" w:rsidP="00BF4EFD">
      <w:pPr>
        <w:rPr>
          <w:rFonts w:ascii="Comic Sans MS" w:hAnsi="Comic Sans MS"/>
          <w:i/>
          <w:iCs/>
          <w:color w:val="80340D"/>
          <w:sz w:val="20"/>
          <w:szCs w:val="20"/>
        </w:rPr>
      </w:pPr>
      <w:r w:rsidRPr="00BF4EFD">
        <w:rPr>
          <w:rFonts w:ascii="Comic Sans MS" w:hAnsi="Comic Sans MS"/>
          <w:b/>
          <w:bCs/>
          <w:i/>
          <w:iCs/>
          <w:color w:val="80340D"/>
          <w:sz w:val="20"/>
          <w:szCs w:val="20"/>
        </w:rPr>
        <w:t>6.</w:t>
      </w:r>
      <w:r w:rsidRPr="00BF4EFD">
        <w:rPr>
          <w:rFonts w:ascii="Comic Sans MS" w:hAnsi="Comic Sans MS"/>
          <w:i/>
          <w:iCs/>
          <w:color w:val="80340D"/>
          <w:sz w:val="20"/>
          <w:szCs w:val="20"/>
        </w:rPr>
        <w:t xml:space="preserve">     </w:t>
      </w:r>
      <w:r w:rsidRPr="00BF4EFD">
        <w:rPr>
          <w:rFonts w:ascii="Comic Sans MS" w:hAnsi="Comic Sans MS"/>
          <w:b/>
          <w:bCs/>
          <w:i/>
          <w:iCs/>
          <w:color w:val="80340D"/>
          <w:sz w:val="20"/>
          <w:szCs w:val="20"/>
        </w:rPr>
        <w:t>Temps de retour carbone</w:t>
      </w:r>
    </w:p>
    <w:p w14:paraId="7ED9FE81" w14:textId="77777777" w:rsidR="00BF4EFD" w:rsidRPr="00BF4EFD" w:rsidRDefault="00BF4EFD" w:rsidP="00BF4EFD">
      <w:pPr>
        <w:jc w:val="both"/>
        <w:rPr>
          <w:rFonts w:ascii="Comic Sans MS" w:hAnsi="Comic Sans MS"/>
          <w:i/>
          <w:iCs/>
          <w:color w:val="80340D"/>
          <w:sz w:val="20"/>
          <w:szCs w:val="20"/>
        </w:rPr>
      </w:pPr>
      <w:r w:rsidRPr="00BF4EFD">
        <w:rPr>
          <w:rFonts w:ascii="Comic Sans MS" w:hAnsi="Comic Sans MS"/>
          <w:i/>
          <w:iCs/>
          <w:color w:val="80340D"/>
          <w:sz w:val="20"/>
          <w:szCs w:val="20"/>
        </w:rPr>
        <w:t>Le temps de retour carbone est le temps nécessaire pour qu'une installation photovoltaïque, par la substitution de l'électricité produite à l'électricité locale, permette d'éviter les émissions de gaz à effets de serre qui ont été nécessaires à sa fabrication, à son installation, à sa maintenance et à sa fin de vie. Il est défini par la formule suivante : TR = Dette / (PA x FE)</w:t>
      </w:r>
    </w:p>
    <w:p w14:paraId="0C058C9C" w14:textId="77777777" w:rsidR="00BF4EFD" w:rsidRPr="00BF4EFD" w:rsidRDefault="00BF4EFD" w:rsidP="00BF4EFD">
      <w:pPr>
        <w:jc w:val="both"/>
        <w:rPr>
          <w:rFonts w:ascii="Comic Sans MS" w:hAnsi="Comic Sans MS"/>
          <w:i/>
          <w:iCs/>
          <w:color w:val="80340D"/>
          <w:sz w:val="20"/>
          <w:szCs w:val="20"/>
        </w:rPr>
      </w:pPr>
      <w:r w:rsidRPr="00BF4EFD">
        <w:rPr>
          <w:rFonts w:ascii="Comic Sans MS" w:hAnsi="Comic Sans MS"/>
          <w:i/>
          <w:iCs/>
          <w:color w:val="80340D"/>
          <w:sz w:val="20"/>
          <w:szCs w:val="20"/>
        </w:rPr>
        <w:t>Où</w:t>
      </w:r>
      <w:r w:rsidRPr="00BF4EFD">
        <w:rPr>
          <w:rFonts w:cs="Times New Roman"/>
          <w:i/>
          <w:iCs/>
          <w:color w:val="80340D"/>
          <w:sz w:val="20"/>
          <w:szCs w:val="20"/>
        </w:rPr>
        <w:t> </w:t>
      </w:r>
      <w:r w:rsidRPr="00BF4EFD">
        <w:rPr>
          <w:rFonts w:ascii="Comic Sans MS" w:hAnsi="Comic Sans MS"/>
          <w:i/>
          <w:iCs/>
          <w:color w:val="80340D"/>
          <w:sz w:val="20"/>
          <w:szCs w:val="20"/>
        </w:rPr>
        <w:t>:</w:t>
      </w:r>
    </w:p>
    <w:p w14:paraId="4BEFE5F5" w14:textId="77777777" w:rsidR="00BF4EFD" w:rsidRPr="00BF4EFD" w:rsidRDefault="00BF4EFD" w:rsidP="00BF4EFD">
      <w:pPr>
        <w:ind w:firstLine="708"/>
        <w:jc w:val="both"/>
        <w:rPr>
          <w:rFonts w:ascii="Comic Sans MS" w:hAnsi="Comic Sans MS"/>
          <w:i/>
          <w:iCs/>
          <w:color w:val="80340D"/>
          <w:sz w:val="20"/>
          <w:szCs w:val="20"/>
        </w:rPr>
      </w:pPr>
      <w:r w:rsidRPr="00BF4EFD">
        <w:rPr>
          <w:rFonts w:ascii="Comic Sans MS" w:hAnsi="Comic Sans MS"/>
          <w:i/>
          <w:iCs/>
          <w:color w:val="80340D"/>
          <w:sz w:val="20"/>
          <w:szCs w:val="20"/>
        </w:rPr>
        <w:t>•       TR est le temps de retour carbone, exprimé en année ;</w:t>
      </w:r>
    </w:p>
    <w:p w14:paraId="4D55C510" w14:textId="77777777" w:rsidR="00BF4EFD" w:rsidRPr="00BF4EFD" w:rsidRDefault="00BF4EFD" w:rsidP="00BF4EFD">
      <w:pPr>
        <w:ind w:firstLine="708"/>
        <w:jc w:val="both"/>
        <w:rPr>
          <w:rFonts w:ascii="Comic Sans MS" w:hAnsi="Comic Sans MS"/>
          <w:i/>
          <w:iCs/>
          <w:color w:val="80340D"/>
          <w:sz w:val="20"/>
          <w:szCs w:val="20"/>
        </w:rPr>
      </w:pPr>
      <w:r w:rsidRPr="00BF4EFD">
        <w:rPr>
          <w:rFonts w:ascii="Comic Sans MS" w:hAnsi="Comic Sans MS"/>
          <w:i/>
          <w:iCs/>
          <w:color w:val="80340D"/>
          <w:sz w:val="20"/>
          <w:szCs w:val="20"/>
        </w:rPr>
        <w:t xml:space="preserve">•       Dette = « Dette carbone » définie comme les émissions nécessaires à la fabrication, l’installation, la maintenance et à la fin de vie de la centrale soit </w:t>
      </w:r>
      <w:r w:rsidRPr="00BF4EFD">
        <w:rPr>
          <w:rFonts w:ascii="Comic Sans MS" w:hAnsi="Comic Sans MS"/>
          <w:b/>
          <w:bCs/>
          <w:i/>
          <w:iCs/>
          <w:color w:val="80340D"/>
          <w:sz w:val="20"/>
          <w:szCs w:val="20"/>
        </w:rPr>
        <w:t>48 922 TCO2éq</w:t>
      </w:r>
      <w:r w:rsidRPr="00BF4EFD">
        <w:rPr>
          <w:rFonts w:ascii="Comic Sans MS" w:hAnsi="Comic Sans MS"/>
          <w:i/>
          <w:iCs/>
          <w:color w:val="80340D"/>
          <w:sz w:val="20"/>
          <w:szCs w:val="20"/>
        </w:rPr>
        <w:t xml:space="preserve"> ici.</w:t>
      </w:r>
    </w:p>
    <w:p w14:paraId="6E75E794" w14:textId="77777777" w:rsidR="00BF4EFD" w:rsidRPr="00BF4EFD" w:rsidRDefault="00BF4EFD" w:rsidP="00BF4EFD">
      <w:pPr>
        <w:ind w:firstLine="708"/>
        <w:jc w:val="both"/>
        <w:rPr>
          <w:rFonts w:ascii="Comic Sans MS" w:hAnsi="Comic Sans MS"/>
          <w:i/>
          <w:iCs/>
          <w:color w:val="80340D"/>
          <w:sz w:val="20"/>
          <w:szCs w:val="20"/>
        </w:rPr>
      </w:pPr>
      <w:r w:rsidRPr="00BF4EFD">
        <w:rPr>
          <w:rFonts w:ascii="Comic Sans MS" w:hAnsi="Comic Sans MS"/>
          <w:i/>
          <w:iCs/>
          <w:color w:val="80340D"/>
          <w:sz w:val="20"/>
          <w:szCs w:val="20"/>
        </w:rPr>
        <w:t xml:space="preserve">•       PA = La production annuelle de la centrale en kWh/an : </w:t>
      </w:r>
      <w:r w:rsidRPr="00BF4EFD">
        <w:rPr>
          <w:rFonts w:ascii="Comic Sans MS" w:hAnsi="Comic Sans MS"/>
          <w:b/>
          <w:bCs/>
          <w:i/>
          <w:iCs/>
          <w:color w:val="80340D"/>
          <w:sz w:val="20"/>
          <w:szCs w:val="20"/>
        </w:rPr>
        <w:t>51 708 000 kWh/an</w:t>
      </w:r>
      <w:r w:rsidRPr="00BF4EFD">
        <w:rPr>
          <w:rFonts w:ascii="Comic Sans MS" w:hAnsi="Comic Sans MS"/>
          <w:i/>
          <w:iCs/>
          <w:color w:val="80340D"/>
          <w:sz w:val="20"/>
          <w:szCs w:val="20"/>
        </w:rPr>
        <w:t>,</w:t>
      </w:r>
    </w:p>
    <w:p w14:paraId="3C4200C4" w14:textId="77777777" w:rsidR="00BF4EFD" w:rsidRPr="00BF4EFD" w:rsidRDefault="00BF4EFD" w:rsidP="00BF4EFD">
      <w:pPr>
        <w:ind w:firstLine="708"/>
        <w:jc w:val="both"/>
        <w:rPr>
          <w:rFonts w:ascii="Comic Sans MS" w:hAnsi="Comic Sans MS"/>
          <w:i/>
          <w:iCs/>
          <w:color w:val="80340D"/>
          <w:sz w:val="20"/>
          <w:szCs w:val="20"/>
        </w:rPr>
      </w:pPr>
      <w:r w:rsidRPr="00BF4EFD">
        <w:rPr>
          <w:rFonts w:ascii="Comic Sans MS" w:hAnsi="Comic Sans MS"/>
          <w:i/>
          <w:iCs/>
          <w:color w:val="80340D"/>
          <w:sz w:val="20"/>
          <w:szCs w:val="20"/>
        </w:rPr>
        <w:t>•       FE = Facteur d’émission de l’électricité « locale » exprimé en gCO2éq/kWh.</w:t>
      </w:r>
    </w:p>
    <w:p w14:paraId="4B243D8A" w14:textId="77777777" w:rsidR="00BF4EFD" w:rsidRPr="00BF4EFD" w:rsidRDefault="00BF4EFD" w:rsidP="00BF4EFD">
      <w:pPr>
        <w:jc w:val="both"/>
        <w:rPr>
          <w:rFonts w:ascii="Comic Sans MS" w:hAnsi="Comic Sans MS"/>
          <w:i/>
          <w:iCs/>
          <w:color w:val="80340D"/>
          <w:sz w:val="20"/>
          <w:szCs w:val="20"/>
        </w:rPr>
      </w:pPr>
      <w:r w:rsidRPr="00BF4EFD">
        <w:rPr>
          <w:rFonts w:ascii="Comic Sans MS" w:hAnsi="Comic Sans MS"/>
          <w:i/>
          <w:iCs/>
          <w:color w:val="80340D"/>
          <w:sz w:val="20"/>
          <w:szCs w:val="20"/>
        </w:rPr>
        <w:t> Trois scénarios sont analysés concernant le facteur d’émission FE.</w:t>
      </w:r>
    </w:p>
    <w:tbl>
      <w:tblPr>
        <w:tblW w:w="0" w:type="auto"/>
        <w:jc w:val="center"/>
        <w:tblCellMar>
          <w:top w:w="15" w:type="dxa"/>
          <w:left w:w="15" w:type="dxa"/>
          <w:bottom w:w="15" w:type="dxa"/>
          <w:right w:w="15" w:type="dxa"/>
        </w:tblCellMar>
        <w:tblLook w:val="04A0" w:firstRow="1" w:lastRow="0" w:firstColumn="1" w:lastColumn="0" w:noHBand="0" w:noVBand="1"/>
      </w:tblPr>
      <w:tblGrid>
        <w:gridCol w:w="987"/>
        <w:gridCol w:w="1867"/>
        <w:gridCol w:w="2338"/>
        <w:gridCol w:w="2727"/>
        <w:gridCol w:w="1738"/>
      </w:tblGrid>
      <w:tr w:rsidR="00BF4EFD" w:rsidRPr="00BF4EFD" w14:paraId="30499397" w14:textId="77777777" w:rsidTr="00CF53E8">
        <w:trPr>
          <w:trHeight w:val="1155"/>
          <w:jc w:val="center"/>
        </w:trPr>
        <w:tc>
          <w:tcPr>
            <w:tcW w:w="0" w:type="auto"/>
            <w:shd w:val="clear" w:color="auto" w:fill="00B050"/>
            <w:tcMar>
              <w:top w:w="0" w:type="dxa"/>
              <w:left w:w="80" w:type="dxa"/>
              <w:bottom w:w="0" w:type="dxa"/>
              <w:right w:w="80" w:type="dxa"/>
            </w:tcMar>
            <w:hideMark/>
          </w:tcPr>
          <w:p w14:paraId="4859A4E8"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b/>
                <w:bCs/>
                <w:i/>
                <w:iCs/>
                <w:color w:val="80340D"/>
                <w:sz w:val="20"/>
                <w:szCs w:val="20"/>
              </w:rPr>
              <w:t>Scénario</w:t>
            </w:r>
          </w:p>
        </w:tc>
        <w:tc>
          <w:tcPr>
            <w:tcW w:w="0" w:type="auto"/>
            <w:shd w:val="clear" w:color="auto" w:fill="00B050"/>
            <w:tcMar>
              <w:top w:w="0" w:type="dxa"/>
              <w:left w:w="80" w:type="dxa"/>
              <w:bottom w:w="0" w:type="dxa"/>
              <w:right w:w="80" w:type="dxa"/>
            </w:tcMar>
            <w:hideMark/>
          </w:tcPr>
          <w:p w14:paraId="321846F4"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b/>
                <w:bCs/>
                <w:i/>
                <w:iCs/>
                <w:color w:val="80340D"/>
                <w:sz w:val="20"/>
                <w:szCs w:val="20"/>
              </w:rPr>
              <w:t>Mix électrique considéré</w:t>
            </w:r>
          </w:p>
        </w:tc>
        <w:tc>
          <w:tcPr>
            <w:tcW w:w="0" w:type="auto"/>
            <w:shd w:val="clear" w:color="auto" w:fill="00B050"/>
            <w:tcMar>
              <w:top w:w="0" w:type="dxa"/>
              <w:left w:w="80" w:type="dxa"/>
              <w:bottom w:w="0" w:type="dxa"/>
              <w:right w:w="80" w:type="dxa"/>
            </w:tcMar>
            <w:hideMark/>
          </w:tcPr>
          <w:p w14:paraId="6866BCFB"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b/>
                <w:bCs/>
                <w:i/>
                <w:iCs/>
                <w:color w:val="80340D"/>
                <w:sz w:val="20"/>
                <w:szCs w:val="20"/>
              </w:rPr>
              <w:t>Facteurs d'émissions (gCO2éq/kWh)</w:t>
            </w:r>
          </w:p>
        </w:tc>
        <w:tc>
          <w:tcPr>
            <w:tcW w:w="0" w:type="auto"/>
            <w:shd w:val="clear" w:color="auto" w:fill="00B050"/>
            <w:tcMar>
              <w:top w:w="0" w:type="dxa"/>
              <w:left w:w="80" w:type="dxa"/>
              <w:bottom w:w="0" w:type="dxa"/>
              <w:right w:w="80" w:type="dxa"/>
            </w:tcMar>
            <w:hideMark/>
          </w:tcPr>
          <w:p w14:paraId="486CC7D1"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b/>
                <w:bCs/>
                <w:i/>
                <w:iCs/>
                <w:color w:val="80340D"/>
                <w:sz w:val="20"/>
                <w:szCs w:val="20"/>
              </w:rPr>
              <w:t>Emissions évitées sur 25 ans (kgCO2éq/kWh)</w:t>
            </w:r>
          </w:p>
        </w:tc>
        <w:tc>
          <w:tcPr>
            <w:tcW w:w="0" w:type="auto"/>
            <w:shd w:val="clear" w:color="auto" w:fill="00B050"/>
            <w:tcMar>
              <w:top w:w="0" w:type="dxa"/>
              <w:left w:w="80" w:type="dxa"/>
              <w:bottom w:w="0" w:type="dxa"/>
              <w:right w:w="80" w:type="dxa"/>
            </w:tcMar>
            <w:hideMark/>
          </w:tcPr>
          <w:p w14:paraId="103A8694"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b/>
                <w:bCs/>
                <w:i/>
                <w:iCs/>
                <w:color w:val="80340D"/>
                <w:sz w:val="20"/>
                <w:szCs w:val="20"/>
              </w:rPr>
              <w:t>Temps de retour carbone (ans)</w:t>
            </w:r>
          </w:p>
        </w:tc>
      </w:tr>
      <w:tr w:rsidR="00BF4EFD" w:rsidRPr="00BF4EFD" w14:paraId="5D50CE34" w14:textId="77777777" w:rsidTr="00CF53E8">
        <w:trPr>
          <w:trHeight w:val="300"/>
          <w:jc w:val="center"/>
        </w:trPr>
        <w:tc>
          <w:tcPr>
            <w:tcW w:w="0" w:type="auto"/>
            <w:shd w:val="clear" w:color="auto" w:fill="00B050"/>
            <w:tcMar>
              <w:top w:w="0" w:type="dxa"/>
              <w:left w:w="80" w:type="dxa"/>
              <w:bottom w:w="0" w:type="dxa"/>
              <w:right w:w="80" w:type="dxa"/>
            </w:tcMar>
            <w:hideMark/>
          </w:tcPr>
          <w:p w14:paraId="11AFC7B3"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b/>
                <w:bCs/>
                <w:i/>
                <w:iCs/>
                <w:color w:val="80340D"/>
                <w:sz w:val="20"/>
                <w:szCs w:val="20"/>
              </w:rPr>
              <w:t>1</w:t>
            </w:r>
          </w:p>
        </w:tc>
        <w:tc>
          <w:tcPr>
            <w:tcW w:w="0" w:type="auto"/>
            <w:tcMar>
              <w:top w:w="0" w:type="dxa"/>
              <w:left w:w="80" w:type="dxa"/>
              <w:bottom w:w="0" w:type="dxa"/>
              <w:right w:w="80" w:type="dxa"/>
            </w:tcMar>
            <w:hideMark/>
          </w:tcPr>
          <w:p w14:paraId="1F8CC837"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i/>
                <w:iCs/>
                <w:color w:val="80340D"/>
                <w:sz w:val="20"/>
                <w:szCs w:val="20"/>
              </w:rPr>
              <w:t>Mix électrique FR moyen</w:t>
            </w:r>
          </w:p>
        </w:tc>
        <w:tc>
          <w:tcPr>
            <w:tcW w:w="0" w:type="auto"/>
            <w:tcMar>
              <w:top w:w="0" w:type="dxa"/>
              <w:left w:w="80" w:type="dxa"/>
              <w:bottom w:w="0" w:type="dxa"/>
              <w:right w:w="80" w:type="dxa"/>
            </w:tcMar>
            <w:hideMark/>
          </w:tcPr>
          <w:p w14:paraId="76E9A392"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i/>
                <w:iCs/>
                <w:color w:val="80340D"/>
                <w:sz w:val="20"/>
                <w:szCs w:val="20"/>
              </w:rPr>
              <w:t>57</w:t>
            </w:r>
          </w:p>
        </w:tc>
        <w:tc>
          <w:tcPr>
            <w:tcW w:w="0" w:type="auto"/>
            <w:tcMar>
              <w:top w:w="0" w:type="dxa"/>
              <w:left w:w="80" w:type="dxa"/>
              <w:bottom w:w="0" w:type="dxa"/>
              <w:right w:w="80" w:type="dxa"/>
            </w:tcMar>
            <w:hideMark/>
          </w:tcPr>
          <w:p w14:paraId="7C34FDB7"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i/>
                <w:iCs/>
                <w:color w:val="80340D"/>
                <w:sz w:val="20"/>
                <w:szCs w:val="20"/>
              </w:rPr>
              <w:t>117 893 228</w:t>
            </w:r>
          </w:p>
        </w:tc>
        <w:tc>
          <w:tcPr>
            <w:tcW w:w="0" w:type="auto"/>
            <w:tcMar>
              <w:top w:w="0" w:type="dxa"/>
              <w:left w:w="80" w:type="dxa"/>
              <w:bottom w:w="0" w:type="dxa"/>
              <w:right w:w="80" w:type="dxa"/>
            </w:tcMar>
            <w:hideMark/>
          </w:tcPr>
          <w:p w14:paraId="17F6420E"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i/>
                <w:iCs/>
                <w:color w:val="80340D"/>
                <w:sz w:val="20"/>
                <w:szCs w:val="20"/>
              </w:rPr>
              <w:t>17</w:t>
            </w:r>
          </w:p>
        </w:tc>
      </w:tr>
      <w:tr w:rsidR="00BF4EFD" w:rsidRPr="00BF4EFD" w14:paraId="56E0BCD3" w14:textId="77777777" w:rsidTr="00CF53E8">
        <w:trPr>
          <w:trHeight w:val="300"/>
          <w:jc w:val="center"/>
        </w:trPr>
        <w:tc>
          <w:tcPr>
            <w:tcW w:w="0" w:type="auto"/>
            <w:shd w:val="clear" w:color="auto" w:fill="00B050"/>
            <w:tcMar>
              <w:top w:w="0" w:type="dxa"/>
              <w:left w:w="80" w:type="dxa"/>
              <w:bottom w:w="0" w:type="dxa"/>
              <w:right w:w="80" w:type="dxa"/>
            </w:tcMar>
            <w:hideMark/>
          </w:tcPr>
          <w:p w14:paraId="000386CC"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b/>
                <w:bCs/>
                <w:i/>
                <w:iCs/>
                <w:color w:val="80340D"/>
                <w:sz w:val="20"/>
                <w:szCs w:val="20"/>
              </w:rPr>
              <w:lastRenderedPageBreak/>
              <w:t>2</w:t>
            </w:r>
          </w:p>
        </w:tc>
        <w:tc>
          <w:tcPr>
            <w:tcW w:w="0" w:type="auto"/>
            <w:tcMar>
              <w:top w:w="0" w:type="dxa"/>
              <w:left w:w="80" w:type="dxa"/>
              <w:bottom w:w="0" w:type="dxa"/>
              <w:right w:w="80" w:type="dxa"/>
            </w:tcMar>
            <w:vAlign w:val="bottom"/>
            <w:hideMark/>
          </w:tcPr>
          <w:p w14:paraId="2256F4C9"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i/>
                <w:iCs/>
                <w:color w:val="80340D"/>
                <w:sz w:val="20"/>
                <w:szCs w:val="20"/>
              </w:rPr>
              <w:t>Mix électrique EU moyen (2020)</w:t>
            </w:r>
          </w:p>
        </w:tc>
        <w:tc>
          <w:tcPr>
            <w:tcW w:w="0" w:type="auto"/>
            <w:tcMar>
              <w:top w:w="0" w:type="dxa"/>
              <w:left w:w="80" w:type="dxa"/>
              <w:bottom w:w="0" w:type="dxa"/>
              <w:right w:w="80" w:type="dxa"/>
            </w:tcMar>
            <w:vAlign w:val="bottom"/>
            <w:hideMark/>
          </w:tcPr>
          <w:p w14:paraId="7CF99118"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i/>
                <w:iCs/>
                <w:color w:val="80340D"/>
                <w:sz w:val="20"/>
                <w:szCs w:val="20"/>
              </w:rPr>
              <w:t>226</w:t>
            </w:r>
          </w:p>
        </w:tc>
        <w:tc>
          <w:tcPr>
            <w:tcW w:w="0" w:type="auto"/>
            <w:tcMar>
              <w:top w:w="0" w:type="dxa"/>
              <w:left w:w="80" w:type="dxa"/>
              <w:bottom w:w="0" w:type="dxa"/>
              <w:right w:w="80" w:type="dxa"/>
            </w:tcMar>
            <w:hideMark/>
          </w:tcPr>
          <w:p w14:paraId="0D4037BA"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i/>
                <w:iCs/>
                <w:color w:val="80340D"/>
                <w:sz w:val="20"/>
                <w:szCs w:val="20"/>
              </w:rPr>
              <w:t>467 436 306</w:t>
            </w:r>
          </w:p>
        </w:tc>
        <w:tc>
          <w:tcPr>
            <w:tcW w:w="0" w:type="auto"/>
            <w:tcMar>
              <w:top w:w="0" w:type="dxa"/>
              <w:left w:w="80" w:type="dxa"/>
              <w:bottom w:w="0" w:type="dxa"/>
              <w:right w:w="80" w:type="dxa"/>
            </w:tcMar>
            <w:hideMark/>
          </w:tcPr>
          <w:p w14:paraId="73A688F3"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i/>
                <w:iCs/>
                <w:color w:val="80340D"/>
                <w:sz w:val="20"/>
                <w:szCs w:val="20"/>
              </w:rPr>
              <w:t>4</w:t>
            </w:r>
          </w:p>
        </w:tc>
      </w:tr>
      <w:tr w:rsidR="00BF4EFD" w:rsidRPr="00BF4EFD" w14:paraId="3D588953" w14:textId="77777777" w:rsidTr="00CF53E8">
        <w:trPr>
          <w:trHeight w:val="300"/>
          <w:jc w:val="center"/>
        </w:trPr>
        <w:tc>
          <w:tcPr>
            <w:tcW w:w="0" w:type="auto"/>
            <w:shd w:val="clear" w:color="auto" w:fill="00B050"/>
            <w:tcMar>
              <w:top w:w="0" w:type="dxa"/>
              <w:left w:w="80" w:type="dxa"/>
              <w:bottom w:w="0" w:type="dxa"/>
              <w:right w:w="80" w:type="dxa"/>
            </w:tcMar>
            <w:hideMark/>
          </w:tcPr>
          <w:p w14:paraId="06B8CFE2"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b/>
                <w:bCs/>
                <w:i/>
                <w:iCs/>
                <w:color w:val="80340D"/>
                <w:sz w:val="20"/>
                <w:szCs w:val="20"/>
              </w:rPr>
              <w:t>3</w:t>
            </w:r>
          </w:p>
        </w:tc>
        <w:tc>
          <w:tcPr>
            <w:tcW w:w="0" w:type="auto"/>
            <w:tcMar>
              <w:top w:w="0" w:type="dxa"/>
              <w:left w:w="80" w:type="dxa"/>
              <w:bottom w:w="0" w:type="dxa"/>
              <w:right w:w="80" w:type="dxa"/>
            </w:tcMar>
            <w:vAlign w:val="bottom"/>
            <w:hideMark/>
          </w:tcPr>
          <w:p w14:paraId="7B0BD3C9"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i/>
                <w:iCs/>
                <w:color w:val="80340D"/>
                <w:sz w:val="20"/>
                <w:szCs w:val="20"/>
              </w:rPr>
              <w:t>Centrales à gaz</w:t>
            </w:r>
          </w:p>
        </w:tc>
        <w:tc>
          <w:tcPr>
            <w:tcW w:w="0" w:type="auto"/>
            <w:tcMar>
              <w:top w:w="0" w:type="dxa"/>
              <w:left w:w="80" w:type="dxa"/>
              <w:bottom w:w="0" w:type="dxa"/>
              <w:right w:w="80" w:type="dxa"/>
            </w:tcMar>
            <w:vAlign w:val="bottom"/>
            <w:hideMark/>
          </w:tcPr>
          <w:p w14:paraId="0FC8B930"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i/>
                <w:iCs/>
                <w:color w:val="80340D"/>
                <w:sz w:val="20"/>
                <w:szCs w:val="20"/>
              </w:rPr>
              <w:t>429</w:t>
            </w:r>
          </w:p>
        </w:tc>
        <w:tc>
          <w:tcPr>
            <w:tcW w:w="0" w:type="auto"/>
            <w:tcMar>
              <w:top w:w="0" w:type="dxa"/>
              <w:left w:w="80" w:type="dxa"/>
              <w:bottom w:w="0" w:type="dxa"/>
              <w:right w:w="80" w:type="dxa"/>
            </w:tcMar>
            <w:hideMark/>
          </w:tcPr>
          <w:p w14:paraId="227520F5"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i/>
                <w:iCs/>
                <w:color w:val="80340D"/>
                <w:sz w:val="20"/>
                <w:szCs w:val="20"/>
              </w:rPr>
              <w:t>887 301 661</w:t>
            </w:r>
          </w:p>
        </w:tc>
        <w:tc>
          <w:tcPr>
            <w:tcW w:w="0" w:type="auto"/>
            <w:tcMar>
              <w:top w:w="0" w:type="dxa"/>
              <w:left w:w="80" w:type="dxa"/>
              <w:bottom w:w="0" w:type="dxa"/>
              <w:right w:w="80" w:type="dxa"/>
            </w:tcMar>
            <w:hideMark/>
          </w:tcPr>
          <w:p w14:paraId="027E2B87" w14:textId="77777777" w:rsidR="00BF4EFD" w:rsidRPr="00BF4EFD" w:rsidRDefault="00BF4EFD" w:rsidP="00CF53E8">
            <w:pPr>
              <w:rPr>
                <w:rFonts w:ascii="Comic Sans MS" w:hAnsi="Comic Sans MS"/>
                <w:i/>
                <w:iCs/>
                <w:color w:val="80340D"/>
                <w:sz w:val="20"/>
                <w:szCs w:val="20"/>
              </w:rPr>
            </w:pPr>
            <w:r w:rsidRPr="00BF4EFD">
              <w:rPr>
                <w:rFonts w:ascii="Comic Sans MS" w:hAnsi="Comic Sans MS"/>
                <w:i/>
                <w:iCs/>
                <w:color w:val="80340D"/>
                <w:sz w:val="20"/>
                <w:szCs w:val="20"/>
              </w:rPr>
              <w:t>2</w:t>
            </w:r>
          </w:p>
        </w:tc>
      </w:tr>
    </w:tbl>
    <w:p w14:paraId="0899003D" w14:textId="77777777" w:rsidR="008F3D32" w:rsidRDefault="00BF4EFD" w:rsidP="008F3D32">
      <w:pPr>
        <w:rPr>
          <w:rFonts w:ascii="Comic Sans MS" w:hAnsi="Comic Sans MS"/>
          <w:i/>
          <w:iCs/>
          <w:color w:val="80340D"/>
          <w:sz w:val="20"/>
          <w:szCs w:val="20"/>
        </w:rPr>
      </w:pPr>
      <w:r w:rsidRPr="00BF4EFD">
        <w:rPr>
          <w:rFonts w:ascii="Comic Sans MS" w:hAnsi="Comic Sans MS"/>
          <w:i/>
          <w:iCs/>
          <w:color w:val="80340D"/>
          <w:sz w:val="20"/>
          <w:szCs w:val="20"/>
        </w:rPr>
        <w:t> </w:t>
      </w:r>
    </w:p>
    <w:p w14:paraId="70AAC86C" w14:textId="77777777" w:rsidR="00BF4EFD" w:rsidRPr="00BF4EFD" w:rsidRDefault="00BF4EFD" w:rsidP="008F3D32">
      <w:pPr>
        <w:rPr>
          <w:rFonts w:ascii="Comic Sans MS" w:hAnsi="Comic Sans MS"/>
          <w:i/>
          <w:iCs/>
          <w:color w:val="80340D"/>
          <w:sz w:val="20"/>
          <w:szCs w:val="20"/>
        </w:rPr>
      </w:pPr>
      <w:r w:rsidRPr="00BF4EFD">
        <w:rPr>
          <w:rFonts w:ascii="Comic Sans MS" w:hAnsi="Comic Sans MS"/>
          <w:i/>
          <w:iCs/>
          <w:color w:val="80340D"/>
          <w:sz w:val="20"/>
          <w:szCs w:val="20"/>
        </w:rPr>
        <w:t xml:space="preserve">Quel que soit le scénario considéré, le </w:t>
      </w:r>
      <w:r w:rsidRPr="00BF4EFD">
        <w:rPr>
          <w:rFonts w:ascii="Comic Sans MS" w:hAnsi="Comic Sans MS"/>
          <w:b/>
          <w:bCs/>
          <w:i/>
          <w:iCs/>
          <w:color w:val="80340D"/>
          <w:sz w:val="20"/>
          <w:szCs w:val="20"/>
        </w:rPr>
        <w:t>bilan carbone de la centrale est donc positif</w:t>
      </w:r>
      <w:r w:rsidRPr="00BF4EFD">
        <w:rPr>
          <w:rFonts w:ascii="Comic Sans MS" w:hAnsi="Comic Sans MS"/>
          <w:i/>
          <w:iCs/>
          <w:color w:val="80340D"/>
          <w:sz w:val="20"/>
          <w:szCs w:val="20"/>
        </w:rPr>
        <w:t>.</w:t>
      </w:r>
    </w:p>
    <w:p w14:paraId="62D7D423" w14:textId="77777777" w:rsidR="00BF4EFD" w:rsidRPr="00BF4EFD" w:rsidRDefault="00BF4EFD" w:rsidP="00BF4EFD">
      <w:pPr>
        <w:jc w:val="both"/>
        <w:rPr>
          <w:rFonts w:ascii="Comic Sans MS" w:hAnsi="Comic Sans MS"/>
          <w:i/>
          <w:iCs/>
          <w:color w:val="80340D"/>
          <w:sz w:val="20"/>
          <w:szCs w:val="20"/>
        </w:rPr>
      </w:pPr>
      <w:r w:rsidRPr="00BF4EFD">
        <w:rPr>
          <w:rFonts w:ascii="Comic Sans MS" w:hAnsi="Comic Sans MS"/>
          <w:i/>
          <w:iCs/>
          <w:color w:val="80340D"/>
          <w:sz w:val="20"/>
          <w:szCs w:val="20"/>
        </w:rPr>
        <w:t>Le scénario 1 s’appuie sur un mix électrique français, qui se trouve être parmi les plus décarbonés d’Europe ce qui justifie le temps de retour carbone relativement élevé. Il est cependant important de noter que le développement de centrales photovoltaïques sur le territoire vise à remplacer les sources les plus carbonées de ce mix, à savoir les centrales à gaz.</w:t>
      </w:r>
    </w:p>
    <w:p w14:paraId="0CF23B21" w14:textId="77777777" w:rsidR="00BF4EFD" w:rsidRPr="00BF4EFD" w:rsidRDefault="00BF4EFD" w:rsidP="00BF4EFD">
      <w:pPr>
        <w:jc w:val="both"/>
        <w:rPr>
          <w:rFonts w:ascii="Comic Sans MS" w:hAnsi="Comic Sans MS"/>
          <w:b/>
          <w:bCs/>
          <w:i/>
          <w:iCs/>
          <w:color w:val="80340D"/>
          <w:sz w:val="20"/>
          <w:szCs w:val="20"/>
        </w:rPr>
      </w:pPr>
      <w:r w:rsidRPr="00BF4EFD">
        <w:rPr>
          <w:rFonts w:ascii="Comic Sans MS" w:hAnsi="Comic Sans MS"/>
          <w:i/>
          <w:iCs/>
          <w:color w:val="80340D"/>
          <w:sz w:val="20"/>
          <w:szCs w:val="20"/>
        </w:rPr>
        <w:t xml:space="preserve">Il parait donc raisonnable de considérer le scénario moyen (scénario 2) pour estimer le temps de retour carbone de la centrale. </w:t>
      </w:r>
      <w:r w:rsidRPr="00BF4EFD">
        <w:rPr>
          <w:rFonts w:ascii="Comic Sans MS" w:hAnsi="Comic Sans MS"/>
          <w:b/>
          <w:bCs/>
          <w:i/>
          <w:iCs/>
          <w:color w:val="80340D"/>
          <w:sz w:val="20"/>
          <w:szCs w:val="20"/>
        </w:rPr>
        <w:t>La dette carbone du projet est donc remboursée en 4 ans.</w:t>
      </w:r>
    </w:p>
    <w:p w14:paraId="43D3107E" w14:textId="77777777" w:rsidR="00BF4EFD" w:rsidRPr="00BF4EFD" w:rsidRDefault="00BF4EFD" w:rsidP="00BF4EFD">
      <w:pPr>
        <w:spacing w:line="240" w:lineRule="auto"/>
        <w:jc w:val="both"/>
        <w:rPr>
          <w:rFonts w:ascii="Comic Sans MS" w:hAnsi="Comic Sans MS"/>
          <w:i/>
          <w:iCs/>
          <w:color w:val="80340D"/>
          <w:sz w:val="20"/>
          <w:szCs w:val="20"/>
        </w:rPr>
      </w:pPr>
      <w:r w:rsidRPr="00BF4EFD">
        <w:rPr>
          <w:rFonts w:ascii="Comic Sans MS" w:eastAsia="Times New Roman" w:hAnsi="Comic Sans MS"/>
          <w:i/>
          <w:iCs/>
          <w:color w:val="80340D"/>
          <w:sz w:val="20"/>
          <w:szCs w:val="20"/>
        </w:rPr>
        <w:t>Concernant la période d’amortissement de son coût carbone, celle-ci va s’allonger au fur et à mesure de l’amélioration et de la décarbonation de la production énergétique globale en France. Mais, comme le rappelle RTE</w:t>
      </w:r>
      <w:r w:rsidRPr="00BF4EFD">
        <w:rPr>
          <w:rStyle w:val="Appelnotedebasdep"/>
          <w:rFonts w:ascii="Comic Sans MS" w:eastAsia="Times New Roman" w:hAnsi="Comic Sans MS"/>
          <w:i/>
          <w:iCs/>
          <w:color w:val="80340D"/>
          <w:sz w:val="20"/>
          <w:szCs w:val="20"/>
        </w:rPr>
        <w:footnoteReference w:id="1"/>
      </w:r>
      <w:r w:rsidRPr="00BF4EFD">
        <w:rPr>
          <w:rFonts w:ascii="Comic Sans MS" w:eastAsia="Times New Roman" w:hAnsi="Comic Sans MS"/>
          <w:i/>
          <w:iCs/>
          <w:color w:val="80340D"/>
          <w:sz w:val="20"/>
          <w:szCs w:val="20"/>
        </w:rPr>
        <w:t>,</w:t>
      </w:r>
      <w:r w:rsidRPr="00BF4EFD">
        <w:rPr>
          <w:rFonts w:ascii="Comic Sans MS" w:hAnsi="Comic Sans MS"/>
          <w:i/>
          <w:iCs/>
          <w:color w:val="80340D"/>
          <w:sz w:val="20"/>
          <w:szCs w:val="20"/>
        </w:rPr>
        <w:t xml:space="preserve"> « le lien entre développement des énergies renouvelables électriques et réduction des émissions de gaz à effet de serre suscite parfois l’incompréhension de la part de certains commentateurs qui, se référant aux caractéristiques actuelles du système électrique, considèrent qu’il n’est pas nécessaire de développer des énergies renouvelables électriques puisque la production d’électricité est déjà très largement décarbonée. Or, si la performance carbone du système électrique français est indéniable, le raisonnement présenté ci-dessus est inexact : </w:t>
      </w:r>
      <w:r w:rsidRPr="00BF4EFD">
        <w:rPr>
          <w:rFonts w:ascii="Comic Sans MS" w:hAnsi="Comic Sans MS"/>
          <w:b/>
          <w:bCs/>
          <w:i/>
          <w:iCs/>
          <w:color w:val="80340D"/>
          <w:sz w:val="20"/>
          <w:szCs w:val="20"/>
        </w:rPr>
        <w:t>la réduction des émissions doit s’apprécier à l’échelle de l’économie dans son ensemble, et la trajectoire de la PPE permet bien d’accroître la production d’électricité bas-carbone (nucléaire et renouvelables) destinée à remplacer des combustibles fossiles dans le secteur des transports, du bâtiment ou de l’industrie</w:t>
      </w:r>
      <w:r w:rsidRPr="00BF4EFD">
        <w:rPr>
          <w:rFonts w:ascii="Comic Sans MS" w:hAnsi="Comic Sans MS"/>
          <w:i/>
          <w:iCs/>
          <w:color w:val="80340D"/>
          <w:sz w:val="20"/>
          <w:szCs w:val="20"/>
        </w:rPr>
        <w:t>. Les analyses du Bilan prévisionnel intègrent désormais systématiquement cette dimension d’ensemble ».</w:t>
      </w:r>
    </w:p>
    <w:p w14:paraId="132C91C2" w14:textId="77777777" w:rsidR="00BF4EFD" w:rsidRPr="00BF4EFD" w:rsidRDefault="00BF4EFD" w:rsidP="00BF4EFD">
      <w:pPr>
        <w:jc w:val="both"/>
        <w:rPr>
          <w:rFonts w:ascii="Comic Sans MS" w:hAnsi="Comic Sans MS"/>
          <w:b/>
          <w:bCs/>
          <w:i/>
          <w:iCs/>
          <w:color w:val="80340D"/>
          <w:sz w:val="20"/>
          <w:szCs w:val="20"/>
          <w:u w:val="single"/>
        </w:rPr>
      </w:pPr>
      <w:r w:rsidRPr="00BF4EFD">
        <w:rPr>
          <w:rFonts w:ascii="Comic Sans MS" w:hAnsi="Comic Sans MS"/>
          <w:b/>
          <w:bCs/>
          <w:i/>
          <w:iCs/>
          <w:color w:val="80340D"/>
          <w:sz w:val="20"/>
          <w:szCs w:val="20"/>
          <w:u w:val="single"/>
        </w:rPr>
        <w:t>Autres impacts positifs sur les émissions de GES : Volet agricole et implantations de haies</w:t>
      </w:r>
    </w:p>
    <w:p w14:paraId="2FE08D1B" w14:textId="77777777" w:rsidR="00BF4EFD" w:rsidRPr="00BF4EFD" w:rsidRDefault="00BF4EFD" w:rsidP="00BF4EFD">
      <w:pPr>
        <w:spacing w:line="240" w:lineRule="auto"/>
        <w:jc w:val="both"/>
        <w:rPr>
          <w:rFonts w:ascii="Comic Sans MS" w:hAnsi="Comic Sans MS"/>
          <w:b/>
          <w:bCs/>
          <w:i/>
          <w:iCs/>
          <w:color w:val="80340D"/>
          <w:sz w:val="20"/>
          <w:szCs w:val="20"/>
        </w:rPr>
      </w:pPr>
      <w:r w:rsidRPr="00BF4EFD">
        <w:rPr>
          <w:rFonts w:ascii="Comic Sans MS" w:hAnsi="Comic Sans MS"/>
          <w:i/>
          <w:iCs/>
          <w:color w:val="80340D"/>
          <w:sz w:val="20"/>
          <w:szCs w:val="20"/>
        </w:rPr>
        <w:t xml:space="preserve">Le projet maintient une activité agricole ; il n’y a pas de changement d’usage des sols mais une évolution des pratiques agricoles (passage de grandes cultures vers la production de fourrage). Les rares changements d’usage des sols sont liés à des artificialisations linéaires et ponctuelles telles que la création de pistes et l’installation des locaux techniques. </w:t>
      </w:r>
      <w:r w:rsidRPr="00BF4EFD">
        <w:rPr>
          <w:rFonts w:ascii="Comic Sans MS" w:hAnsi="Comic Sans MS"/>
          <w:b/>
          <w:bCs/>
          <w:i/>
          <w:iCs/>
          <w:color w:val="80340D"/>
          <w:sz w:val="20"/>
          <w:szCs w:val="20"/>
        </w:rPr>
        <w:t>Il faut aussi rappeler que la conduite agricole se fera sans utilisation de phytosanitaires (Pendant toute l’exploitation du parc soit une durée de 40 ans).</w:t>
      </w:r>
    </w:p>
    <w:p w14:paraId="5491FF2D" w14:textId="77777777" w:rsidR="00BF4EFD" w:rsidRPr="00BF4EFD" w:rsidRDefault="00BF4EFD" w:rsidP="00BF4EFD">
      <w:pPr>
        <w:spacing w:line="240" w:lineRule="auto"/>
        <w:jc w:val="both"/>
        <w:rPr>
          <w:rFonts w:ascii="Comic Sans MS" w:hAnsi="Comic Sans MS"/>
          <w:i/>
          <w:iCs/>
          <w:color w:val="80340D"/>
          <w:sz w:val="20"/>
          <w:szCs w:val="20"/>
        </w:rPr>
      </w:pPr>
      <w:r w:rsidRPr="00BF4EFD">
        <w:rPr>
          <w:rFonts w:ascii="Comic Sans MS" w:hAnsi="Comic Sans MS"/>
          <w:i/>
          <w:iCs/>
          <w:color w:val="80340D"/>
          <w:sz w:val="20"/>
          <w:szCs w:val="20"/>
        </w:rPr>
        <w:t>Le projet s’inscrit dans une démarche de diversification de l’exploitation agricole en passant une partie des parcelles de la grande culture vers une culture fourragère. Cela permet une diminution des émissions de GES au sein de l’exploitation grâce aux propriétés agronomiques d’une culture fourragère.</w:t>
      </w:r>
    </w:p>
    <w:p w14:paraId="7FF74E4A" w14:textId="77777777" w:rsidR="00BF4EFD" w:rsidRPr="00BF4EFD" w:rsidRDefault="00BF4EFD" w:rsidP="00BF4EFD">
      <w:pPr>
        <w:spacing w:line="240" w:lineRule="auto"/>
        <w:jc w:val="both"/>
        <w:rPr>
          <w:rFonts w:ascii="Comic Sans MS" w:hAnsi="Comic Sans MS"/>
          <w:i/>
          <w:iCs/>
          <w:color w:val="80340D"/>
          <w:sz w:val="20"/>
          <w:szCs w:val="20"/>
        </w:rPr>
      </w:pPr>
      <w:r w:rsidRPr="00BF4EFD">
        <w:rPr>
          <w:rFonts w:ascii="Comic Sans MS" w:hAnsi="Comic Sans MS"/>
          <w:i/>
          <w:iCs/>
          <w:color w:val="80340D"/>
          <w:sz w:val="20"/>
          <w:szCs w:val="20"/>
        </w:rPr>
        <w:t>Celle-ci permet notamment :</w:t>
      </w:r>
    </w:p>
    <w:p w14:paraId="4D837121" w14:textId="77777777" w:rsidR="00BF4EFD" w:rsidRPr="00BF4EFD" w:rsidRDefault="00BF4EFD" w:rsidP="00BF4EFD">
      <w:pPr>
        <w:pStyle w:val="Paragraphedeliste"/>
        <w:numPr>
          <w:ilvl w:val="0"/>
          <w:numId w:val="43"/>
        </w:numPr>
        <w:jc w:val="both"/>
        <w:rPr>
          <w:rFonts w:ascii="Comic Sans MS" w:hAnsi="Comic Sans MS"/>
          <w:i/>
          <w:iCs/>
          <w:color w:val="80340D"/>
          <w:sz w:val="20"/>
          <w:szCs w:val="20"/>
        </w:rPr>
      </w:pPr>
      <w:r w:rsidRPr="00BF4EFD">
        <w:rPr>
          <w:rFonts w:ascii="Comic Sans MS" w:hAnsi="Comic Sans MS"/>
          <w:i/>
          <w:iCs/>
          <w:color w:val="80340D"/>
          <w:sz w:val="20"/>
          <w:szCs w:val="20"/>
        </w:rPr>
        <w:lastRenderedPageBreak/>
        <w:t>Une culture avec faible labour et moins ressemée qu’auparavant. Ce qui permet une amélioration notable de la séquestration du carbone dans le sol ;</w:t>
      </w:r>
    </w:p>
    <w:p w14:paraId="4697EFC1" w14:textId="77777777" w:rsidR="00BF4EFD" w:rsidRPr="00BF4EFD" w:rsidRDefault="00BF4EFD" w:rsidP="00BF4EFD">
      <w:pPr>
        <w:pStyle w:val="Paragraphedeliste"/>
        <w:numPr>
          <w:ilvl w:val="0"/>
          <w:numId w:val="43"/>
        </w:numPr>
        <w:jc w:val="both"/>
        <w:rPr>
          <w:rFonts w:ascii="Comic Sans MS" w:hAnsi="Comic Sans MS"/>
          <w:i/>
          <w:iCs/>
          <w:color w:val="80340D"/>
          <w:sz w:val="20"/>
          <w:szCs w:val="20"/>
        </w:rPr>
      </w:pPr>
      <w:r w:rsidRPr="00BF4EFD">
        <w:rPr>
          <w:rFonts w:ascii="Comic Sans MS" w:hAnsi="Comic Sans MS"/>
          <w:i/>
          <w:iCs/>
          <w:color w:val="80340D"/>
          <w:sz w:val="20"/>
          <w:szCs w:val="20"/>
        </w:rPr>
        <w:t>Une diminution de l’utilisation d’intrants azotés grâce à la fixation de l’azote atmosphérique par les légumineuses ;</w:t>
      </w:r>
    </w:p>
    <w:p w14:paraId="4DD5A71D" w14:textId="77777777" w:rsidR="00BF4EFD" w:rsidRPr="00BF4EFD" w:rsidRDefault="00BF4EFD" w:rsidP="00BF4EFD">
      <w:pPr>
        <w:pStyle w:val="Paragraphedeliste"/>
        <w:numPr>
          <w:ilvl w:val="0"/>
          <w:numId w:val="43"/>
        </w:numPr>
        <w:jc w:val="both"/>
        <w:rPr>
          <w:rFonts w:ascii="Comic Sans MS" w:hAnsi="Comic Sans MS"/>
          <w:i/>
          <w:iCs/>
          <w:color w:val="80340D"/>
          <w:sz w:val="20"/>
          <w:szCs w:val="20"/>
        </w:rPr>
      </w:pPr>
      <w:r w:rsidRPr="00BF4EFD">
        <w:rPr>
          <w:rFonts w:ascii="Comic Sans MS" w:hAnsi="Comic Sans MS"/>
          <w:i/>
          <w:iCs/>
          <w:color w:val="80340D"/>
          <w:sz w:val="20"/>
          <w:szCs w:val="20"/>
        </w:rPr>
        <w:t>Les cultures de fourrages possèdent aussi des capacités intrinsèques de séquestration du carbone atmosphérique dans la matière organique du sol et de couplage entre les cycles du carbone et de l’azote, du fait d’une activité photosynthétique continue et d’interactions constantes avec les communautés microbiennes du sol</w:t>
      </w:r>
      <w:r w:rsidRPr="00BF4EFD">
        <w:rPr>
          <w:rStyle w:val="Appelnotedebasdep"/>
          <w:rFonts w:ascii="Comic Sans MS" w:hAnsi="Comic Sans MS"/>
          <w:i/>
          <w:iCs/>
          <w:color w:val="80340D"/>
          <w:sz w:val="20"/>
          <w:szCs w:val="20"/>
        </w:rPr>
        <w:footnoteReference w:id="2"/>
      </w:r>
      <w:r w:rsidRPr="00BF4EFD">
        <w:rPr>
          <w:rFonts w:ascii="Comic Sans MS" w:hAnsi="Comic Sans MS"/>
          <w:i/>
          <w:iCs/>
          <w:color w:val="80340D"/>
          <w:sz w:val="20"/>
          <w:szCs w:val="20"/>
        </w:rPr>
        <w:t>.</w:t>
      </w:r>
    </w:p>
    <w:p w14:paraId="1878E1DF" w14:textId="77777777" w:rsidR="00BF4EFD" w:rsidRPr="00BF4EFD" w:rsidRDefault="00BF4EFD" w:rsidP="00BF4EFD">
      <w:pPr>
        <w:pStyle w:val="Paragraphedeliste"/>
        <w:jc w:val="both"/>
        <w:rPr>
          <w:rFonts w:ascii="Comic Sans MS" w:hAnsi="Comic Sans MS"/>
          <w:i/>
          <w:iCs/>
          <w:color w:val="80340D"/>
          <w:sz w:val="20"/>
          <w:szCs w:val="20"/>
        </w:rPr>
      </w:pPr>
    </w:p>
    <w:p w14:paraId="707DF5C9" w14:textId="77777777" w:rsidR="00BF4EFD" w:rsidRPr="00BF4EFD" w:rsidRDefault="00BF4EFD" w:rsidP="00BF4EFD">
      <w:pPr>
        <w:spacing w:line="240" w:lineRule="auto"/>
        <w:jc w:val="both"/>
        <w:rPr>
          <w:rFonts w:ascii="Comic Sans MS" w:hAnsi="Comic Sans MS"/>
          <w:b/>
          <w:bCs/>
          <w:i/>
          <w:iCs/>
          <w:color w:val="80340D"/>
          <w:sz w:val="20"/>
          <w:szCs w:val="20"/>
        </w:rPr>
      </w:pPr>
      <w:r w:rsidRPr="00BF4EFD">
        <w:rPr>
          <w:rFonts w:ascii="Comic Sans MS" w:hAnsi="Comic Sans MS"/>
          <w:b/>
          <w:bCs/>
          <w:i/>
          <w:iCs/>
          <w:color w:val="80340D"/>
          <w:sz w:val="20"/>
          <w:szCs w:val="20"/>
        </w:rPr>
        <w:t xml:space="preserve">Les projets intègrent également la création de haies. Ces haies permettront un stockage de carbone plus marqué pendant les 15 premières années et plus faible mais toujours positif pendant les 25 années suivantes du projet. </w:t>
      </w:r>
    </w:p>
    <w:p w14:paraId="2B4B0EB1" w14:textId="77777777" w:rsidR="00BF4EFD" w:rsidRPr="00BF4EFD" w:rsidRDefault="00BF4EFD" w:rsidP="00BF4EFD">
      <w:pPr>
        <w:pStyle w:val="Titre3"/>
        <w:numPr>
          <w:ilvl w:val="0"/>
          <w:numId w:val="0"/>
        </w:numPr>
        <w:rPr>
          <w:rFonts w:ascii="Comic Sans MS" w:hAnsi="Comic Sans MS"/>
          <w:i/>
          <w:iCs/>
          <w:color w:val="80340D"/>
          <w:sz w:val="20"/>
          <w:szCs w:val="20"/>
        </w:rPr>
      </w:pPr>
      <w:bookmarkStart w:id="891" w:name="_Toc217228611"/>
      <w:bookmarkStart w:id="892" w:name="_Toc217658514"/>
      <w:r w:rsidRPr="00BF4EFD">
        <w:rPr>
          <w:rFonts w:ascii="Comic Sans MS" w:hAnsi="Comic Sans MS"/>
          <w:i/>
          <w:iCs/>
          <w:color w:val="80340D"/>
          <w:sz w:val="20"/>
          <w:szCs w:val="20"/>
        </w:rPr>
        <w:t>2/ Recyclage et démantèlement</w:t>
      </w:r>
      <w:bookmarkEnd w:id="891"/>
      <w:bookmarkEnd w:id="892"/>
      <w:r w:rsidRPr="00BF4EFD">
        <w:rPr>
          <w:rFonts w:ascii="Comic Sans MS" w:hAnsi="Comic Sans MS"/>
          <w:i/>
          <w:iCs/>
          <w:color w:val="80340D"/>
          <w:sz w:val="20"/>
          <w:szCs w:val="20"/>
        </w:rPr>
        <w:t xml:space="preserve">  </w:t>
      </w:r>
    </w:p>
    <w:p w14:paraId="797F5AB6" w14:textId="77777777" w:rsidR="00BF4EFD" w:rsidRPr="00BF4EFD" w:rsidRDefault="00BF4EFD" w:rsidP="00BF4EFD">
      <w:pPr>
        <w:spacing w:line="240" w:lineRule="auto"/>
        <w:jc w:val="both"/>
        <w:rPr>
          <w:rFonts w:ascii="Comic Sans MS" w:hAnsi="Comic Sans MS"/>
          <w:i/>
          <w:iCs/>
          <w:color w:val="80340D"/>
          <w:sz w:val="20"/>
          <w:szCs w:val="20"/>
        </w:rPr>
      </w:pPr>
      <w:r w:rsidRPr="00BF4EFD">
        <w:rPr>
          <w:rFonts w:ascii="Comic Sans MS" w:hAnsi="Comic Sans MS"/>
          <w:i/>
          <w:iCs/>
          <w:color w:val="80340D"/>
          <w:sz w:val="20"/>
          <w:szCs w:val="20"/>
        </w:rPr>
        <w:t>Les modules photovoltaïques sont recyclés en moyenne à 94% en France. Ils permettent de recréer des panneaux plus faiblement carbonés que les panneaux neufs</w:t>
      </w:r>
      <w:r w:rsidRPr="00BF4EFD">
        <w:rPr>
          <w:rStyle w:val="Appelnotedebasdep"/>
          <w:rFonts w:ascii="Comic Sans MS" w:hAnsi="Comic Sans MS"/>
          <w:i/>
          <w:iCs/>
          <w:color w:val="80340D"/>
          <w:sz w:val="20"/>
          <w:szCs w:val="20"/>
        </w:rPr>
        <w:footnoteReference w:id="3"/>
      </w:r>
      <w:r w:rsidRPr="00BF4EFD">
        <w:rPr>
          <w:rFonts w:ascii="Comic Sans MS" w:hAnsi="Comic Sans MS"/>
          <w:i/>
          <w:iCs/>
          <w:color w:val="80340D"/>
          <w:sz w:val="20"/>
          <w:szCs w:val="20"/>
        </w:rPr>
        <w:t xml:space="preserve">. </w:t>
      </w:r>
    </w:p>
    <w:p w14:paraId="25C80416" w14:textId="77777777" w:rsidR="00BF4EFD" w:rsidRPr="00BF4EFD" w:rsidRDefault="00BF4EFD" w:rsidP="00BF4EFD">
      <w:pPr>
        <w:spacing w:line="240" w:lineRule="auto"/>
        <w:jc w:val="both"/>
        <w:rPr>
          <w:rFonts w:ascii="Comic Sans MS" w:hAnsi="Comic Sans MS"/>
          <w:i/>
          <w:iCs/>
          <w:color w:val="80340D"/>
          <w:sz w:val="20"/>
          <w:szCs w:val="20"/>
        </w:rPr>
      </w:pPr>
      <w:r w:rsidRPr="00BF4EFD">
        <w:rPr>
          <w:rFonts w:ascii="Comic Sans MS" w:hAnsi="Comic Sans MS"/>
          <w:i/>
          <w:iCs/>
          <w:color w:val="80340D"/>
          <w:sz w:val="20"/>
          <w:szCs w:val="20"/>
        </w:rPr>
        <w:t xml:space="preserve">L’entreprise SOREN, spécialisée dans le recyclage des panneaux photovoltaïques, dispose de technologies permettant de séparer efficacement les différentes couches d’un panneau (verre, silicium, aluminium, </w:t>
      </w:r>
      <w:proofErr w:type="spellStart"/>
      <w:r w:rsidRPr="00BF4EFD">
        <w:rPr>
          <w:rFonts w:ascii="Comic Sans MS" w:hAnsi="Comic Sans MS"/>
          <w:i/>
          <w:iCs/>
          <w:color w:val="80340D"/>
          <w:sz w:val="20"/>
          <w:szCs w:val="20"/>
        </w:rPr>
        <w:t>etc</w:t>
      </w:r>
      <w:proofErr w:type="spellEnd"/>
      <w:r w:rsidRPr="00BF4EFD">
        <w:rPr>
          <w:rFonts w:ascii="Comic Sans MS" w:hAnsi="Comic Sans MS"/>
          <w:i/>
          <w:iCs/>
          <w:color w:val="80340D"/>
          <w:sz w:val="20"/>
          <w:szCs w:val="20"/>
        </w:rPr>
        <w:t xml:space="preserve">), garantissant leur réintégration dans des filières de réemploi ou de valorisation. </w:t>
      </w:r>
    </w:p>
    <w:p w14:paraId="05517F29" w14:textId="77777777" w:rsidR="00BF4EFD" w:rsidRPr="00BF4EFD" w:rsidRDefault="00BF4EFD" w:rsidP="00BF4EFD">
      <w:pPr>
        <w:spacing w:line="240" w:lineRule="auto"/>
        <w:jc w:val="both"/>
        <w:rPr>
          <w:rFonts w:ascii="Comic Sans MS" w:hAnsi="Comic Sans MS"/>
          <w:i/>
          <w:iCs/>
          <w:color w:val="80340D"/>
          <w:sz w:val="20"/>
          <w:szCs w:val="20"/>
        </w:rPr>
      </w:pPr>
      <w:r w:rsidRPr="00BF4EFD">
        <w:rPr>
          <w:rFonts w:ascii="Comic Sans MS" w:hAnsi="Comic Sans MS"/>
          <w:i/>
          <w:iCs/>
          <w:color w:val="80340D"/>
          <w:sz w:val="20"/>
          <w:szCs w:val="20"/>
        </w:rPr>
        <w:t xml:space="preserve">Le maître d’ouvrage assure intégralement le financement de ce démantèlement. Le système implanté est complètement réversible. Les structures trackers sont sur des pieux battus, les pistes en Graves Non Traités (GNT) sont facilement réversibles car sans béton et les bâtiments préfabriqués peuvent être grutés et évacués par camion, ce qui n’entraine pas de démolition. </w:t>
      </w:r>
    </w:p>
    <w:p w14:paraId="22880018" w14:textId="77777777" w:rsidR="00BF4EFD" w:rsidRPr="00BF4EFD" w:rsidRDefault="00BF4EFD" w:rsidP="00BF4EFD">
      <w:pPr>
        <w:spacing w:line="240" w:lineRule="auto"/>
        <w:jc w:val="both"/>
        <w:rPr>
          <w:rFonts w:ascii="Comic Sans MS" w:hAnsi="Comic Sans MS"/>
          <w:i/>
          <w:iCs/>
          <w:color w:val="80340D"/>
          <w:sz w:val="20"/>
          <w:szCs w:val="20"/>
        </w:rPr>
      </w:pPr>
      <w:r w:rsidRPr="00BF4EFD">
        <w:rPr>
          <w:rFonts w:ascii="Comic Sans MS" w:hAnsi="Comic Sans MS"/>
          <w:i/>
          <w:iCs/>
          <w:color w:val="80340D"/>
          <w:sz w:val="20"/>
          <w:szCs w:val="20"/>
        </w:rPr>
        <w:t xml:space="preserve">L’installation est conçue afin de pouvoir être démantelée entièrement lorsque que les parcs seront arrivés en fin de vie. Les pieux battus seront extraits du sol, les postes de transformation et les postes de livraison seront évacués, les pistes et plateformes lourdes seront décapées et le terrain remis en état de culture. Au choix de l’exploitant, la clôture pourra être conservée. Le démantèlement doit être réalisée de telle sorte que la remise en état et la poursuite de l’exploitation agricole sur la parcelle soient rapides. </w:t>
      </w:r>
    </w:p>
    <w:p w14:paraId="56785509" w14:textId="77777777" w:rsidR="00BF4EFD" w:rsidRPr="00BF4EFD" w:rsidRDefault="00BF4EFD" w:rsidP="00BF4EFD">
      <w:pPr>
        <w:spacing w:line="240" w:lineRule="auto"/>
        <w:jc w:val="both"/>
        <w:rPr>
          <w:rFonts w:ascii="Comic Sans MS" w:hAnsi="Comic Sans MS"/>
          <w:b/>
          <w:bCs/>
          <w:i/>
          <w:iCs/>
          <w:color w:val="80340D"/>
          <w:sz w:val="20"/>
          <w:szCs w:val="20"/>
        </w:rPr>
      </w:pPr>
      <w:r w:rsidRPr="00BF4EFD">
        <w:rPr>
          <w:rFonts w:ascii="Comic Sans MS" w:hAnsi="Comic Sans MS"/>
          <w:b/>
          <w:bCs/>
          <w:i/>
          <w:iCs/>
          <w:color w:val="80340D"/>
          <w:sz w:val="20"/>
          <w:szCs w:val="20"/>
        </w:rPr>
        <w:t xml:space="preserve">Contractuellement, la promesse de bail organise la réversibilité, sur le plan technique et financier, permettant un retour à l’état initial du bien </w:t>
      </w:r>
      <w:r w:rsidRPr="00905844">
        <w:rPr>
          <w:rFonts w:ascii="Comic Sans MS" w:hAnsi="Comic Sans MS"/>
          <w:b/>
          <w:bCs/>
          <w:i/>
          <w:iCs/>
          <w:color w:val="80340D"/>
          <w:sz w:val="20"/>
          <w:szCs w:val="20"/>
        </w:rPr>
        <w:t xml:space="preserve">loué. (Obs.8, 15, 27, 73, 90, 92, </w:t>
      </w:r>
      <w:r w:rsidRPr="00BF4EFD">
        <w:rPr>
          <w:rFonts w:ascii="Comic Sans MS" w:hAnsi="Comic Sans MS"/>
          <w:b/>
          <w:bCs/>
          <w:i/>
          <w:iCs/>
          <w:color w:val="80340D"/>
          <w:sz w:val="20"/>
          <w:szCs w:val="20"/>
        </w:rPr>
        <w:t>100)</w:t>
      </w:r>
      <w:r w:rsidRPr="00BF4EFD">
        <w:rPr>
          <w:rFonts w:ascii="Comic Sans MS" w:hAnsi="Comic Sans MS"/>
          <w:i/>
          <w:iCs/>
          <w:color w:val="80340D"/>
          <w:sz w:val="20"/>
          <w:szCs w:val="20"/>
        </w:rPr>
        <w:t>. </w:t>
      </w:r>
    </w:p>
    <w:p w14:paraId="61631C93" w14:textId="77777777" w:rsidR="00A4346E" w:rsidRPr="003B43E0" w:rsidRDefault="00A4346E" w:rsidP="00A4346E">
      <w:pPr>
        <w:widowControl/>
        <w:suppressAutoHyphens w:val="0"/>
        <w:autoSpaceDE w:val="0"/>
        <w:autoSpaceDN w:val="0"/>
        <w:adjustRightInd w:val="0"/>
        <w:spacing w:after="0" w:line="240" w:lineRule="auto"/>
        <w:jc w:val="both"/>
        <w:rPr>
          <w:rFonts w:ascii="Comic Sans MS" w:hAnsi="Comic Sans MS"/>
          <w:b/>
          <w:i/>
          <w:color w:val="C45911"/>
          <w:sz w:val="22"/>
          <w:szCs w:val="22"/>
        </w:rPr>
      </w:pPr>
    </w:p>
    <w:p w14:paraId="324C193B" w14:textId="77777777" w:rsidR="00A4346E" w:rsidRPr="006A7213" w:rsidRDefault="00A4346E" w:rsidP="00A4346E">
      <w:pPr>
        <w:shd w:val="clear" w:color="auto" w:fill="DBE5F1"/>
        <w:ind w:right="1"/>
        <w:jc w:val="both"/>
        <w:rPr>
          <w:rFonts w:ascii="Comic Sans MS" w:hAnsi="Comic Sans MS"/>
          <w:b/>
        </w:rPr>
      </w:pPr>
      <w:r w:rsidRPr="006A7213">
        <w:rPr>
          <w:rFonts w:ascii="Comic Sans MS" w:hAnsi="Comic Sans MS"/>
          <w:b/>
        </w:rPr>
        <w:t>Commentaires d</w:t>
      </w:r>
      <w:r>
        <w:rPr>
          <w:rFonts w:ascii="Comic Sans MS" w:hAnsi="Comic Sans MS"/>
          <w:b/>
        </w:rPr>
        <w:t xml:space="preserve">e la </w:t>
      </w:r>
      <w:r w:rsidRPr="006A7213">
        <w:rPr>
          <w:rFonts w:ascii="Comic Sans MS" w:hAnsi="Comic Sans MS"/>
          <w:b/>
        </w:rPr>
        <w:t>Commiss</w:t>
      </w:r>
      <w:r>
        <w:rPr>
          <w:rFonts w:ascii="Comic Sans MS" w:hAnsi="Comic Sans MS"/>
          <w:b/>
        </w:rPr>
        <w:t>ion d’</w:t>
      </w:r>
      <w:r w:rsidRPr="006A7213">
        <w:rPr>
          <w:rFonts w:ascii="Comic Sans MS" w:hAnsi="Comic Sans MS"/>
          <w:b/>
        </w:rPr>
        <w:t>enquête</w:t>
      </w:r>
    </w:p>
    <w:p w14:paraId="2C70C081" w14:textId="77777777" w:rsidR="00001076" w:rsidRDefault="00001076" w:rsidP="00001076">
      <w:pPr>
        <w:ind w:right="-1"/>
        <w:contextualSpacing/>
        <w:jc w:val="both"/>
        <w:rPr>
          <w:rFonts w:ascii="Comic Sans MS" w:hAnsi="Comic Sans MS"/>
          <w:color w:val="000000"/>
          <w:shd w:val="clear" w:color="auto" w:fill="FFFFFF"/>
        </w:rPr>
      </w:pPr>
      <w:r w:rsidRPr="00001076">
        <w:rPr>
          <w:rFonts w:ascii="Comic Sans MS" w:hAnsi="Comic Sans MS"/>
          <w:color w:val="000000"/>
          <w:shd w:val="clear" w:color="auto" w:fill="FFFFFF"/>
        </w:rPr>
        <w:t xml:space="preserve">La commission </w:t>
      </w:r>
      <w:r>
        <w:rPr>
          <w:rFonts w:ascii="Comic Sans MS" w:hAnsi="Comic Sans MS"/>
          <w:color w:val="000000"/>
          <w:shd w:val="clear" w:color="auto" w:fill="FFFFFF"/>
        </w:rPr>
        <w:t>note que le bilan carbone de cette opération est positif, et devrait être encore amélioré dans la mesure où les usines de fabrication de panneaux prévues en France ser</w:t>
      </w:r>
      <w:r w:rsidR="001B3AB0">
        <w:rPr>
          <w:rFonts w:ascii="Comic Sans MS" w:hAnsi="Comic Sans MS"/>
          <w:color w:val="000000"/>
          <w:shd w:val="clear" w:color="auto" w:fill="FFFFFF"/>
        </w:rPr>
        <w:t>aient</w:t>
      </w:r>
      <w:r>
        <w:rPr>
          <w:rFonts w:ascii="Comic Sans MS" w:hAnsi="Comic Sans MS"/>
          <w:color w:val="000000"/>
          <w:shd w:val="clear" w:color="auto" w:fill="FFFFFF"/>
        </w:rPr>
        <w:t xml:space="preserve"> opérationnelles au moment de la construction du parc agrivoltaïque</w:t>
      </w:r>
      <w:r w:rsidR="007C1D10">
        <w:rPr>
          <w:rFonts w:ascii="Comic Sans MS" w:hAnsi="Comic Sans MS"/>
          <w:color w:val="000000"/>
          <w:shd w:val="clear" w:color="auto" w:fill="FFFFFF"/>
        </w:rPr>
        <w:t xml:space="preserve"> (2027</w:t>
      </w:r>
      <w:r w:rsidR="001B3AB0">
        <w:rPr>
          <w:rFonts w:ascii="Comic Sans MS" w:hAnsi="Comic Sans MS"/>
          <w:color w:val="000000"/>
          <w:shd w:val="clear" w:color="auto" w:fill="FFFFFF"/>
        </w:rPr>
        <w:t> ?</w:t>
      </w:r>
      <w:r w:rsidR="007C1D10">
        <w:rPr>
          <w:rFonts w:ascii="Comic Sans MS" w:hAnsi="Comic Sans MS"/>
          <w:color w:val="000000"/>
          <w:shd w:val="clear" w:color="auto" w:fill="FFFFFF"/>
        </w:rPr>
        <w:t>)</w:t>
      </w:r>
      <w:r>
        <w:rPr>
          <w:rFonts w:ascii="Comic Sans MS" w:hAnsi="Comic Sans MS"/>
          <w:color w:val="000000"/>
          <w:shd w:val="clear" w:color="auto" w:fill="FFFFFF"/>
        </w:rPr>
        <w:t>, l’origine desdits panneaux étant asiatique à ce jour.</w:t>
      </w:r>
    </w:p>
    <w:p w14:paraId="7C95E70E" w14:textId="77777777" w:rsidR="00001076" w:rsidRDefault="00001076" w:rsidP="00001076">
      <w:pPr>
        <w:ind w:right="-1"/>
        <w:contextualSpacing/>
        <w:jc w:val="both"/>
        <w:rPr>
          <w:rFonts w:ascii="Comic Sans MS" w:hAnsi="Comic Sans MS"/>
          <w:color w:val="000000"/>
          <w:shd w:val="clear" w:color="auto" w:fill="FFFFFF"/>
        </w:rPr>
      </w:pPr>
      <w:r>
        <w:rPr>
          <w:rFonts w:ascii="Comic Sans MS" w:hAnsi="Comic Sans MS"/>
          <w:color w:val="000000"/>
          <w:shd w:val="clear" w:color="auto" w:fill="FFFFFF"/>
        </w:rPr>
        <w:lastRenderedPageBreak/>
        <w:t>Nous recommandons également d’implanter les haies prévues à l’étude, le plus rapidement possible.</w:t>
      </w:r>
    </w:p>
    <w:p w14:paraId="1DCE0E42" w14:textId="77777777" w:rsidR="00A4346E" w:rsidRDefault="00C85A0D" w:rsidP="00A4346E">
      <w:pPr>
        <w:ind w:right="-1"/>
        <w:contextualSpacing/>
        <w:jc w:val="both"/>
        <w:rPr>
          <w:rFonts w:ascii="Comic Sans MS" w:hAnsi="Comic Sans MS"/>
          <w:color w:val="000000"/>
          <w:shd w:val="clear" w:color="auto" w:fill="FFFFFF"/>
        </w:rPr>
      </w:pPr>
      <w:r>
        <w:rPr>
          <w:rFonts w:ascii="Comic Sans MS" w:hAnsi="Comic Sans MS"/>
          <w:color w:val="000000"/>
          <w:shd w:val="clear" w:color="auto" w:fill="FFFFFF"/>
        </w:rPr>
        <w:t xml:space="preserve">La </w:t>
      </w:r>
      <w:bookmarkStart w:id="893" w:name="_Hlk217999750"/>
      <w:r>
        <w:rPr>
          <w:rFonts w:ascii="Comic Sans MS" w:hAnsi="Comic Sans MS"/>
          <w:color w:val="000000"/>
          <w:shd w:val="clear" w:color="auto" w:fill="FFFFFF"/>
        </w:rPr>
        <w:t xml:space="preserve">commission prend acte que les promesses de bail organisent la </w:t>
      </w:r>
      <w:r w:rsidR="00D72483">
        <w:rPr>
          <w:rFonts w:ascii="Comic Sans MS" w:hAnsi="Comic Sans MS"/>
          <w:color w:val="000000"/>
          <w:shd w:val="clear" w:color="auto" w:fill="FFFFFF"/>
        </w:rPr>
        <w:t>réversibilité technique</w:t>
      </w:r>
      <w:r>
        <w:rPr>
          <w:rFonts w:ascii="Comic Sans MS" w:hAnsi="Comic Sans MS"/>
          <w:color w:val="000000"/>
          <w:shd w:val="clear" w:color="auto" w:fill="FFFFFF"/>
        </w:rPr>
        <w:t xml:space="preserve"> et financière permettant le retour à l’état initial des biens loués. </w:t>
      </w:r>
    </w:p>
    <w:bookmarkEnd w:id="893"/>
    <w:p w14:paraId="0505AB5C" w14:textId="77777777" w:rsidR="00A4346E" w:rsidRDefault="00BF4EFD" w:rsidP="00A4346E">
      <w:pPr>
        <w:pStyle w:val="Default"/>
        <w:rPr>
          <w:rFonts w:ascii="Comic Sans MS" w:hAnsi="Comic Sans MS"/>
          <w:b/>
          <w:bCs/>
        </w:rPr>
      </w:pPr>
      <w:r w:rsidRPr="00001076">
        <w:rPr>
          <w:rFonts w:ascii="Comic Sans MS" w:hAnsi="Comic Sans MS"/>
          <w:b/>
          <w:bCs/>
        </w:rPr>
        <w:t>2</w:t>
      </w:r>
      <w:r w:rsidR="00A4346E" w:rsidRPr="00001076">
        <w:rPr>
          <w:rFonts w:ascii="Comic Sans MS" w:hAnsi="Comic Sans MS"/>
          <w:b/>
          <w:bCs/>
        </w:rPr>
        <w:t xml:space="preserve">/ Thème </w:t>
      </w:r>
      <w:r w:rsidRPr="00001076">
        <w:rPr>
          <w:rFonts w:ascii="Comic Sans MS" w:hAnsi="Comic Sans MS"/>
          <w:b/>
          <w:bCs/>
        </w:rPr>
        <w:t>économie</w:t>
      </w:r>
    </w:p>
    <w:p w14:paraId="458B906F" w14:textId="77777777" w:rsidR="00BF4EFD" w:rsidRPr="00BF4EFD" w:rsidRDefault="00BF4EFD" w:rsidP="00BF4EFD">
      <w:pPr>
        <w:rPr>
          <w:rFonts w:ascii="Comic Sans MS" w:hAnsi="Comic Sans MS"/>
          <w:b/>
          <w:bCs/>
          <w:color w:val="00B050"/>
        </w:rPr>
      </w:pPr>
      <w:r>
        <w:rPr>
          <w:rFonts w:ascii="Comic Sans MS" w:hAnsi="Comic Sans MS"/>
          <w:b/>
          <w:bCs/>
        </w:rPr>
        <w:t>Dépréciation immobilière :</w:t>
      </w:r>
      <w:r w:rsidR="00A4346E">
        <w:rPr>
          <w:rFonts w:ascii="Comic Sans MS" w:hAnsi="Comic Sans MS"/>
          <w:b/>
          <w:bCs/>
        </w:rPr>
        <w:t xml:space="preserve">  </w:t>
      </w:r>
      <w:r w:rsidR="00A4346E" w:rsidRPr="00A40B31">
        <w:rPr>
          <w:rFonts w:ascii="Comic Sans MS" w:hAnsi="Comic Sans MS"/>
          <w:b/>
          <w:bCs/>
        </w:rPr>
        <w:t xml:space="preserve"> </w:t>
      </w:r>
      <w:r>
        <w:rPr>
          <w:rFonts w:ascii="Comic Sans MS" w:hAnsi="Comic Sans MS"/>
          <w:b/>
          <w:bCs/>
          <w:highlight w:val="lightGray"/>
        </w:rPr>
        <w:t>Contribution N° 82</w:t>
      </w:r>
    </w:p>
    <w:p w14:paraId="1630CC04" w14:textId="77777777" w:rsidR="00A4346E" w:rsidRDefault="00A4346E" w:rsidP="00A4346E">
      <w:pPr>
        <w:pStyle w:val="Default"/>
        <w:rPr>
          <w:rFonts w:ascii="Comic Sans MS" w:hAnsi="Comic Sans MS"/>
        </w:rPr>
      </w:pPr>
    </w:p>
    <w:p w14:paraId="690F7930" w14:textId="77777777" w:rsidR="00A4346E" w:rsidRPr="00752EAD" w:rsidRDefault="00A4346E" w:rsidP="00A4346E">
      <w:pPr>
        <w:shd w:val="clear" w:color="auto" w:fill="DBE5F1"/>
        <w:ind w:right="1"/>
        <w:jc w:val="both"/>
        <w:rPr>
          <w:rFonts w:ascii="Comic Sans MS" w:hAnsi="Comic Sans MS"/>
          <w:b/>
          <w:i/>
          <w:iCs/>
          <w:color w:val="833C0B"/>
        </w:rPr>
      </w:pPr>
      <w:r w:rsidRPr="00752EAD">
        <w:rPr>
          <w:rFonts w:ascii="Comic Sans MS" w:hAnsi="Comic Sans MS"/>
          <w:b/>
          <w:i/>
          <w:iCs/>
          <w:color w:val="833C0B"/>
        </w:rPr>
        <w:t>Réponse du Maître d’ouvrage :</w:t>
      </w:r>
    </w:p>
    <w:p w14:paraId="11A90812" w14:textId="77777777" w:rsidR="00BF4EFD" w:rsidRPr="00BF4EFD" w:rsidRDefault="00BF4EFD" w:rsidP="00BF4EFD">
      <w:pPr>
        <w:jc w:val="both"/>
        <w:rPr>
          <w:rFonts w:ascii="Comic Sans MS" w:hAnsi="Comic Sans MS"/>
          <w:i/>
          <w:iCs/>
          <w:color w:val="80340D"/>
          <w:sz w:val="20"/>
          <w:szCs w:val="20"/>
        </w:rPr>
      </w:pPr>
      <w:r w:rsidRPr="00BF4EFD">
        <w:rPr>
          <w:rFonts w:ascii="Comic Sans MS" w:hAnsi="Comic Sans MS"/>
          <w:i/>
          <w:iCs/>
          <w:color w:val="80340D"/>
          <w:sz w:val="20"/>
          <w:szCs w:val="20"/>
        </w:rPr>
        <w:t xml:space="preserve">Les projets agrivoltaïques n’entraîneront aucune répercussion néfaste sur le prix de l’immobilier car ce sont des projets éloignés des habitations et situés dans des endroits reculés avec une visibilité particulièrement limitée. De plus, ce sont des projets ne générant pas de nuisances sur les habitations (visuelles, sonores, odeur, pollution). A la connaissance du Maître d’Ouvrage, il n’existe aucun exemple de perte de valeur immobilière due à la présence d’un parc solaire. Par ailleurs, la valeur d’un bien immobilier dépend de multiples facteurs objectifs (attractivité de la commune, nombre et organisation des pièces habitables, présence d’une école, état d’entretien, </w:t>
      </w:r>
      <w:proofErr w:type="spellStart"/>
      <w:r w:rsidRPr="00BF4EFD">
        <w:rPr>
          <w:rFonts w:ascii="Comic Sans MS" w:hAnsi="Comic Sans MS"/>
          <w:i/>
          <w:iCs/>
          <w:color w:val="80340D"/>
          <w:sz w:val="20"/>
          <w:szCs w:val="20"/>
        </w:rPr>
        <w:t>etc</w:t>
      </w:r>
      <w:proofErr w:type="spellEnd"/>
      <w:r w:rsidRPr="00BF4EFD">
        <w:rPr>
          <w:rFonts w:ascii="Comic Sans MS" w:hAnsi="Comic Sans MS"/>
          <w:i/>
          <w:iCs/>
          <w:color w:val="80340D"/>
          <w:sz w:val="20"/>
          <w:szCs w:val="20"/>
        </w:rPr>
        <w:t>) et subjectifs (par définition non mesurable). En conséquence, la seule présence d’un parc agrivoltaïque (à distance éloignée) ne peut expliquer la valorisation d’un bien</w:t>
      </w:r>
    </w:p>
    <w:p w14:paraId="1CA76804" w14:textId="77777777" w:rsidR="00BF4EFD" w:rsidRPr="00BF4EFD" w:rsidRDefault="00BF4EFD" w:rsidP="00BF4EFD">
      <w:pPr>
        <w:jc w:val="both"/>
        <w:rPr>
          <w:rFonts w:ascii="Comic Sans MS" w:hAnsi="Comic Sans MS"/>
          <w:i/>
          <w:iCs/>
          <w:color w:val="80340D"/>
          <w:sz w:val="20"/>
          <w:szCs w:val="20"/>
        </w:rPr>
      </w:pPr>
      <w:r w:rsidRPr="00BF4EFD">
        <w:rPr>
          <w:rFonts w:ascii="Comic Sans MS" w:hAnsi="Comic Sans MS"/>
          <w:i/>
          <w:iCs/>
          <w:color w:val="80340D"/>
          <w:sz w:val="20"/>
          <w:szCs w:val="20"/>
        </w:rPr>
        <w:t xml:space="preserve">Le projet peut même valoriser le territoire en mettant en avant une démarche écologique valorisée par les territoires d’un point de vue énergétique (production d’énergies vertes, autoconsommation collective) et également agricole (soutien de l’activité agricole, transition vers une agriculture plus durable). Les retombées économiques pour les collectivités locales participeront au développement du territoire et par conséquent une augmentation de l’attractivité économique. </w:t>
      </w:r>
    </w:p>
    <w:p w14:paraId="5D4E343F" w14:textId="77777777" w:rsidR="00A4346E" w:rsidRPr="003B43E0" w:rsidRDefault="00A4346E" w:rsidP="00A4346E">
      <w:pPr>
        <w:widowControl/>
        <w:suppressAutoHyphens w:val="0"/>
        <w:autoSpaceDE w:val="0"/>
        <w:autoSpaceDN w:val="0"/>
        <w:adjustRightInd w:val="0"/>
        <w:spacing w:after="0" w:line="240" w:lineRule="auto"/>
        <w:jc w:val="both"/>
        <w:rPr>
          <w:rFonts w:ascii="Comic Sans MS" w:hAnsi="Comic Sans MS"/>
          <w:b/>
          <w:i/>
          <w:color w:val="C45911"/>
          <w:sz w:val="22"/>
          <w:szCs w:val="22"/>
        </w:rPr>
      </w:pPr>
    </w:p>
    <w:p w14:paraId="1C374A14" w14:textId="77777777" w:rsidR="00A4346E" w:rsidRPr="006A7213" w:rsidRDefault="00A4346E" w:rsidP="00A4346E">
      <w:pPr>
        <w:shd w:val="clear" w:color="auto" w:fill="DBE5F1"/>
        <w:ind w:right="1"/>
        <w:jc w:val="both"/>
        <w:rPr>
          <w:rFonts w:ascii="Comic Sans MS" w:hAnsi="Comic Sans MS"/>
          <w:b/>
        </w:rPr>
      </w:pPr>
      <w:r w:rsidRPr="006A7213">
        <w:rPr>
          <w:rFonts w:ascii="Comic Sans MS" w:hAnsi="Comic Sans MS"/>
          <w:b/>
        </w:rPr>
        <w:t>Commentaires d</w:t>
      </w:r>
      <w:r>
        <w:rPr>
          <w:rFonts w:ascii="Comic Sans MS" w:hAnsi="Comic Sans MS"/>
          <w:b/>
        </w:rPr>
        <w:t xml:space="preserve">e la </w:t>
      </w:r>
      <w:r w:rsidRPr="006A7213">
        <w:rPr>
          <w:rFonts w:ascii="Comic Sans MS" w:hAnsi="Comic Sans MS"/>
          <w:b/>
        </w:rPr>
        <w:t>Commiss</w:t>
      </w:r>
      <w:r>
        <w:rPr>
          <w:rFonts w:ascii="Comic Sans MS" w:hAnsi="Comic Sans MS"/>
          <w:b/>
        </w:rPr>
        <w:t>ion d’</w:t>
      </w:r>
      <w:r w:rsidRPr="006A7213">
        <w:rPr>
          <w:rFonts w:ascii="Comic Sans MS" w:hAnsi="Comic Sans MS"/>
          <w:b/>
        </w:rPr>
        <w:t>enquête</w:t>
      </w:r>
    </w:p>
    <w:p w14:paraId="1021980B" w14:textId="77777777" w:rsidR="00B91E9D" w:rsidRPr="002D28F9" w:rsidRDefault="00B91E9D" w:rsidP="00B91E9D">
      <w:pPr>
        <w:ind w:right="-1"/>
        <w:contextualSpacing/>
        <w:jc w:val="both"/>
        <w:rPr>
          <w:rFonts w:ascii="Comic Sans MS" w:hAnsi="Comic Sans MS"/>
        </w:rPr>
      </w:pPr>
      <w:bookmarkStart w:id="894" w:name="_Hlk218000709"/>
      <w:r w:rsidRPr="002D28F9">
        <w:rPr>
          <w:rFonts w:ascii="Comic Sans MS" w:hAnsi="Comic Sans MS" w:cs="Comic Sans MS"/>
          <w:color w:val="000000"/>
          <w:shd w:val="clear" w:color="auto" w:fill="FFFFFF"/>
        </w:rPr>
        <w:t>La commission prend acte de la réponse du maître d’ouvrage, en effet le parc est éloigné des habitations et situé en hauteur par rapport aux deux villages. Par ailleurs il est vrai que des retombées économiques existeront tant pour les propriétaires que pour les collectivités locales.</w:t>
      </w:r>
    </w:p>
    <w:p w14:paraId="73D28901" w14:textId="77777777" w:rsidR="00A4346E" w:rsidRDefault="00A4346E" w:rsidP="00A4346E">
      <w:pPr>
        <w:ind w:right="-1"/>
        <w:contextualSpacing/>
        <w:jc w:val="both"/>
        <w:rPr>
          <w:rFonts w:ascii="Comic Sans MS" w:hAnsi="Comic Sans MS"/>
          <w:color w:val="000000"/>
          <w:shd w:val="clear" w:color="auto" w:fill="FFFFFF"/>
        </w:rPr>
      </w:pPr>
    </w:p>
    <w:bookmarkEnd w:id="894"/>
    <w:p w14:paraId="6EDECF3D" w14:textId="77777777" w:rsidR="00A4346E" w:rsidRDefault="00905844" w:rsidP="00A4346E">
      <w:pPr>
        <w:pStyle w:val="Default"/>
        <w:rPr>
          <w:rFonts w:ascii="Comic Sans MS" w:hAnsi="Comic Sans MS"/>
          <w:b/>
          <w:bCs/>
        </w:rPr>
      </w:pPr>
      <w:r>
        <w:rPr>
          <w:rFonts w:ascii="Comic Sans MS" w:hAnsi="Comic Sans MS"/>
          <w:b/>
          <w:bCs/>
        </w:rPr>
        <w:t>2</w:t>
      </w:r>
      <w:r w:rsidR="00A4346E" w:rsidRPr="00A40B31">
        <w:rPr>
          <w:rFonts w:ascii="Comic Sans MS" w:hAnsi="Comic Sans MS"/>
          <w:b/>
          <w:bCs/>
        </w:rPr>
        <w:t xml:space="preserve">/ </w:t>
      </w:r>
      <w:r w:rsidR="00A4346E">
        <w:rPr>
          <w:rFonts w:ascii="Comic Sans MS" w:hAnsi="Comic Sans MS"/>
          <w:b/>
          <w:bCs/>
        </w:rPr>
        <w:t xml:space="preserve">Thème </w:t>
      </w:r>
      <w:r w:rsidR="00BF4EFD">
        <w:rPr>
          <w:rFonts w:ascii="Comic Sans MS" w:hAnsi="Comic Sans MS"/>
          <w:b/>
          <w:bCs/>
        </w:rPr>
        <w:t xml:space="preserve">économie </w:t>
      </w:r>
    </w:p>
    <w:p w14:paraId="74C15C4E" w14:textId="77777777" w:rsidR="00BF4EFD" w:rsidRPr="00BF4EFD" w:rsidRDefault="00BF4EFD" w:rsidP="00BF4EFD">
      <w:pPr>
        <w:rPr>
          <w:rFonts w:ascii="Comic Sans MS" w:hAnsi="Comic Sans MS"/>
        </w:rPr>
      </w:pPr>
      <w:r>
        <w:rPr>
          <w:rFonts w:ascii="Comic Sans MS" w:hAnsi="Comic Sans MS"/>
          <w:b/>
          <w:bCs/>
        </w:rPr>
        <w:t xml:space="preserve">Politique énergétique </w:t>
      </w:r>
      <w:r w:rsidR="00A4346E">
        <w:rPr>
          <w:rFonts w:ascii="Comic Sans MS" w:hAnsi="Comic Sans MS"/>
          <w:b/>
          <w:bCs/>
        </w:rPr>
        <w:t xml:space="preserve">: </w:t>
      </w:r>
      <w:r>
        <w:rPr>
          <w:rFonts w:ascii="Comic Sans MS" w:hAnsi="Comic Sans MS"/>
          <w:b/>
          <w:bCs/>
          <w:highlight w:val="lightGray"/>
        </w:rPr>
        <w:t>Contributions N°5, 7, 14, 18, 23, 26, 27, 34, 36, 38, 39, 43, 47, 48, 53, 54, 55, 56, 59, 61, 63, 65, 66, 67, 69, 70, 73, 77, 78, 81, 88, 89, 90, 92, 93, 95, 96, 97, 100, 102, 103.</w:t>
      </w:r>
    </w:p>
    <w:p w14:paraId="38FF13FF" w14:textId="77777777" w:rsidR="00A4346E" w:rsidRDefault="00A4346E" w:rsidP="00A4346E">
      <w:pPr>
        <w:pStyle w:val="Default"/>
        <w:rPr>
          <w:rFonts w:ascii="Comic Sans MS" w:hAnsi="Comic Sans MS"/>
        </w:rPr>
      </w:pPr>
    </w:p>
    <w:p w14:paraId="2CAEFAA0" w14:textId="77777777" w:rsidR="00A4346E" w:rsidRPr="00752EAD" w:rsidRDefault="00A4346E" w:rsidP="00A4346E">
      <w:pPr>
        <w:shd w:val="clear" w:color="auto" w:fill="DBE5F1"/>
        <w:ind w:right="1"/>
        <w:jc w:val="both"/>
        <w:rPr>
          <w:rFonts w:ascii="Comic Sans MS" w:hAnsi="Comic Sans MS"/>
          <w:b/>
          <w:i/>
          <w:iCs/>
          <w:color w:val="833C0B"/>
        </w:rPr>
      </w:pPr>
      <w:r w:rsidRPr="00752EAD">
        <w:rPr>
          <w:rFonts w:ascii="Comic Sans MS" w:hAnsi="Comic Sans MS"/>
          <w:b/>
          <w:i/>
          <w:iCs/>
          <w:color w:val="833C0B"/>
        </w:rPr>
        <w:lastRenderedPageBreak/>
        <w:t>Réponse du Maître d’ouvrage :</w:t>
      </w:r>
    </w:p>
    <w:p w14:paraId="4FD18F8F" w14:textId="77777777" w:rsidR="00BF4EFD" w:rsidRPr="00A81D3D" w:rsidRDefault="00BF4EFD" w:rsidP="00BF4EFD">
      <w:pPr>
        <w:jc w:val="both"/>
        <w:rPr>
          <w:rFonts w:ascii="Comic Sans MS" w:hAnsi="Comic Sans MS"/>
          <w:i/>
          <w:iCs/>
          <w:color w:val="80340D"/>
          <w:sz w:val="20"/>
          <w:szCs w:val="20"/>
        </w:rPr>
      </w:pPr>
      <w:r w:rsidRPr="00A81D3D">
        <w:rPr>
          <w:rFonts w:ascii="Comic Sans MS" w:hAnsi="Comic Sans MS"/>
          <w:i/>
          <w:iCs/>
          <w:color w:val="80340D"/>
          <w:sz w:val="20"/>
          <w:szCs w:val="20"/>
        </w:rPr>
        <w:t>Lors de la COP 21 à Paris, l’Accord de Paris, un traité international sur les changements climatiques a été adopté le 12 décembre 2015 par 196 Parties, dont la France, et est entré en vigueur le 4 novembre 2016. L’objectif de ce traité est de limiter le réchauffement climatique à un 1,5°C, par rapport au niveau préindustriel. Pour répondre à l’urgence climatique et à l’Accord de Paris, la France s’est engagée avec la loi énergie climat, adoptée le 8 novembre 2019. Celle-ci vise à réduire la dépendance aux énergies fossiles en réduisant leur consommation de 40 %. Pour atteindre cet objectif, il est nécessaire de :</w:t>
      </w:r>
    </w:p>
    <w:p w14:paraId="357D4D12" w14:textId="77777777" w:rsidR="00BF4EFD" w:rsidRPr="00A81D3D" w:rsidRDefault="00BF4EFD" w:rsidP="00BF4EFD">
      <w:pPr>
        <w:pStyle w:val="Paragraphedeliste"/>
        <w:numPr>
          <w:ilvl w:val="0"/>
          <w:numId w:val="41"/>
        </w:numPr>
        <w:spacing w:after="160" w:line="259" w:lineRule="auto"/>
        <w:ind w:left="1080"/>
        <w:jc w:val="both"/>
        <w:rPr>
          <w:rFonts w:ascii="Comic Sans MS" w:hAnsi="Comic Sans MS"/>
          <w:i/>
          <w:iCs/>
          <w:color w:val="80340D"/>
          <w:sz w:val="20"/>
          <w:szCs w:val="20"/>
        </w:rPr>
      </w:pPr>
      <w:r w:rsidRPr="00A81D3D">
        <w:rPr>
          <w:rFonts w:ascii="Comic Sans MS" w:hAnsi="Comic Sans MS"/>
          <w:i/>
          <w:iCs/>
          <w:color w:val="80340D"/>
          <w:sz w:val="20"/>
          <w:szCs w:val="20"/>
        </w:rPr>
        <w:t xml:space="preserve">Réduire la consommation d’énergies les plus carbonées ; </w:t>
      </w:r>
    </w:p>
    <w:p w14:paraId="23028980" w14:textId="77777777" w:rsidR="00BF4EFD" w:rsidRPr="00A81D3D" w:rsidRDefault="00BF4EFD" w:rsidP="00BF4EFD">
      <w:pPr>
        <w:pStyle w:val="Paragraphedeliste"/>
        <w:numPr>
          <w:ilvl w:val="0"/>
          <w:numId w:val="41"/>
        </w:numPr>
        <w:spacing w:after="160" w:line="259" w:lineRule="auto"/>
        <w:ind w:left="1080"/>
        <w:jc w:val="both"/>
        <w:rPr>
          <w:rFonts w:ascii="Comic Sans MS" w:hAnsi="Comic Sans MS"/>
          <w:i/>
          <w:iCs/>
          <w:color w:val="80340D"/>
          <w:sz w:val="20"/>
          <w:szCs w:val="20"/>
        </w:rPr>
      </w:pPr>
      <w:r w:rsidRPr="00A81D3D">
        <w:rPr>
          <w:rFonts w:ascii="Comic Sans MS" w:hAnsi="Comic Sans MS"/>
          <w:i/>
          <w:iCs/>
          <w:color w:val="80340D"/>
          <w:sz w:val="20"/>
          <w:szCs w:val="20"/>
        </w:rPr>
        <w:t xml:space="preserve">Développer la production d’énergies renouvelables bas carbone. </w:t>
      </w:r>
    </w:p>
    <w:p w14:paraId="3361C4CC" w14:textId="77777777" w:rsidR="00BF4EFD" w:rsidRPr="00A81D3D" w:rsidRDefault="00BF4EFD" w:rsidP="00BF4EFD">
      <w:pPr>
        <w:jc w:val="both"/>
        <w:rPr>
          <w:rFonts w:ascii="Comic Sans MS" w:hAnsi="Comic Sans MS"/>
          <w:i/>
          <w:iCs/>
          <w:color w:val="80340D"/>
          <w:sz w:val="20"/>
          <w:szCs w:val="20"/>
        </w:rPr>
      </w:pPr>
      <w:r w:rsidRPr="00A81D3D">
        <w:rPr>
          <w:rFonts w:ascii="Comic Sans MS" w:hAnsi="Comic Sans MS"/>
          <w:i/>
          <w:iCs/>
          <w:color w:val="80340D"/>
          <w:sz w:val="20"/>
          <w:szCs w:val="20"/>
        </w:rPr>
        <w:t xml:space="preserve">Ces actions permettront d’améliorer la qualité de l’air aussi bien pour la biodiversité que la santé des personnes. </w:t>
      </w:r>
    </w:p>
    <w:p w14:paraId="48C7A305" w14:textId="77777777" w:rsidR="00BF4EFD" w:rsidRPr="00A81D3D" w:rsidRDefault="00BF4EFD" w:rsidP="00BF4EFD">
      <w:pPr>
        <w:jc w:val="both"/>
        <w:rPr>
          <w:rFonts w:ascii="Comic Sans MS" w:hAnsi="Comic Sans MS"/>
          <w:i/>
          <w:iCs/>
          <w:color w:val="80340D"/>
          <w:sz w:val="20"/>
          <w:szCs w:val="20"/>
        </w:rPr>
      </w:pPr>
      <w:r w:rsidRPr="00A81D3D">
        <w:rPr>
          <w:rFonts w:ascii="Comic Sans MS" w:hAnsi="Comic Sans MS"/>
          <w:i/>
          <w:iCs/>
          <w:color w:val="80340D"/>
          <w:sz w:val="20"/>
          <w:szCs w:val="20"/>
        </w:rPr>
        <w:t xml:space="preserve">Elles présenteront également un intérêt économique : en réduisant notre dépendance aux importations. Permettant, in-fine, d’augmenter les retombées économiques locales grâce à la diversification et la décentralisation des productions d’énergie renouvelables et enfin produire une énergie à un prix compétitif. </w:t>
      </w:r>
    </w:p>
    <w:p w14:paraId="2DC5D9A6" w14:textId="77777777" w:rsidR="00BF4EFD" w:rsidRPr="00A81D3D" w:rsidRDefault="00BF4EFD" w:rsidP="00BF4EFD">
      <w:pPr>
        <w:jc w:val="both"/>
        <w:rPr>
          <w:rFonts w:ascii="Comic Sans MS" w:hAnsi="Comic Sans MS"/>
          <w:i/>
          <w:iCs/>
          <w:color w:val="80340D"/>
          <w:sz w:val="20"/>
          <w:szCs w:val="20"/>
        </w:rPr>
      </w:pPr>
      <w:r w:rsidRPr="00A81D3D">
        <w:rPr>
          <w:rFonts w:ascii="Comic Sans MS" w:hAnsi="Comic Sans MS"/>
          <w:i/>
          <w:iCs/>
          <w:color w:val="80340D"/>
          <w:sz w:val="20"/>
          <w:szCs w:val="20"/>
        </w:rPr>
        <w:t xml:space="preserve">Pour atteindre ces objectifs, la France travaille sur deux outils créés par la loi de transition énergétique pour la croissance verte datant du 17 août 2015 : </w:t>
      </w:r>
      <w:r w:rsidRPr="00A81D3D">
        <w:rPr>
          <w:rFonts w:ascii="Comic Sans MS" w:hAnsi="Comic Sans MS"/>
          <w:b/>
          <w:bCs/>
          <w:i/>
          <w:iCs/>
          <w:color w:val="80340D"/>
          <w:sz w:val="20"/>
          <w:szCs w:val="20"/>
        </w:rPr>
        <w:t>la Stratégie Nationale Bas-Carbone (SNBC)</w:t>
      </w:r>
      <w:r w:rsidRPr="00A81D3D">
        <w:rPr>
          <w:rFonts w:ascii="Comic Sans MS" w:hAnsi="Comic Sans MS"/>
          <w:i/>
          <w:iCs/>
          <w:color w:val="80340D"/>
          <w:sz w:val="20"/>
          <w:szCs w:val="20"/>
        </w:rPr>
        <w:t xml:space="preserve"> et </w:t>
      </w:r>
      <w:r w:rsidRPr="00A81D3D">
        <w:rPr>
          <w:rFonts w:ascii="Comic Sans MS" w:hAnsi="Comic Sans MS"/>
          <w:b/>
          <w:bCs/>
          <w:i/>
          <w:iCs/>
          <w:color w:val="80340D"/>
          <w:sz w:val="20"/>
          <w:szCs w:val="20"/>
        </w:rPr>
        <w:t>les programmations pluriannuelles de l’énergie (PPE).</w:t>
      </w:r>
      <w:r w:rsidRPr="00A81D3D">
        <w:rPr>
          <w:rFonts w:ascii="Comic Sans MS" w:hAnsi="Comic Sans MS"/>
          <w:i/>
          <w:iCs/>
          <w:color w:val="80340D"/>
          <w:sz w:val="20"/>
          <w:szCs w:val="20"/>
        </w:rPr>
        <w:t xml:space="preserve"> La Programmation Pluriannuelle de l’Énergie (PPE), fixe les objectifs, notamment quantitatifs, de la France en matière de développement des énergies renouvelables. Ces objectifs reposent, outre des fondements scientifiques et techniques robustes (en particulier les travaux de modélisation du scénario énergie-climat conduits par l’administration), sur le rapport « Futurs Energétiques 2050 »</w:t>
      </w:r>
      <w:r w:rsidRPr="00A81D3D">
        <w:rPr>
          <w:rStyle w:val="Appelnotedebasdep"/>
          <w:rFonts w:ascii="Comic Sans MS" w:hAnsi="Comic Sans MS"/>
          <w:i/>
          <w:iCs/>
          <w:color w:val="80340D"/>
          <w:sz w:val="20"/>
          <w:szCs w:val="20"/>
        </w:rPr>
        <w:footnoteReference w:id="4"/>
      </w:r>
      <w:r w:rsidRPr="00A81D3D">
        <w:rPr>
          <w:rFonts w:ascii="Comic Sans MS" w:hAnsi="Comic Sans MS"/>
          <w:i/>
          <w:iCs/>
          <w:color w:val="80340D"/>
          <w:sz w:val="20"/>
          <w:szCs w:val="20"/>
        </w:rPr>
        <w:t>des experts de RTE, commandé par le Président de la République en 2019 et mis à jour en septembre 2024</w:t>
      </w:r>
    </w:p>
    <w:p w14:paraId="1A3B7F30" w14:textId="77777777" w:rsidR="00BF4EFD" w:rsidRPr="00A81D3D" w:rsidRDefault="00BF4EFD" w:rsidP="00BF4EFD">
      <w:pPr>
        <w:ind w:firstLine="708"/>
        <w:jc w:val="both"/>
        <w:rPr>
          <w:rFonts w:ascii="Comic Sans MS" w:hAnsi="Comic Sans MS"/>
          <w:b/>
          <w:bCs/>
          <w:i/>
          <w:iCs/>
          <w:color w:val="80340D"/>
          <w:sz w:val="20"/>
          <w:szCs w:val="20"/>
        </w:rPr>
      </w:pPr>
      <w:bookmarkStart w:id="895" w:name="_Hlk218000898"/>
      <w:r w:rsidRPr="00A81D3D">
        <w:rPr>
          <w:rFonts w:ascii="Comic Sans MS" w:hAnsi="Comic Sans MS"/>
          <w:b/>
          <w:bCs/>
          <w:i/>
          <w:iCs/>
          <w:color w:val="80340D"/>
          <w:sz w:val="20"/>
          <w:szCs w:val="20"/>
        </w:rPr>
        <w:t xml:space="preserve">Les projets agrivoltaïques de Gissey-sous-Flavigny et Darcey s’inscrivent pleinement dans une démarche de transition énergétique et agricole plus durable. </w:t>
      </w:r>
    </w:p>
    <w:bookmarkEnd w:id="895"/>
    <w:p w14:paraId="778B0BA8" w14:textId="77777777" w:rsidR="00BF4EFD" w:rsidRPr="00A81D3D" w:rsidRDefault="00BF4EFD" w:rsidP="00BF4EFD">
      <w:pPr>
        <w:jc w:val="both"/>
        <w:rPr>
          <w:rFonts w:ascii="Comic Sans MS" w:hAnsi="Comic Sans MS"/>
          <w:i/>
          <w:iCs/>
          <w:color w:val="80340D"/>
          <w:sz w:val="20"/>
          <w:szCs w:val="20"/>
        </w:rPr>
      </w:pPr>
      <w:r w:rsidRPr="00A81D3D">
        <w:rPr>
          <w:rFonts w:ascii="Comic Sans MS" w:hAnsi="Comic Sans MS"/>
          <w:i/>
          <w:iCs/>
          <w:color w:val="80340D"/>
          <w:sz w:val="20"/>
          <w:szCs w:val="20"/>
        </w:rPr>
        <w:t xml:space="preserve">Les projets agrivoltaïques vont permettre de produire une électricité a un prix compétitif. Les modes de production d’électricité ayant les coûts variables les plus faibles restent : le solaire, l’éolien, l’hydraulique. Ces moyens de production ont un coût moins important car dépendent du vent ou du soleil (dont la source est gratuite) et dont les frais de maintenance sont relativement faibles.  </w:t>
      </w:r>
    </w:p>
    <w:p w14:paraId="2C4B2737" w14:textId="77777777" w:rsidR="00BF4EFD" w:rsidRPr="00A81D3D" w:rsidRDefault="00BF4EFD" w:rsidP="00BF4EFD">
      <w:pPr>
        <w:jc w:val="both"/>
        <w:rPr>
          <w:rFonts w:ascii="Comic Sans MS" w:hAnsi="Comic Sans MS"/>
          <w:i/>
          <w:iCs/>
          <w:color w:val="80340D"/>
          <w:sz w:val="20"/>
          <w:szCs w:val="20"/>
        </w:rPr>
      </w:pPr>
      <w:r w:rsidRPr="00A81D3D">
        <w:rPr>
          <w:rFonts w:ascii="Comic Sans MS" w:hAnsi="Comic Sans MS"/>
          <w:i/>
          <w:iCs/>
          <w:color w:val="80340D"/>
          <w:sz w:val="20"/>
          <w:szCs w:val="20"/>
        </w:rPr>
        <w:t>Le hausse des prix de l’électricité peuvent s’expliquer par plusieurs raisons ces dernières années principalement par des raisons conjoncturelles</w:t>
      </w:r>
      <w:r w:rsidRPr="00A81D3D">
        <w:rPr>
          <w:rStyle w:val="Appelnotedebasdep"/>
          <w:rFonts w:ascii="Comic Sans MS" w:hAnsi="Comic Sans MS"/>
          <w:i/>
          <w:iCs/>
          <w:color w:val="80340D"/>
          <w:sz w:val="20"/>
          <w:szCs w:val="20"/>
        </w:rPr>
        <w:footnoteReference w:id="5"/>
      </w:r>
      <w:r w:rsidRPr="00A81D3D">
        <w:rPr>
          <w:rFonts w:ascii="Comic Sans MS" w:hAnsi="Comic Sans MS"/>
          <w:i/>
          <w:iCs/>
          <w:color w:val="80340D"/>
          <w:sz w:val="20"/>
          <w:szCs w:val="20"/>
        </w:rPr>
        <w:t xml:space="preserve"> : </w:t>
      </w:r>
    </w:p>
    <w:p w14:paraId="5A2C3422" w14:textId="77777777" w:rsidR="00BF4EFD" w:rsidRPr="00A81D3D" w:rsidRDefault="00BF4EFD" w:rsidP="00BF4EFD">
      <w:pPr>
        <w:pStyle w:val="Paragraphedeliste"/>
        <w:numPr>
          <w:ilvl w:val="0"/>
          <w:numId w:val="41"/>
        </w:numPr>
        <w:spacing w:after="160" w:line="259" w:lineRule="auto"/>
        <w:ind w:left="1080"/>
        <w:jc w:val="both"/>
        <w:rPr>
          <w:rFonts w:ascii="Comic Sans MS" w:hAnsi="Comic Sans MS"/>
          <w:i/>
          <w:iCs/>
          <w:color w:val="80340D"/>
          <w:sz w:val="20"/>
          <w:szCs w:val="20"/>
        </w:rPr>
      </w:pPr>
      <w:r w:rsidRPr="00A81D3D">
        <w:rPr>
          <w:rFonts w:ascii="Comic Sans MS" w:hAnsi="Comic Sans MS"/>
          <w:i/>
          <w:iCs/>
          <w:color w:val="80340D"/>
          <w:sz w:val="20"/>
          <w:szCs w:val="20"/>
        </w:rPr>
        <w:lastRenderedPageBreak/>
        <w:t xml:space="preserve">Les conflits internationaux ont conduit à une hausse des matières premières (gaz et pétrole), ce qui a eu pour conséquence, une hausse des prix de l’électricité ; </w:t>
      </w:r>
    </w:p>
    <w:p w14:paraId="6CD8DD4E" w14:textId="77777777" w:rsidR="00BF4EFD" w:rsidRPr="00A81D3D" w:rsidRDefault="00BF4EFD" w:rsidP="00BF4EFD">
      <w:pPr>
        <w:pStyle w:val="Paragraphedeliste"/>
        <w:numPr>
          <w:ilvl w:val="0"/>
          <w:numId w:val="41"/>
        </w:numPr>
        <w:spacing w:after="160" w:line="259" w:lineRule="auto"/>
        <w:ind w:left="1080"/>
        <w:jc w:val="both"/>
        <w:rPr>
          <w:rFonts w:ascii="Comic Sans MS" w:hAnsi="Comic Sans MS"/>
          <w:i/>
          <w:iCs/>
          <w:color w:val="80340D"/>
          <w:sz w:val="20"/>
          <w:szCs w:val="20"/>
        </w:rPr>
      </w:pPr>
      <w:r w:rsidRPr="00A81D3D">
        <w:rPr>
          <w:rFonts w:ascii="Comic Sans MS" w:hAnsi="Comic Sans MS"/>
          <w:i/>
          <w:iCs/>
          <w:color w:val="80340D"/>
          <w:sz w:val="20"/>
          <w:szCs w:val="20"/>
        </w:rPr>
        <w:t xml:space="preserve">Le prix du CO2 a augmenté, ce qui a </w:t>
      </w:r>
      <w:proofErr w:type="gramStart"/>
      <w:r w:rsidRPr="00A81D3D">
        <w:rPr>
          <w:rFonts w:ascii="Comic Sans MS" w:hAnsi="Comic Sans MS"/>
          <w:i/>
          <w:iCs/>
          <w:color w:val="80340D"/>
          <w:sz w:val="20"/>
          <w:szCs w:val="20"/>
        </w:rPr>
        <w:t>eu</w:t>
      </w:r>
      <w:proofErr w:type="gramEnd"/>
      <w:r w:rsidRPr="00A81D3D">
        <w:rPr>
          <w:rFonts w:ascii="Comic Sans MS" w:hAnsi="Comic Sans MS"/>
          <w:i/>
          <w:iCs/>
          <w:color w:val="80340D"/>
          <w:sz w:val="20"/>
          <w:szCs w:val="20"/>
        </w:rPr>
        <w:t xml:space="preserve"> des conséquences sur le prix de l’électricité produite à partir des énergies fossiles ; </w:t>
      </w:r>
    </w:p>
    <w:p w14:paraId="56AEFB30" w14:textId="77777777" w:rsidR="00BF4EFD" w:rsidRPr="00A81D3D" w:rsidRDefault="00BF4EFD" w:rsidP="00BF4EFD">
      <w:pPr>
        <w:pStyle w:val="Paragraphedeliste"/>
        <w:numPr>
          <w:ilvl w:val="0"/>
          <w:numId w:val="41"/>
        </w:numPr>
        <w:spacing w:after="160" w:line="259" w:lineRule="auto"/>
        <w:ind w:left="1080"/>
        <w:jc w:val="both"/>
        <w:rPr>
          <w:rFonts w:ascii="Comic Sans MS" w:hAnsi="Comic Sans MS"/>
          <w:i/>
          <w:iCs/>
          <w:color w:val="80340D"/>
          <w:sz w:val="20"/>
          <w:szCs w:val="20"/>
        </w:rPr>
      </w:pPr>
      <w:r w:rsidRPr="00A81D3D">
        <w:rPr>
          <w:rFonts w:ascii="Comic Sans MS" w:hAnsi="Comic Sans MS"/>
          <w:i/>
          <w:iCs/>
          <w:color w:val="80340D"/>
          <w:sz w:val="20"/>
          <w:szCs w:val="20"/>
        </w:rPr>
        <w:t>Les problèmes de corrosion des centrales nucléaires où la France a donc produit moins d’électricité et a dû importer plus d’électricité.</w:t>
      </w:r>
    </w:p>
    <w:p w14:paraId="11E7320A" w14:textId="77777777" w:rsidR="00BF4EFD" w:rsidRPr="00A81D3D" w:rsidRDefault="00BF4EFD" w:rsidP="00BF4EFD">
      <w:pPr>
        <w:jc w:val="both"/>
        <w:rPr>
          <w:rFonts w:ascii="Comic Sans MS" w:hAnsi="Comic Sans MS"/>
          <w:i/>
          <w:iCs/>
          <w:color w:val="80340D"/>
          <w:sz w:val="20"/>
          <w:szCs w:val="20"/>
        </w:rPr>
      </w:pPr>
      <w:r w:rsidRPr="00A81D3D">
        <w:rPr>
          <w:rFonts w:ascii="Comic Sans MS" w:hAnsi="Comic Sans MS"/>
          <w:i/>
          <w:iCs/>
          <w:color w:val="80340D"/>
          <w:sz w:val="20"/>
          <w:szCs w:val="20"/>
        </w:rPr>
        <w:t xml:space="preserve">Néanmoins en 2024, les prix sport ont baissé avec un prix à 58€/MWh contre 97€/MWh en 2023. Les prix à terme ont baissé pour les </w:t>
      </w:r>
      <w:r w:rsidR="005A6D5D" w:rsidRPr="00A81D3D">
        <w:rPr>
          <w:rFonts w:ascii="Comic Sans MS" w:hAnsi="Comic Sans MS"/>
          <w:i/>
          <w:iCs/>
          <w:color w:val="80340D"/>
          <w:sz w:val="20"/>
          <w:szCs w:val="20"/>
        </w:rPr>
        <w:t>Français</w:t>
      </w:r>
      <w:r w:rsidRPr="00A81D3D">
        <w:rPr>
          <w:rFonts w:ascii="Comic Sans MS" w:hAnsi="Comic Sans MS"/>
          <w:i/>
          <w:iCs/>
          <w:color w:val="80340D"/>
          <w:sz w:val="20"/>
          <w:szCs w:val="20"/>
        </w:rPr>
        <w:t xml:space="preserve"> s’expliquant par une production électrique bas carbone à faible coût</w:t>
      </w:r>
      <w:r w:rsidRPr="00A81D3D">
        <w:rPr>
          <w:rStyle w:val="Appelnotedebasdep"/>
          <w:rFonts w:ascii="Comic Sans MS" w:hAnsi="Comic Sans MS"/>
          <w:i/>
          <w:iCs/>
          <w:color w:val="80340D"/>
          <w:sz w:val="20"/>
          <w:szCs w:val="20"/>
        </w:rPr>
        <w:footnoteReference w:id="6"/>
      </w:r>
      <w:r w:rsidRPr="00A81D3D">
        <w:rPr>
          <w:rFonts w:ascii="Comic Sans MS" w:hAnsi="Comic Sans MS"/>
          <w:i/>
          <w:iCs/>
          <w:color w:val="80340D"/>
          <w:sz w:val="20"/>
          <w:szCs w:val="20"/>
        </w:rPr>
        <w:t xml:space="preserve">. </w:t>
      </w:r>
    </w:p>
    <w:p w14:paraId="6D7755B0" w14:textId="77777777" w:rsidR="00BF4EFD" w:rsidRPr="00A81D3D" w:rsidRDefault="00BF4EFD" w:rsidP="00BF4EFD">
      <w:pPr>
        <w:jc w:val="both"/>
        <w:rPr>
          <w:rFonts w:ascii="Comic Sans MS" w:hAnsi="Comic Sans MS"/>
          <w:i/>
          <w:iCs/>
          <w:color w:val="80340D"/>
          <w:sz w:val="20"/>
          <w:szCs w:val="20"/>
        </w:rPr>
      </w:pPr>
      <w:r w:rsidRPr="00A81D3D">
        <w:rPr>
          <w:rFonts w:ascii="Comic Sans MS" w:hAnsi="Comic Sans MS"/>
          <w:i/>
          <w:iCs/>
          <w:color w:val="80340D"/>
          <w:sz w:val="20"/>
          <w:szCs w:val="20"/>
        </w:rPr>
        <w:t xml:space="preserve">La production électrique française peut être exportée vers les pays voisins, ce qui a permis à la France de générer un excédent budgétaire sur ces importations électriques et ont permis d’éviter l’émission de 19.8 millions de tonnes de CO2 dans les autres pays européens. Le coût des importations des énergies fossiles coute environ 64 Mds € à la France. </w:t>
      </w:r>
    </w:p>
    <w:p w14:paraId="161F39A6" w14:textId="77777777" w:rsidR="00BF4EFD" w:rsidRPr="00A81D3D" w:rsidRDefault="00BF4EFD" w:rsidP="00BF4EFD">
      <w:pPr>
        <w:jc w:val="both"/>
        <w:rPr>
          <w:rFonts w:ascii="Comic Sans MS" w:hAnsi="Comic Sans MS"/>
          <w:i/>
          <w:iCs/>
          <w:color w:val="80340D"/>
          <w:sz w:val="20"/>
          <w:szCs w:val="20"/>
        </w:rPr>
      </w:pPr>
      <w:r w:rsidRPr="00A81D3D">
        <w:rPr>
          <w:rFonts w:ascii="Comic Sans MS" w:hAnsi="Comic Sans MS"/>
          <w:i/>
          <w:iCs/>
          <w:color w:val="80340D"/>
          <w:sz w:val="20"/>
          <w:szCs w:val="20"/>
        </w:rPr>
        <w:t xml:space="preserve">Les orientations de la France se basent vers une électrification des besoins pour réduire sa dépendance des énergies fossiles et ainsi arriver vers une neutralité carbone à horizon 2050. Pour cela, le développement des énergies renouvelables est indispensable afin d’assurer son indépendance énergétique. </w:t>
      </w:r>
    </w:p>
    <w:p w14:paraId="46F360C2" w14:textId="77777777" w:rsidR="00BF4EFD" w:rsidRPr="00A81D3D" w:rsidRDefault="00BF4EFD" w:rsidP="00BF4EFD">
      <w:pPr>
        <w:jc w:val="both"/>
        <w:rPr>
          <w:rFonts w:ascii="Comic Sans MS" w:hAnsi="Comic Sans MS"/>
          <w:i/>
          <w:iCs/>
          <w:color w:val="80340D"/>
          <w:sz w:val="20"/>
          <w:szCs w:val="20"/>
        </w:rPr>
      </w:pPr>
      <w:r w:rsidRPr="00A81D3D">
        <w:rPr>
          <w:rFonts w:ascii="Comic Sans MS" w:hAnsi="Comic Sans MS"/>
          <w:i/>
          <w:iCs/>
          <w:color w:val="80340D"/>
          <w:sz w:val="20"/>
          <w:szCs w:val="20"/>
        </w:rPr>
        <w:t xml:space="preserve">Les énergies renouvelables s’intègrent dans un mix énergétique composé de différentes sources de production qui sont complémentaires. Elles ne sont pas aléatoires mais variables et largement prévisibles car en lien direct avec les systèmes de prévision météorologiques dont la fiabilité s’est considérablement améliorée dans les 20 dernières années. Selon Météo France, la fiabilité de la prévision de la veille pour le lendemain atteint aujourd’hui </w:t>
      </w:r>
      <w:r w:rsidRPr="00A81D3D">
        <w:rPr>
          <w:rFonts w:ascii="Comic Sans MS" w:hAnsi="Comic Sans MS"/>
          <w:b/>
          <w:bCs/>
          <w:i/>
          <w:iCs/>
          <w:color w:val="80340D"/>
          <w:sz w:val="20"/>
          <w:szCs w:val="20"/>
        </w:rPr>
        <w:t>84 % et à 3 jours 80 %.</w:t>
      </w:r>
      <w:r w:rsidRPr="00A81D3D">
        <w:rPr>
          <w:rFonts w:ascii="Comic Sans MS" w:hAnsi="Comic Sans MS"/>
          <w:i/>
          <w:iCs/>
          <w:color w:val="80340D"/>
          <w:sz w:val="20"/>
          <w:szCs w:val="20"/>
        </w:rPr>
        <w:t xml:space="preserve"> Par ailleurs, le Maître d’Ouvrage a opté pour installer des trackers qui permettent d’obtenir une courbe de production plus en phase avec la courbe de consommation. En effet, la capacité d’inclinaison des panneaux leur permet de produire de façon optimisée le matin et le soir et, dans une moindre mesure, le midi (contrairement aux structures fixes orientées plein Sud qui produisent selon une courbe en cloche).</w:t>
      </w:r>
    </w:p>
    <w:p w14:paraId="01D3C8F3" w14:textId="77777777" w:rsidR="00A4346E" w:rsidRPr="003B43E0" w:rsidRDefault="00A4346E" w:rsidP="00A4346E">
      <w:pPr>
        <w:widowControl/>
        <w:suppressAutoHyphens w:val="0"/>
        <w:autoSpaceDE w:val="0"/>
        <w:autoSpaceDN w:val="0"/>
        <w:adjustRightInd w:val="0"/>
        <w:spacing w:after="0" w:line="240" w:lineRule="auto"/>
        <w:jc w:val="both"/>
        <w:rPr>
          <w:rFonts w:ascii="Comic Sans MS" w:hAnsi="Comic Sans MS"/>
          <w:b/>
          <w:i/>
          <w:color w:val="C45911"/>
          <w:sz w:val="22"/>
          <w:szCs w:val="22"/>
        </w:rPr>
      </w:pPr>
    </w:p>
    <w:p w14:paraId="34D0B6EB" w14:textId="77777777" w:rsidR="00A4346E" w:rsidRPr="006A7213" w:rsidRDefault="00A4346E" w:rsidP="00A4346E">
      <w:pPr>
        <w:shd w:val="clear" w:color="auto" w:fill="DBE5F1"/>
        <w:ind w:right="1"/>
        <w:jc w:val="both"/>
        <w:rPr>
          <w:rFonts w:ascii="Comic Sans MS" w:hAnsi="Comic Sans MS"/>
          <w:b/>
        </w:rPr>
      </w:pPr>
      <w:r w:rsidRPr="006A7213">
        <w:rPr>
          <w:rFonts w:ascii="Comic Sans MS" w:hAnsi="Comic Sans MS"/>
          <w:b/>
        </w:rPr>
        <w:t>Commentaires d</w:t>
      </w:r>
      <w:r>
        <w:rPr>
          <w:rFonts w:ascii="Comic Sans MS" w:hAnsi="Comic Sans MS"/>
          <w:b/>
        </w:rPr>
        <w:t xml:space="preserve">e la </w:t>
      </w:r>
      <w:r w:rsidRPr="006A7213">
        <w:rPr>
          <w:rFonts w:ascii="Comic Sans MS" w:hAnsi="Comic Sans MS"/>
          <w:b/>
        </w:rPr>
        <w:t>Commiss</w:t>
      </w:r>
      <w:r>
        <w:rPr>
          <w:rFonts w:ascii="Comic Sans MS" w:hAnsi="Comic Sans MS"/>
          <w:b/>
        </w:rPr>
        <w:t>ion d’</w:t>
      </w:r>
      <w:r w:rsidRPr="006A7213">
        <w:rPr>
          <w:rFonts w:ascii="Comic Sans MS" w:hAnsi="Comic Sans MS"/>
          <w:b/>
        </w:rPr>
        <w:t>enquête</w:t>
      </w:r>
    </w:p>
    <w:p w14:paraId="46062865" w14:textId="77777777" w:rsidR="00B91E9D" w:rsidRDefault="00B91E9D" w:rsidP="00B91E9D">
      <w:pPr>
        <w:ind w:right="-1"/>
        <w:contextualSpacing/>
        <w:jc w:val="both"/>
      </w:pPr>
      <w:r w:rsidRPr="002D28F9">
        <w:rPr>
          <w:rFonts w:ascii="Comic Sans MS" w:hAnsi="Comic Sans MS" w:cs="Comic Sans MS"/>
          <w:color w:val="000000"/>
          <w:shd w:val="clear" w:color="auto" w:fill="FFFFFF"/>
        </w:rPr>
        <w:t xml:space="preserve">La commission </w:t>
      </w:r>
      <w:r>
        <w:rPr>
          <w:rFonts w:ascii="Comic Sans MS" w:hAnsi="Comic Sans MS" w:cs="Comic Sans MS"/>
          <w:color w:val="000000"/>
          <w:shd w:val="clear" w:color="auto" w:fill="FFFFFF"/>
        </w:rPr>
        <w:t>prend acte de la réponse du maître d’ouvrage qui est très argumentée et en corrélation avec la politique énergétique française.</w:t>
      </w:r>
    </w:p>
    <w:p w14:paraId="75487F0F" w14:textId="77777777" w:rsidR="00A4346E" w:rsidRDefault="00A4346E" w:rsidP="00A4346E">
      <w:pPr>
        <w:ind w:right="-1"/>
        <w:contextualSpacing/>
        <w:jc w:val="both"/>
        <w:rPr>
          <w:rFonts w:ascii="Comic Sans MS" w:hAnsi="Comic Sans MS"/>
          <w:color w:val="000000"/>
          <w:shd w:val="clear" w:color="auto" w:fill="FFFFFF"/>
        </w:rPr>
      </w:pPr>
    </w:p>
    <w:p w14:paraId="793F5084" w14:textId="77777777" w:rsidR="00A4346E" w:rsidRDefault="00905844" w:rsidP="00A4346E">
      <w:pPr>
        <w:pStyle w:val="Default"/>
        <w:rPr>
          <w:rFonts w:ascii="Comic Sans MS" w:hAnsi="Comic Sans MS"/>
          <w:b/>
          <w:bCs/>
        </w:rPr>
      </w:pPr>
      <w:r>
        <w:rPr>
          <w:rFonts w:ascii="Comic Sans MS" w:hAnsi="Comic Sans MS"/>
          <w:b/>
          <w:bCs/>
        </w:rPr>
        <w:t>2</w:t>
      </w:r>
      <w:r w:rsidR="00A4346E" w:rsidRPr="00A40B31">
        <w:rPr>
          <w:rFonts w:ascii="Comic Sans MS" w:hAnsi="Comic Sans MS"/>
          <w:b/>
          <w:bCs/>
        </w:rPr>
        <w:t xml:space="preserve">/ </w:t>
      </w:r>
      <w:r w:rsidR="00A4346E">
        <w:rPr>
          <w:rFonts w:ascii="Comic Sans MS" w:hAnsi="Comic Sans MS"/>
          <w:b/>
          <w:bCs/>
        </w:rPr>
        <w:t xml:space="preserve">Thème </w:t>
      </w:r>
      <w:r w:rsidR="00BF4EFD">
        <w:rPr>
          <w:rFonts w:ascii="Comic Sans MS" w:hAnsi="Comic Sans MS"/>
          <w:b/>
          <w:bCs/>
        </w:rPr>
        <w:t>économie</w:t>
      </w:r>
    </w:p>
    <w:p w14:paraId="0D00D1B7" w14:textId="77777777" w:rsidR="00933594" w:rsidRPr="00BC1F39" w:rsidRDefault="00BF4EFD" w:rsidP="00933594">
      <w:pPr>
        <w:rPr>
          <w:rFonts w:ascii="Comic Sans MS" w:hAnsi="Comic Sans MS"/>
        </w:rPr>
      </w:pPr>
      <w:r>
        <w:rPr>
          <w:rFonts w:ascii="Comic Sans MS" w:hAnsi="Comic Sans MS"/>
          <w:b/>
          <w:bCs/>
        </w:rPr>
        <w:t>Financement :</w:t>
      </w:r>
      <w:r w:rsidR="00A4346E">
        <w:rPr>
          <w:rFonts w:ascii="Comic Sans MS" w:hAnsi="Comic Sans MS"/>
          <w:b/>
          <w:bCs/>
        </w:rPr>
        <w:t xml:space="preserve">  </w:t>
      </w:r>
      <w:bookmarkStart w:id="896" w:name="_Hlk217224391"/>
      <w:r w:rsidR="00933594">
        <w:rPr>
          <w:rFonts w:ascii="Comic Sans MS" w:hAnsi="Comic Sans MS"/>
          <w:b/>
          <w:bCs/>
          <w:highlight w:val="lightGray"/>
        </w:rPr>
        <w:t xml:space="preserve">Contributions N°5, 7, 14, 18, 23, 26, 27, 34, 36, 38, 39, 43, 47, 48, 53, 54, 55, 56, 59, 61, 63, 65, 66, 67, 69, 70, 73, 77, 78, 81, 88, </w:t>
      </w:r>
      <w:r w:rsidR="00933594">
        <w:rPr>
          <w:rFonts w:ascii="Comic Sans MS" w:hAnsi="Comic Sans MS"/>
          <w:b/>
          <w:bCs/>
          <w:highlight w:val="lightGray"/>
        </w:rPr>
        <w:lastRenderedPageBreak/>
        <w:t>89, 90, 92, 93, 95, 96, 97, 100, 102, 103.</w:t>
      </w:r>
    </w:p>
    <w:bookmarkEnd w:id="896"/>
    <w:p w14:paraId="737A1366" w14:textId="77777777" w:rsidR="00A4346E" w:rsidRDefault="00A4346E" w:rsidP="00A4346E">
      <w:pPr>
        <w:pStyle w:val="Default"/>
        <w:rPr>
          <w:rFonts w:ascii="Comic Sans MS" w:hAnsi="Comic Sans MS"/>
        </w:rPr>
      </w:pPr>
      <w:r w:rsidRPr="00A40B31">
        <w:rPr>
          <w:rFonts w:ascii="Comic Sans MS" w:hAnsi="Comic Sans MS"/>
          <w:b/>
          <w:bCs/>
        </w:rPr>
        <w:t xml:space="preserve"> </w:t>
      </w:r>
    </w:p>
    <w:p w14:paraId="2D47198E" w14:textId="77777777" w:rsidR="00A4346E" w:rsidRPr="00752EAD" w:rsidRDefault="00A4346E" w:rsidP="00A4346E">
      <w:pPr>
        <w:shd w:val="clear" w:color="auto" w:fill="DBE5F1"/>
        <w:ind w:right="1"/>
        <w:jc w:val="both"/>
        <w:rPr>
          <w:rFonts w:ascii="Comic Sans MS" w:hAnsi="Comic Sans MS"/>
          <w:b/>
          <w:i/>
          <w:iCs/>
          <w:color w:val="833C0B"/>
        </w:rPr>
      </w:pPr>
      <w:r w:rsidRPr="00752EAD">
        <w:rPr>
          <w:rFonts w:ascii="Comic Sans MS" w:hAnsi="Comic Sans MS"/>
          <w:b/>
          <w:i/>
          <w:iCs/>
          <w:color w:val="833C0B"/>
        </w:rPr>
        <w:t>Réponse du Maître d’ouvrage :</w:t>
      </w:r>
    </w:p>
    <w:p w14:paraId="1BAC2CD6" w14:textId="77777777" w:rsidR="00933594" w:rsidRPr="00933594" w:rsidRDefault="00933594" w:rsidP="00933594">
      <w:pPr>
        <w:jc w:val="both"/>
        <w:rPr>
          <w:rFonts w:ascii="Comic Sans MS" w:hAnsi="Comic Sans MS"/>
          <w:i/>
          <w:iCs/>
          <w:color w:val="80340D"/>
          <w:sz w:val="20"/>
          <w:szCs w:val="20"/>
        </w:rPr>
      </w:pPr>
      <w:bookmarkStart w:id="897" w:name="_Hlk217224476"/>
      <w:r w:rsidRPr="00933594">
        <w:rPr>
          <w:rFonts w:ascii="Comic Sans MS" w:hAnsi="Comic Sans MS"/>
          <w:i/>
          <w:iCs/>
          <w:color w:val="80340D"/>
          <w:sz w:val="20"/>
          <w:szCs w:val="20"/>
        </w:rPr>
        <w:t>Lors de la COP 21 à Paris, l’Accord de Paris, un traité international sur les changements climatiques a été adopté le 12 décembre 2015 par 196 Parties, dont la France, et est entré en vigueur le 4 novembre 2016. L’objectif de ce traité est de limiter le réchauffement climatique à un 1,5°C, par rapport au niveau préindustriel. Pour répondre à l’urgence climatique et à l’Accord de Paris, la France s’est engagée avec la loi énergie climat, adoptée le 8 novembre 2019. Celle-ci vise à réduire la dépendance aux énergies fossiles en réduisant leur consommation de 40 %. Pour atteindre cet objectif, il est nécessaire de :</w:t>
      </w:r>
    </w:p>
    <w:p w14:paraId="3740D5D3" w14:textId="77777777" w:rsidR="00933594" w:rsidRPr="00933594" w:rsidRDefault="00933594" w:rsidP="00933594">
      <w:pPr>
        <w:pStyle w:val="Paragraphedeliste"/>
        <w:numPr>
          <w:ilvl w:val="0"/>
          <w:numId w:val="41"/>
        </w:numPr>
        <w:spacing w:after="160" w:line="259" w:lineRule="auto"/>
        <w:ind w:left="1080"/>
        <w:jc w:val="both"/>
        <w:rPr>
          <w:rFonts w:ascii="Comic Sans MS" w:hAnsi="Comic Sans MS"/>
          <w:i/>
          <w:iCs/>
          <w:color w:val="80340D"/>
          <w:sz w:val="20"/>
          <w:szCs w:val="20"/>
        </w:rPr>
      </w:pPr>
      <w:r w:rsidRPr="00933594">
        <w:rPr>
          <w:rFonts w:ascii="Comic Sans MS" w:hAnsi="Comic Sans MS"/>
          <w:i/>
          <w:iCs/>
          <w:color w:val="80340D"/>
          <w:sz w:val="20"/>
          <w:szCs w:val="20"/>
        </w:rPr>
        <w:t xml:space="preserve">Réduire la consommation d’énergies les plus carbonées ; </w:t>
      </w:r>
    </w:p>
    <w:p w14:paraId="4D57CF73" w14:textId="77777777" w:rsidR="00933594" w:rsidRPr="00933594" w:rsidRDefault="00933594" w:rsidP="00933594">
      <w:pPr>
        <w:pStyle w:val="Paragraphedeliste"/>
        <w:numPr>
          <w:ilvl w:val="0"/>
          <w:numId w:val="41"/>
        </w:numPr>
        <w:spacing w:after="160" w:line="259" w:lineRule="auto"/>
        <w:ind w:left="1080"/>
        <w:jc w:val="both"/>
        <w:rPr>
          <w:rFonts w:ascii="Comic Sans MS" w:hAnsi="Comic Sans MS"/>
          <w:i/>
          <w:iCs/>
          <w:color w:val="80340D"/>
          <w:sz w:val="20"/>
          <w:szCs w:val="20"/>
        </w:rPr>
      </w:pPr>
      <w:r w:rsidRPr="00933594">
        <w:rPr>
          <w:rFonts w:ascii="Comic Sans MS" w:hAnsi="Comic Sans MS"/>
          <w:i/>
          <w:iCs/>
          <w:color w:val="80340D"/>
          <w:sz w:val="20"/>
          <w:szCs w:val="20"/>
        </w:rPr>
        <w:t xml:space="preserve">Développer la production d’énergies renouvelables bas carbone. </w:t>
      </w:r>
    </w:p>
    <w:p w14:paraId="3CBE59C7" w14:textId="77777777" w:rsidR="00933594" w:rsidRPr="00933594" w:rsidRDefault="00933594" w:rsidP="00933594">
      <w:pPr>
        <w:jc w:val="both"/>
        <w:rPr>
          <w:rFonts w:ascii="Comic Sans MS" w:hAnsi="Comic Sans MS"/>
          <w:i/>
          <w:iCs/>
          <w:color w:val="80340D"/>
          <w:sz w:val="20"/>
          <w:szCs w:val="20"/>
        </w:rPr>
      </w:pPr>
      <w:r w:rsidRPr="00933594">
        <w:rPr>
          <w:rFonts w:ascii="Comic Sans MS" w:hAnsi="Comic Sans MS"/>
          <w:i/>
          <w:iCs/>
          <w:color w:val="80340D"/>
          <w:sz w:val="20"/>
          <w:szCs w:val="20"/>
        </w:rPr>
        <w:t xml:space="preserve">Ces actions permettront d’améliorer la qualité de l’air aussi bien pour la biodiversité que la santé des personnes. </w:t>
      </w:r>
    </w:p>
    <w:p w14:paraId="6D86E974" w14:textId="77777777" w:rsidR="00933594" w:rsidRPr="00933594" w:rsidRDefault="00933594" w:rsidP="00933594">
      <w:pPr>
        <w:jc w:val="both"/>
        <w:rPr>
          <w:rFonts w:ascii="Comic Sans MS" w:hAnsi="Comic Sans MS"/>
          <w:i/>
          <w:iCs/>
          <w:color w:val="80340D"/>
          <w:sz w:val="20"/>
          <w:szCs w:val="20"/>
        </w:rPr>
      </w:pPr>
      <w:bookmarkStart w:id="898" w:name="_Hlk218001123"/>
      <w:r w:rsidRPr="00933594">
        <w:rPr>
          <w:rFonts w:ascii="Comic Sans MS" w:hAnsi="Comic Sans MS"/>
          <w:i/>
          <w:iCs/>
          <w:color w:val="80340D"/>
          <w:sz w:val="20"/>
          <w:szCs w:val="20"/>
        </w:rPr>
        <w:t xml:space="preserve">Elles présenteront également un intérêt économique : en réduisant notre dépendance aux importations. Permettant, in-fine, d’augmenter les retombées économiques locales grâce à la diversification et la décentralisation des productions d’énergie renouvelables et enfin produire une énergie à un prix compétitif. </w:t>
      </w:r>
    </w:p>
    <w:bookmarkEnd w:id="898"/>
    <w:p w14:paraId="6BB6EFE3" w14:textId="77777777" w:rsidR="00933594" w:rsidRPr="00933594" w:rsidRDefault="00933594" w:rsidP="00933594">
      <w:pPr>
        <w:jc w:val="both"/>
        <w:rPr>
          <w:rFonts w:ascii="Comic Sans MS" w:hAnsi="Comic Sans MS"/>
          <w:i/>
          <w:iCs/>
          <w:color w:val="80340D"/>
          <w:sz w:val="20"/>
          <w:szCs w:val="20"/>
        </w:rPr>
      </w:pPr>
      <w:r w:rsidRPr="00933594">
        <w:rPr>
          <w:rFonts w:ascii="Comic Sans MS" w:hAnsi="Comic Sans MS"/>
          <w:i/>
          <w:iCs/>
          <w:color w:val="80340D"/>
          <w:sz w:val="20"/>
          <w:szCs w:val="20"/>
        </w:rPr>
        <w:t xml:space="preserve">Pour atteindre ces objectifs, la France travaille sur deux outils créés par la loi de transition énergétique pour la croissance verte datant du 17 août 2015 : </w:t>
      </w:r>
      <w:r w:rsidRPr="00933594">
        <w:rPr>
          <w:rFonts w:ascii="Comic Sans MS" w:hAnsi="Comic Sans MS"/>
          <w:b/>
          <w:bCs/>
          <w:i/>
          <w:iCs/>
          <w:color w:val="80340D"/>
          <w:sz w:val="20"/>
          <w:szCs w:val="20"/>
        </w:rPr>
        <w:t>la Stratégie Nationale Bas-Carbone (SNBC)</w:t>
      </w:r>
      <w:r w:rsidRPr="00933594">
        <w:rPr>
          <w:rFonts w:ascii="Comic Sans MS" w:hAnsi="Comic Sans MS"/>
          <w:i/>
          <w:iCs/>
          <w:color w:val="80340D"/>
          <w:sz w:val="20"/>
          <w:szCs w:val="20"/>
        </w:rPr>
        <w:t xml:space="preserve"> et </w:t>
      </w:r>
      <w:r w:rsidRPr="00933594">
        <w:rPr>
          <w:rFonts w:ascii="Comic Sans MS" w:hAnsi="Comic Sans MS"/>
          <w:b/>
          <w:bCs/>
          <w:i/>
          <w:iCs/>
          <w:color w:val="80340D"/>
          <w:sz w:val="20"/>
          <w:szCs w:val="20"/>
        </w:rPr>
        <w:t>les programmations pluriannuelles de l’énergie (PPE).</w:t>
      </w:r>
      <w:r w:rsidRPr="00933594">
        <w:rPr>
          <w:rFonts w:ascii="Comic Sans MS" w:hAnsi="Comic Sans MS"/>
          <w:i/>
          <w:iCs/>
          <w:color w:val="80340D"/>
          <w:sz w:val="20"/>
          <w:szCs w:val="20"/>
        </w:rPr>
        <w:t xml:space="preserve"> La Programmation Pluriannuelle de l’Énergie (PPE), fixe les objectifs, notamment quantitatifs, de la France en matière de développement des énergies renouvelables. Ces objectifs reposent, outre des fondements scientifiques et techniques robustes (en particulier les travaux de modélisation du scénario énergie-climat conduits par l’administration), sur le rapport « Futurs Energétiques 2050 »</w:t>
      </w:r>
      <w:r w:rsidRPr="00933594">
        <w:rPr>
          <w:rStyle w:val="Appelnotedebasdep"/>
          <w:rFonts w:ascii="Comic Sans MS" w:hAnsi="Comic Sans MS"/>
          <w:i/>
          <w:iCs/>
          <w:color w:val="80340D"/>
          <w:sz w:val="20"/>
          <w:szCs w:val="20"/>
        </w:rPr>
        <w:footnoteReference w:id="7"/>
      </w:r>
      <w:r w:rsidRPr="00933594">
        <w:rPr>
          <w:rFonts w:ascii="Comic Sans MS" w:hAnsi="Comic Sans MS"/>
          <w:i/>
          <w:iCs/>
          <w:color w:val="80340D"/>
          <w:sz w:val="20"/>
          <w:szCs w:val="20"/>
        </w:rPr>
        <w:t>des experts de RTE, commandé par le Président de la République en 2019 et mis à jour en septembre 2024</w:t>
      </w:r>
    </w:p>
    <w:p w14:paraId="641DD544" w14:textId="77777777" w:rsidR="00933594" w:rsidRPr="00933594" w:rsidRDefault="00933594" w:rsidP="00933594">
      <w:pPr>
        <w:ind w:firstLine="708"/>
        <w:jc w:val="both"/>
        <w:rPr>
          <w:rFonts w:ascii="Comic Sans MS" w:hAnsi="Comic Sans MS"/>
          <w:b/>
          <w:bCs/>
          <w:i/>
          <w:iCs/>
          <w:color w:val="80340D"/>
          <w:sz w:val="20"/>
          <w:szCs w:val="20"/>
        </w:rPr>
      </w:pPr>
      <w:r w:rsidRPr="00933594">
        <w:rPr>
          <w:rFonts w:ascii="Comic Sans MS" w:hAnsi="Comic Sans MS"/>
          <w:b/>
          <w:bCs/>
          <w:i/>
          <w:iCs/>
          <w:color w:val="80340D"/>
          <w:sz w:val="20"/>
          <w:szCs w:val="20"/>
        </w:rPr>
        <w:t xml:space="preserve">Les projets agrivoltaïques de Gissey-sous-Flavigny et Darcey s’inscrivent pleinement dans une démarche de transition énergétique et agricole plus durable. </w:t>
      </w:r>
    </w:p>
    <w:p w14:paraId="678B9101" w14:textId="77777777" w:rsidR="00933594" w:rsidRPr="00933594" w:rsidRDefault="00933594" w:rsidP="00933594">
      <w:pPr>
        <w:jc w:val="both"/>
        <w:rPr>
          <w:rFonts w:ascii="Comic Sans MS" w:hAnsi="Comic Sans MS"/>
          <w:i/>
          <w:iCs/>
          <w:color w:val="80340D"/>
          <w:sz w:val="20"/>
          <w:szCs w:val="20"/>
        </w:rPr>
      </w:pPr>
      <w:r w:rsidRPr="00933594">
        <w:rPr>
          <w:rFonts w:ascii="Comic Sans MS" w:hAnsi="Comic Sans MS"/>
          <w:i/>
          <w:iCs/>
          <w:color w:val="80340D"/>
          <w:sz w:val="20"/>
          <w:szCs w:val="20"/>
        </w:rPr>
        <w:t xml:space="preserve">Les projets agrivoltaïques vont permettre de produire une électricité a un prix compétitif. Les modes de production d’électricité ayant les coûts variables les plus faibles restent : le solaire, l’éolien, l’hydraulique. Ces moyens de production ont un coût moins important car dépendent du vent ou du soleil (dont la source est gratuite) et dont les frais de maintenance sont relativement faibles.  </w:t>
      </w:r>
    </w:p>
    <w:p w14:paraId="7046C481" w14:textId="77777777" w:rsidR="00933594" w:rsidRPr="00933594" w:rsidRDefault="00933594" w:rsidP="00933594">
      <w:pPr>
        <w:jc w:val="both"/>
        <w:rPr>
          <w:rFonts w:ascii="Comic Sans MS" w:hAnsi="Comic Sans MS"/>
          <w:i/>
          <w:iCs/>
          <w:color w:val="80340D"/>
          <w:sz w:val="20"/>
          <w:szCs w:val="20"/>
        </w:rPr>
      </w:pPr>
      <w:r w:rsidRPr="00933594">
        <w:rPr>
          <w:rFonts w:ascii="Comic Sans MS" w:hAnsi="Comic Sans MS"/>
          <w:i/>
          <w:iCs/>
          <w:color w:val="80340D"/>
          <w:sz w:val="20"/>
          <w:szCs w:val="20"/>
        </w:rPr>
        <w:t xml:space="preserve">Le hausse des prix de l’électricité peuvent s’expliquer par plusieurs raisons ces dernières années </w:t>
      </w:r>
      <w:r w:rsidRPr="00933594">
        <w:rPr>
          <w:rFonts w:ascii="Comic Sans MS" w:hAnsi="Comic Sans MS"/>
          <w:i/>
          <w:iCs/>
          <w:color w:val="80340D"/>
          <w:sz w:val="20"/>
          <w:szCs w:val="20"/>
        </w:rPr>
        <w:lastRenderedPageBreak/>
        <w:t>principalement par des raisons conjoncturelles</w:t>
      </w:r>
      <w:r w:rsidRPr="00933594">
        <w:rPr>
          <w:rStyle w:val="Appelnotedebasdep"/>
          <w:rFonts w:ascii="Comic Sans MS" w:hAnsi="Comic Sans MS"/>
          <w:i/>
          <w:iCs/>
          <w:color w:val="80340D"/>
          <w:sz w:val="20"/>
          <w:szCs w:val="20"/>
        </w:rPr>
        <w:footnoteReference w:id="8"/>
      </w:r>
      <w:r w:rsidRPr="00933594">
        <w:rPr>
          <w:rFonts w:ascii="Comic Sans MS" w:hAnsi="Comic Sans MS"/>
          <w:i/>
          <w:iCs/>
          <w:color w:val="80340D"/>
          <w:sz w:val="20"/>
          <w:szCs w:val="20"/>
        </w:rPr>
        <w:t xml:space="preserve"> : </w:t>
      </w:r>
    </w:p>
    <w:p w14:paraId="65ED6D57" w14:textId="77777777" w:rsidR="00933594" w:rsidRPr="00933594" w:rsidRDefault="00933594" w:rsidP="00933594">
      <w:pPr>
        <w:pStyle w:val="Paragraphedeliste"/>
        <w:numPr>
          <w:ilvl w:val="0"/>
          <w:numId w:val="41"/>
        </w:numPr>
        <w:spacing w:after="160" w:line="259" w:lineRule="auto"/>
        <w:ind w:left="1080"/>
        <w:jc w:val="both"/>
        <w:rPr>
          <w:rFonts w:ascii="Comic Sans MS" w:hAnsi="Comic Sans MS"/>
          <w:i/>
          <w:iCs/>
          <w:color w:val="80340D"/>
          <w:sz w:val="20"/>
          <w:szCs w:val="20"/>
        </w:rPr>
      </w:pPr>
      <w:r w:rsidRPr="00933594">
        <w:rPr>
          <w:rFonts w:ascii="Comic Sans MS" w:hAnsi="Comic Sans MS"/>
          <w:i/>
          <w:iCs/>
          <w:color w:val="80340D"/>
          <w:sz w:val="20"/>
          <w:szCs w:val="20"/>
        </w:rPr>
        <w:t xml:space="preserve">Les conflits internationaux ont conduit à une hausse des matières premières (gaz et pétrole), ce qui a eu pour conséquence, une hausse des prix de l’électricité ; </w:t>
      </w:r>
    </w:p>
    <w:p w14:paraId="608892C5" w14:textId="77777777" w:rsidR="00933594" w:rsidRPr="00933594" w:rsidRDefault="00933594" w:rsidP="00933594">
      <w:pPr>
        <w:pStyle w:val="Paragraphedeliste"/>
        <w:numPr>
          <w:ilvl w:val="0"/>
          <w:numId w:val="41"/>
        </w:numPr>
        <w:spacing w:after="160" w:line="259" w:lineRule="auto"/>
        <w:ind w:left="1080"/>
        <w:jc w:val="both"/>
        <w:rPr>
          <w:rFonts w:ascii="Comic Sans MS" w:hAnsi="Comic Sans MS"/>
          <w:i/>
          <w:iCs/>
          <w:color w:val="80340D"/>
          <w:sz w:val="20"/>
          <w:szCs w:val="20"/>
        </w:rPr>
      </w:pPr>
      <w:r w:rsidRPr="00933594">
        <w:rPr>
          <w:rFonts w:ascii="Comic Sans MS" w:hAnsi="Comic Sans MS"/>
          <w:i/>
          <w:iCs/>
          <w:color w:val="80340D"/>
          <w:sz w:val="20"/>
          <w:szCs w:val="20"/>
        </w:rPr>
        <w:t xml:space="preserve">Le prix du CO2 a augmenté, ce qui a </w:t>
      </w:r>
      <w:proofErr w:type="gramStart"/>
      <w:r w:rsidRPr="00933594">
        <w:rPr>
          <w:rFonts w:ascii="Comic Sans MS" w:hAnsi="Comic Sans MS"/>
          <w:i/>
          <w:iCs/>
          <w:color w:val="80340D"/>
          <w:sz w:val="20"/>
          <w:szCs w:val="20"/>
        </w:rPr>
        <w:t>eu</w:t>
      </w:r>
      <w:proofErr w:type="gramEnd"/>
      <w:r w:rsidRPr="00933594">
        <w:rPr>
          <w:rFonts w:ascii="Comic Sans MS" w:hAnsi="Comic Sans MS"/>
          <w:i/>
          <w:iCs/>
          <w:color w:val="80340D"/>
          <w:sz w:val="20"/>
          <w:szCs w:val="20"/>
        </w:rPr>
        <w:t xml:space="preserve"> des conséquences sur le prix de l’électricité produite à partir des énergies fossiles ; </w:t>
      </w:r>
    </w:p>
    <w:p w14:paraId="72738C8B" w14:textId="77777777" w:rsidR="00933594" w:rsidRPr="00933594" w:rsidRDefault="00933594" w:rsidP="00933594">
      <w:pPr>
        <w:pStyle w:val="Paragraphedeliste"/>
        <w:numPr>
          <w:ilvl w:val="0"/>
          <w:numId w:val="41"/>
        </w:numPr>
        <w:spacing w:after="160" w:line="259" w:lineRule="auto"/>
        <w:ind w:left="1080"/>
        <w:jc w:val="both"/>
        <w:rPr>
          <w:rFonts w:ascii="Comic Sans MS" w:hAnsi="Comic Sans MS"/>
          <w:i/>
          <w:iCs/>
          <w:color w:val="80340D"/>
          <w:sz w:val="20"/>
          <w:szCs w:val="20"/>
        </w:rPr>
      </w:pPr>
      <w:r w:rsidRPr="00933594">
        <w:rPr>
          <w:rFonts w:ascii="Comic Sans MS" w:hAnsi="Comic Sans MS"/>
          <w:i/>
          <w:iCs/>
          <w:color w:val="80340D"/>
          <w:sz w:val="20"/>
          <w:szCs w:val="20"/>
        </w:rPr>
        <w:t>Les problèmes de corrosion des centrales nucléaires où la France a donc produit moins d’électricité et a dû importer plus d’électricité.</w:t>
      </w:r>
    </w:p>
    <w:p w14:paraId="55E3AFCC" w14:textId="77777777" w:rsidR="00933594" w:rsidRPr="00933594" w:rsidRDefault="00933594" w:rsidP="00933594">
      <w:pPr>
        <w:jc w:val="both"/>
        <w:rPr>
          <w:rFonts w:ascii="Comic Sans MS" w:hAnsi="Comic Sans MS"/>
          <w:i/>
          <w:iCs/>
          <w:color w:val="80340D"/>
          <w:sz w:val="20"/>
          <w:szCs w:val="20"/>
        </w:rPr>
      </w:pPr>
      <w:r w:rsidRPr="00933594">
        <w:rPr>
          <w:rFonts w:ascii="Comic Sans MS" w:hAnsi="Comic Sans MS"/>
          <w:i/>
          <w:iCs/>
          <w:color w:val="80340D"/>
          <w:sz w:val="20"/>
          <w:szCs w:val="20"/>
        </w:rPr>
        <w:t xml:space="preserve">Néanmoins en 2024, les prix sport ont baissé avec un prix à 58€/MWh contre 97€/MWh en 2023. Les prix à terme ont baissé pour les </w:t>
      </w:r>
      <w:r w:rsidR="005A6D5D" w:rsidRPr="00933594">
        <w:rPr>
          <w:rFonts w:ascii="Comic Sans MS" w:hAnsi="Comic Sans MS"/>
          <w:i/>
          <w:iCs/>
          <w:color w:val="80340D"/>
          <w:sz w:val="20"/>
          <w:szCs w:val="20"/>
        </w:rPr>
        <w:t>Français</w:t>
      </w:r>
      <w:r w:rsidRPr="00933594">
        <w:rPr>
          <w:rFonts w:ascii="Comic Sans MS" w:hAnsi="Comic Sans MS"/>
          <w:i/>
          <w:iCs/>
          <w:color w:val="80340D"/>
          <w:sz w:val="20"/>
          <w:szCs w:val="20"/>
        </w:rPr>
        <w:t xml:space="preserve"> s’expliquant par une production électrique bas carbone à faible coût</w:t>
      </w:r>
      <w:r w:rsidRPr="00933594">
        <w:rPr>
          <w:rStyle w:val="Appelnotedebasdep"/>
          <w:rFonts w:ascii="Comic Sans MS" w:hAnsi="Comic Sans MS"/>
          <w:i/>
          <w:iCs/>
          <w:color w:val="80340D"/>
          <w:sz w:val="20"/>
          <w:szCs w:val="20"/>
        </w:rPr>
        <w:footnoteReference w:id="9"/>
      </w:r>
      <w:r w:rsidRPr="00933594">
        <w:rPr>
          <w:rFonts w:ascii="Comic Sans MS" w:hAnsi="Comic Sans MS"/>
          <w:i/>
          <w:iCs/>
          <w:color w:val="80340D"/>
          <w:sz w:val="20"/>
          <w:szCs w:val="20"/>
        </w:rPr>
        <w:t xml:space="preserve">. </w:t>
      </w:r>
    </w:p>
    <w:p w14:paraId="1ADC1654" w14:textId="77777777" w:rsidR="00933594" w:rsidRPr="00933594" w:rsidRDefault="00933594" w:rsidP="00933594">
      <w:pPr>
        <w:jc w:val="both"/>
        <w:rPr>
          <w:rFonts w:ascii="Comic Sans MS" w:hAnsi="Comic Sans MS"/>
          <w:i/>
          <w:iCs/>
          <w:color w:val="80340D"/>
          <w:sz w:val="20"/>
          <w:szCs w:val="20"/>
        </w:rPr>
      </w:pPr>
      <w:r w:rsidRPr="00933594">
        <w:rPr>
          <w:rFonts w:ascii="Comic Sans MS" w:hAnsi="Comic Sans MS"/>
          <w:i/>
          <w:iCs/>
          <w:color w:val="80340D"/>
          <w:sz w:val="20"/>
          <w:szCs w:val="20"/>
        </w:rPr>
        <w:t xml:space="preserve">La production électrique française peut être exportée vers les pays voisins, ce qui a permis à la France de générer un excédent budgétaire sur ces importations électriques et ont permis d’éviter l’émission de 19.8 millions de tonnes de CO2 dans les autres pays européens. Le coût des importations des énergies fossiles coute environ 64 Mds € à la France. </w:t>
      </w:r>
    </w:p>
    <w:p w14:paraId="0851599A" w14:textId="77777777" w:rsidR="00933594" w:rsidRPr="00933594" w:rsidRDefault="00933594" w:rsidP="00933594">
      <w:pPr>
        <w:jc w:val="both"/>
        <w:rPr>
          <w:rFonts w:ascii="Comic Sans MS" w:hAnsi="Comic Sans MS"/>
          <w:i/>
          <w:iCs/>
          <w:color w:val="80340D"/>
          <w:sz w:val="20"/>
          <w:szCs w:val="20"/>
        </w:rPr>
      </w:pPr>
      <w:r w:rsidRPr="00933594">
        <w:rPr>
          <w:rFonts w:ascii="Comic Sans MS" w:hAnsi="Comic Sans MS"/>
          <w:i/>
          <w:iCs/>
          <w:color w:val="80340D"/>
          <w:sz w:val="20"/>
          <w:szCs w:val="20"/>
        </w:rPr>
        <w:t xml:space="preserve">Les orientations de la France se basent vers une électrification des besoins pour réduire sa dépendance des énergies fossiles et ainsi arriver vers une neutralité carbone à horizon 2050. Pour cela, le développement des énergies renouvelables est indispensable afin d’assurer son indépendance énergétique. </w:t>
      </w:r>
    </w:p>
    <w:p w14:paraId="33E72E8E" w14:textId="77777777" w:rsidR="00933594" w:rsidRPr="00933594" w:rsidRDefault="00933594" w:rsidP="00933594">
      <w:pPr>
        <w:jc w:val="both"/>
        <w:rPr>
          <w:rFonts w:ascii="Comic Sans MS" w:hAnsi="Comic Sans MS"/>
          <w:i/>
          <w:iCs/>
          <w:color w:val="80340D"/>
          <w:sz w:val="20"/>
          <w:szCs w:val="20"/>
        </w:rPr>
      </w:pPr>
      <w:r w:rsidRPr="00933594">
        <w:rPr>
          <w:rFonts w:ascii="Comic Sans MS" w:hAnsi="Comic Sans MS"/>
          <w:i/>
          <w:iCs/>
          <w:color w:val="80340D"/>
          <w:sz w:val="20"/>
          <w:szCs w:val="20"/>
        </w:rPr>
        <w:t xml:space="preserve">Les énergies renouvelables s’intègrent dans un mix énergétique composé de différentes sources de production qui sont complémentaires. Elles ne sont pas aléatoires mais variables et largement prévisibles car en lien direct avec les systèmes de prévision météorologiques dont la fiabilité s’est considérablement améliorée dans les 20 dernières années. Selon Météo France, la fiabilité de la prévision de la veille pour le lendemain atteint aujourd’hui </w:t>
      </w:r>
      <w:r w:rsidRPr="00933594">
        <w:rPr>
          <w:rFonts w:ascii="Comic Sans MS" w:hAnsi="Comic Sans MS"/>
          <w:b/>
          <w:bCs/>
          <w:i/>
          <w:iCs/>
          <w:color w:val="80340D"/>
          <w:sz w:val="20"/>
          <w:szCs w:val="20"/>
        </w:rPr>
        <w:t>84 % et à 3 jours 80 %.</w:t>
      </w:r>
      <w:r w:rsidRPr="00933594">
        <w:rPr>
          <w:rFonts w:ascii="Comic Sans MS" w:hAnsi="Comic Sans MS"/>
          <w:i/>
          <w:iCs/>
          <w:color w:val="80340D"/>
          <w:sz w:val="20"/>
          <w:szCs w:val="20"/>
        </w:rPr>
        <w:t xml:space="preserve"> Par ailleurs, le Maître d’Ouvrage a opté pour installer des trackers qui permettent d’obtenir une courbe de production plus en phase avec la courbe de consommation. En effet, la capacité d’inclinaison des panneaux leur permet de produire de façon optimisée le matin et le soir et, dans une moindre mesure, le midi (contrairement aux structures fixes orientées plein Sud qui produisent selon une courbe en cloche).</w:t>
      </w:r>
    </w:p>
    <w:bookmarkEnd w:id="897"/>
    <w:p w14:paraId="46F1CD9C" w14:textId="77777777" w:rsidR="00A4346E" w:rsidRPr="003B43E0" w:rsidRDefault="00A4346E" w:rsidP="00A4346E">
      <w:pPr>
        <w:widowControl/>
        <w:suppressAutoHyphens w:val="0"/>
        <w:autoSpaceDE w:val="0"/>
        <w:autoSpaceDN w:val="0"/>
        <w:adjustRightInd w:val="0"/>
        <w:spacing w:after="0" w:line="240" w:lineRule="auto"/>
        <w:jc w:val="both"/>
        <w:rPr>
          <w:rFonts w:ascii="Comic Sans MS" w:hAnsi="Comic Sans MS"/>
          <w:b/>
          <w:i/>
          <w:color w:val="C45911"/>
          <w:sz w:val="22"/>
          <w:szCs w:val="22"/>
        </w:rPr>
      </w:pPr>
    </w:p>
    <w:p w14:paraId="4569B336" w14:textId="77777777" w:rsidR="00A4346E" w:rsidRPr="006A7213" w:rsidRDefault="00A4346E" w:rsidP="00A4346E">
      <w:pPr>
        <w:shd w:val="clear" w:color="auto" w:fill="DBE5F1"/>
        <w:ind w:right="1"/>
        <w:jc w:val="both"/>
        <w:rPr>
          <w:rFonts w:ascii="Comic Sans MS" w:hAnsi="Comic Sans MS"/>
          <w:b/>
        </w:rPr>
      </w:pPr>
      <w:r w:rsidRPr="006A7213">
        <w:rPr>
          <w:rFonts w:ascii="Comic Sans MS" w:hAnsi="Comic Sans MS"/>
          <w:b/>
        </w:rPr>
        <w:t>Commentaires d</w:t>
      </w:r>
      <w:r>
        <w:rPr>
          <w:rFonts w:ascii="Comic Sans MS" w:hAnsi="Comic Sans MS"/>
          <w:b/>
        </w:rPr>
        <w:t xml:space="preserve">e la </w:t>
      </w:r>
      <w:r w:rsidRPr="006A7213">
        <w:rPr>
          <w:rFonts w:ascii="Comic Sans MS" w:hAnsi="Comic Sans MS"/>
          <w:b/>
        </w:rPr>
        <w:t>Commiss</w:t>
      </w:r>
      <w:r>
        <w:rPr>
          <w:rFonts w:ascii="Comic Sans MS" w:hAnsi="Comic Sans MS"/>
          <w:b/>
        </w:rPr>
        <w:t>ion d’</w:t>
      </w:r>
      <w:r w:rsidRPr="006A7213">
        <w:rPr>
          <w:rFonts w:ascii="Comic Sans MS" w:hAnsi="Comic Sans MS"/>
          <w:b/>
        </w:rPr>
        <w:t>enquête</w:t>
      </w:r>
    </w:p>
    <w:p w14:paraId="030CFAC8" w14:textId="77777777" w:rsidR="00B91E9D" w:rsidRDefault="00B91E9D" w:rsidP="00B91E9D">
      <w:pPr>
        <w:ind w:right="-1"/>
        <w:contextualSpacing/>
        <w:jc w:val="both"/>
      </w:pPr>
      <w:r w:rsidRPr="002D28F9">
        <w:rPr>
          <w:rFonts w:ascii="Comic Sans MS" w:hAnsi="Comic Sans MS" w:cs="Comic Sans MS"/>
          <w:color w:val="000000"/>
          <w:shd w:val="clear" w:color="auto" w:fill="FFFFFF"/>
        </w:rPr>
        <w:t xml:space="preserve">La commission souscrit au fait que l’installation d’un parc agrivoltaïque permet de s’inscrire dans la démarche de transition énergétique </w:t>
      </w:r>
      <w:r w:rsidR="00CA310D">
        <w:rPr>
          <w:rFonts w:ascii="Comic Sans MS" w:hAnsi="Comic Sans MS" w:cs="Comic Sans MS"/>
          <w:color w:val="000000"/>
          <w:shd w:val="clear" w:color="auto" w:fill="FFFFFF"/>
        </w:rPr>
        <w:t xml:space="preserve">instituée </w:t>
      </w:r>
      <w:r w:rsidRPr="002D28F9">
        <w:rPr>
          <w:rFonts w:ascii="Comic Sans MS" w:hAnsi="Comic Sans MS" w:cs="Comic Sans MS"/>
          <w:color w:val="000000"/>
          <w:shd w:val="clear" w:color="auto" w:fill="FFFFFF"/>
        </w:rPr>
        <w:t>par la France.</w:t>
      </w:r>
    </w:p>
    <w:p w14:paraId="23FD8E2B" w14:textId="77777777" w:rsidR="00B91E9D" w:rsidRDefault="00B91E9D" w:rsidP="00A4346E">
      <w:pPr>
        <w:pStyle w:val="Default"/>
        <w:rPr>
          <w:rFonts w:ascii="Comic Sans MS" w:hAnsi="Comic Sans MS"/>
          <w:b/>
          <w:bCs/>
        </w:rPr>
      </w:pPr>
    </w:p>
    <w:p w14:paraId="5143D459" w14:textId="77777777" w:rsidR="00A4346E" w:rsidRDefault="00905844" w:rsidP="00A4346E">
      <w:pPr>
        <w:pStyle w:val="Default"/>
        <w:rPr>
          <w:rFonts w:ascii="Comic Sans MS" w:hAnsi="Comic Sans MS"/>
          <w:b/>
          <w:bCs/>
        </w:rPr>
      </w:pPr>
      <w:r>
        <w:rPr>
          <w:rFonts w:ascii="Comic Sans MS" w:hAnsi="Comic Sans MS"/>
          <w:b/>
          <w:bCs/>
        </w:rPr>
        <w:lastRenderedPageBreak/>
        <w:t>2</w:t>
      </w:r>
      <w:r w:rsidR="00A4346E" w:rsidRPr="00A40B31">
        <w:rPr>
          <w:rFonts w:ascii="Comic Sans MS" w:hAnsi="Comic Sans MS"/>
          <w:b/>
          <w:bCs/>
        </w:rPr>
        <w:t xml:space="preserve">/ </w:t>
      </w:r>
      <w:r w:rsidR="00A4346E">
        <w:rPr>
          <w:rFonts w:ascii="Comic Sans MS" w:hAnsi="Comic Sans MS"/>
          <w:b/>
          <w:bCs/>
        </w:rPr>
        <w:t xml:space="preserve">Thème </w:t>
      </w:r>
      <w:r w:rsidR="00933594">
        <w:rPr>
          <w:rFonts w:ascii="Comic Sans MS" w:hAnsi="Comic Sans MS"/>
          <w:b/>
          <w:bCs/>
        </w:rPr>
        <w:t>économie</w:t>
      </w:r>
    </w:p>
    <w:p w14:paraId="32364B2D" w14:textId="77777777" w:rsidR="00933594" w:rsidRDefault="00933594" w:rsidP="00933594">
      <w:pPr>
        <w:rPr>
          <w:rFonts w:ascii="Comic Sans MS" w:hAnsi="Comic Sans MS"/>
          <w:b/>
          <w:bCs/>
        </w:rPr>
      </w:pPr>
      <w:r>
        <w:rPr>
          <w:rFonts w:ascii="Comic Sans MS" w:hAnsi="Comic Sans MS"/>
          <w:b/>
          <w:bCs/>
        </w:rPr>
        <w:t xml:space="preserve">Projet agricole </w:t>
      </w:r>
      <w:r w:rsidR="00A4346E">
        <w:rPr>
          <w:rFonts w:ascii="Comic Sans MS" w:hAnsi="Comic Sans MS"/>
          <w:b/>
          <w:bCs/>
        </w:rPr>
        <w:t xml:space="preserve">:  </w:t>
      </w:r>
      <w:r>
        <w:rPr>
          <w:rFonts w:ascii="Comic Sans MS" w:hAnsi="Comic Sans MS"/>
          <w:b/>
          <w:bCs/>
        </w:rPr>
        <w:t>contributions A/N°</w:t>
      </w:r>
      <w:r>
        <w:rPr>
          <w:rFonts w:ascii="Comic Sans MS" w:hAnsi="Comic Sans MS"/>
          <w:b/>
          <w:bCs/>
          <w:highlight w:val="lightGray"/>
        </w:rPr>
        <w:t>5, 8, 39, 63, 66, 67, 69, 70, 74.</w:t>
      </w:r>
    </w:p>
    <w:p w14:paraId="67EEC5F3" w14:textId="77777777" w:rsidR="00933594" w:rsidRPr="00BC1F39" w:rsidRDefault="00933594" w:rsidP="00933594">
      <w:pPr>
        <w:rPr>
          <w:rFonts w:ascii="Comic Sans MS" w:hAnsi="Comic Sans MS"/>
          <w:b/>
          <w:bCs/>
        </w:rPr>
      </w:pPr>
      <w:r>
        <w:rPr>
          <w:rFonts w:ascii="Comic Sans MS" w:hAnsi="Comic Sans MS"/>
          <w:b/>
          <w:bCs/>
        </w:rPr>
        <w:t xml:space="preserve">B/ </w:t>
      </w:r>
      <w:r>
        <w:rPr>
          <w:rFonts w:ascii="Comic Sans MS" w:hAnsi="Comic Sans MS"/>
          <w:b/>
          <w:bCs/>
          <w:highlight w:val="lightGray"/>
        </w:rPr>
        <w:t>N°1D, 7, 8, 11, 12, 19, 22, 39, 44, 55, 63, 66, 67, 69, 76, 77, 79, 88, 89, 90, 91, 94, 95, 96, 98, 99, 101, 102, 103</w:t>
      </w:r>
    </w:p>
    <w:p w14:paraId="4E2CFBDB" w14:textId="77777777" w:rsidR="00A4346E" w:rsidRDefault="00A4346E" w:rsidP="00A4346E">
      <w:pPr>
        <w:pStyle w:val="Default"/>
        <w:rPr>
          <w:rFonts w:ascii="Comic Sans MS" w:hAnsi="Comic Sans MS"/>
        </w:rPr>
      </w:pPr>
      <w:r w:rsidRPr="00A40B31">
        <w:rPr>
          <w:rFonts w:ascii="Comic Sans MS" w:hAnsi="Comic Sans MS"/>
          <w:b/>
          <w:bCs/>
        </w:rPr>
        <w:t xml:space="preserve"> </w:t>
      </w:r>
    </w:p>
    <w:p w14:paraId="2EC6CEB6" w14:textId="77777777" w:rsidR="00A4346E" w:rsidRPr="00752EAD" w:rsidRDefault="00A4346E" w:rsidP="00A4346E">
      <w:pPr>
        <w:shd w:val="clear" w:color="auto" w:fill="DBE5F1"/>
        <w:ind w:right="1"/>
        <w:jc w:val="both"/>
        <w:rPr>
          <w:rFonts w:ascii="Comic Sans MS" w:hAnsi="Comic Sans MS"/>
          <w:b/>
          <w:i/>
          <w:iCs/>
          <w:color w:val="833C0B"/>
        </w:rPr>
      </w:pPr>
      <w:r w:rsidRPr="00752EAD">
        <w:rPr>
          <w:rFonts w:ascii="Comic Sans MS" w:hAnsi="Comic Sans MS"/>
          <w:b/>
          <w:i/>
          <w:iCs/>
          <w:color w:val="833C0B"/>
        </w:rPr>
        <w:t>Réponse du Maître d’ouvrage :</w:t>
      </w:r>
    </w:p>
    <w:p w14:paraId="1BF4E0E7" w14:textId="77777777" w:rsidR="00933594" w:rsidRPr="00A81D3D" w:rsidRDefault="00933594" w:rsidP="00933594">
      <w:pPr>
        <w:pStyle w:val="Titre2"/>
        <w:widowControl/>
        <w:numPr>
          <w:ilvl w:val="0"/>
          <w:numId w:val="45"/>
        </w:numPr>
        <w:suppressAutoHyphens w:val="0"/>
        <w:spacing w:before="160" w:after="80" w:line="259" w:lineRule="auto"/>
        <w:rPr>
          <w:rFonts w:ascii="Comic Sans MS" w:hAnsi="Comic Sans MS"/>
          <w:i/>
          <w:iCs/>
          <w:color w:val="80340D"/>
          <w:sz w:val="20"/>
          <w:szCs w:val="20"/>
          <w:u w:val="single"/>
        </w:rPr>
      </w:pPr>
      <w:bookmarkStart w:id="899" w:name="_Ref216446161"/>
      <w:bookmarkStart w:id="900" w:name="_Toc216797729"/>
      <w:bookmarkStart w:id="901" w:name="_Toc217228612"/>
      <w:bookmarkStart w:id="902" w:name="_Toc217658515"/>
      <w:r w:rsidRPr="00A81D3D">
        <w:rPr>
          <w:rFonts w:ascii="Comic Sans MS" w:hAnsi="Comic Sans MS"/>
          <w:i/>
          <w:iCs/>
          <w:color w:val="80340D"/>
          <w:sz w:val="20"/>
          <w:szCs w:val="20"/>
          <w:u w:val="single"/>
        </w:rPr>
        <w:t>Artificialisation et foncier</w:t>
      </w:r>
      <w:bookmarkEnd w:id="899"/>
      <w:bookmarkEnd w:id="900"/>
      <w:bookmarkEnd w:id="901"/>
      <w:bookmarkEnd w:id="902"/>
      <w:r w:rsidRPr="00A81D3D">
        <w:rPr>
          <w:rFonts w:ascii="Comic Sans MS" w:hAnsi="Comic Sans MS"/>
          <w:i/>
          <w:iCs/>
          <w:color w:val="80340D"/>
          <w:sz w:val="20"/>
          <w:szCs w:val="20"/>
          <w:u w:val="single"/>
        </w:rPr>
        <w:t xml:space="preserve"> </w:t>
      </w:r>
    </w:p>
    <w:p w14:paraId="1C64CE05" w14:textId="77777777" w:rsidR="00905844" w:rsidRPr="00A81D3D" w:rsidRDefault="00905844" w:rsidP="00905844">
      <w:pPr>
        <w:tabs>
          <w:tab w:val="left" w:pos="2655"/>
        </w:tabs>
        <w:jc w:val="both"/>
        <w:rPr>
          <w:rFonts w:ascii="Comic Sans MS" w:hAnsi="Comic Sans MS"/>
          <w:i/>
          <w:iCs/>
          <w:color w:val="80340D"/>
          <w:sz w:val="20"/>
          <w:szCs w:val="20"/>
        </w:rPr>
      </w:pPr>
      <w:r w:rsidRPr="00A81D3D">
        <w:rPr>
          <w:rFonts w:ascii="Comic Sans MS" w:hAnsi="Comic Sans MS"/>
          <w:i/>
          <w:iCs/>
          <w:color w:val="80340D"/>
          <w:sz w:val="20"/>
          <w:szCs w:val="20"/>
        </w:rPr>
        <w:t xml:space="preserve">Pour chaque projet agrivoltaïque : l’activité agricole reste l’activité principale. Les panneaux solaires sont des systèmes trackers en pieux réversibles et donc ne sont pas considérés comme des surfaces imperméabilisées. </w:t>
      </w:r>
    </w:p>
    <w:p w14:paraId="62404FF6" w14:textId="77777777" w:rsidR="00905844" w:rsidRPr="00A81D3D" w:rsidRDefault="00905844" w:rsidP="00905844">
      <w:pPr>
        <w:tabs>
          <w:tab w:val="left" w:pos="2655"/>
        </w:tabs>
        <w:jc w:val="both"/>
        <w:rPr>
          <w:rFonts w:ascii="Comic Sans MS" w:hAnsi="Comic Sans MS"/>
          <w:i/>
          <w:iCs/>
          <w:color w:val="80340D"/>
          <w:sz w:val="20"/>
          <w:szCs w:val="20"/>
        </w:rPr>
      </w:pPr>
      <w:r w:rsidRPr="00A81D3D">
        <w:rPr>
          <w:rFonts w:ascii="Comic Sans MS" w:hAnsi="Comic Sans MS"/>
          <w:b/>
          <w:bCs/>
          <w:i/>
          <w:iCs/>
          <w:color w:val="80340D"/>
          <w:sz w:val="20"/>
          <w:szCs w:val="20"/>
        </w:rPr>
        <w:t>Les pièces PC N° 4 des permis de Gissey-sous-Flavigny et Darcey</w:t>
      </w:r>
      <w:r w:rsidRPr="00A81D3D">
        <w:rPr>
          <w:rFonts w:ascii="Comic Sans MS" w:hAnsi="Comic Sans MS"/>
          <w:i/>
          <w:iCs/>
          <w:color w:val="80340D"/>
          <w:sz w:val="20"/>
          <w:szCs w:val="20"/>
        </w:rPr>
        <w:t xml:space="preserve"> rappellent les surfaces considérées comme imperméabilisées et donc non exploitables :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905844" w:rsidRPr="00A81D3D" w14:paraId="591831D8" w14:textId="77777777" w:rsidTr="00A81D3D">
        <w:trPr>
          <w:jc w:val="center"/>
        </w:trPr>
        <w:tc>
          <w:tcPr>
            <w:tcW w:w="3020" w:type="dxa"/>
          </w:tcPr>
          <w:p w14:paraId="58486868" w14:textId="77777777" w:rsidR="00905844" w:rsidRPr="00A81D3D" w:rsidRDefault="00905844" w:rsidP="00CF53E8">
            <w:pPr>
              <w:rPr>
                <w:rFonts w:ascii="Comic Sans MS" w:hAnsi="Comic Sans MS"/>
                <w:i/>
                <w:iCs/>
                <w:color w:val="80340D"/>
                <w:sz w:val="20"/>
                <w:szCs w:val="20"/>
                <w:u w:val="single"/>
              </w:rPr>
            </w:pPr>
          </w:p>
        </w:tc>
        <w:tc>
          <w:tcPr>
            <w:tcW w:w="3021" w:type="dxa"/>
          </w:tcPr>
          <w:p w14:paraId="6CDA4807" w14:textId="77777777" w:rsidR="00905844" w:rsidRPr="00A81D3D" w:rsidRDefault="00905844" w:rsidP="00A81D3D">
            <w:pPr>
              <w:jc w:val="center"/>
              <w:rPr>
                <w:rFonts w:ascii="Comic Sans MS" w:hAnsi="Comic Sans MS"/>
                <w:b/>
                <w:bCs/>
                <w:i/>
                <w:iCs/>
                <w:color w:val="80340D"/>
                <w:sz w:val="20"/>
                <w:szCs w:val="20"/>
              </w:rPr>
            </w:pPr>
            <w:r w:rsidRPr="00A81D3D">
              <w:rPr>
                <w:rFonts w:ascii="Comic Sans MS" w:hAnsi="Comic Sans MS"/>
                <w:b/>
                <w:bCs/>
                <w:i/>
                <w:iCs/>
                <w:color w:val="80340D"/>
                <w:sz w:val="20"/>
                <w:szCs w:val="20"/>
              </w:rPr>
              <w:t>Parc Gissey-sous-Flavigny</w:t>
            </w:r>
          </w:p>
        </w:tc>
        <w:tc>
          <w:tcPr>
            <w:tcW w:w="3021" w:type="dxa"/>
          </w:tcPr>
          <w:p w14:paraId="0D0A241D" w14:textId="77777777" w:rsidR="00905844" w:rsidRPr="00A81D3D" w:rsidRDefault="00905844" w:rsidP="00A81D3D">
            <w:pPr>
              <w:jc w:val="center"/>
              <w:rPr>
                <w:rFonts w:ascii="Comic Sans MS" w:hAnsi="Comic Sans MS"/>
                <w:b/>
                <w:bCs/>
                <w:i/>
                <w:iCs/>
                <w:color w:val="80340D"/>
                <w:sz w:val="20"/>
                <w:szCs w:val="20"/>
              </w:rPr>
            </w:pPr>
            <w:r w:rsidRPr="00A81D3D">
              <w:rPr>
                <w:rFonts w:ascii="Comic Sans MS" w:hAnsi="Comic Sans MS"/>
                <w:b/>
                <w:bCs/>
                <w:i/>
                <w:iCs/>
                <w:color w:val="80340D"/>
                <w:sz w:val="20"/>
                <w:szCs w:val="20"/>
              </w:rPr>
              <w:t>Parc Darcey</w:t>
            </w:r>
          </w:p>
        </w:tc>
      </w:tr>
      <w:tr w:rsidR="00905844" w:rsidRPr="00A81D3D" w14:paraId="054FDFF9" w14:textId="77777777" w:rsidTr="00A81D3D">
        <w:trPr>
          <w:jc w:val="center"/>
        </w:trPr>
        <w:tc>
          <w:tcPr>
            <w:tcW w:w="3020" w:type="dxa"/>
          </w:tcPr>
          <w:p w14:paraId="103D05FC" w14:textId="77777777" w:rsidR="00905844" w:rsidRPr="00A81D3D" w:rsidRDefault="00905844" w:rsidP="00CF53E8">
            <w:pPr>
              <w:rPr>
                <w:rFonts w:ascii="Comic Sans MS" w:hAnsi="Comic Sans MS"/>
                <w:b/>
                <w:bCs/>
                <w:i/>
                <w:iCs/>
                <w:color w:val="80340D"/>
                <w:sz w:val="20"/>
                <w:szCs w:val="20"/>
              </w:rPr>
            </w:pPr>
            <w:r w:rsidRPr="00A81D3D">
              <w:rPr>
                <w:rFonts w:ascii="Comic Sans MS" w:hAnsi="Comic Sans MS"/>
                <w:b/>
                <w:bCs/>
                <w:i/>
                <w:iCs/>
                <w:color w:val="80340D"/>
                <w:sz w:val="20"/>
                <w:szCs w:val="20"/>
              </w:rPr>
              <w:t xml:space="preserve">Surface des modules </w:t>
            </w:r>
          </w:p>
        </w:tc>
        <w:tc>
          <w:tcPr>
            <w:tcW w:w="3021" w:type="dxa"/>
          </w:tcPr>
          <w:p w14:paraId="101B5836" w14:textId="77777777" w:rsidR="00905844" w:rsidRPr="00A81D3D" w:rsidRDefault="00905844" w:rsidP="00A81D3D">
            <w:pPr>
              <w:jc w:val="center"/>
              <w:rPr>
                <w:rFonts w:ascii="Comic Sans MS" w:hAnsi="Comic Sans MS"/>
                <w:i/>
                <w:iCs/>
                <w:color w:val="80340D"/>
                <w:sz w:val="20"/>
                <w:szCs w:val="20"/>
              </w:rPr>
            </w:pPr>
            <w:r w:rsidRPr="00A81D3D">
              <w:rPr>
                <w:rFonts w:ascii="Comic Sans MS" w:hAnsi="Comic Sans MS"/>
                <w:i/>
                <w:iCs/>
                <w:color w:val="80340D"/>
                <w:sz w:val="20"/>
                <w:szCs w:val="20"/>
              </w:rPr>
              <w:t>158 300 m²</w:t>
            </w:r>
          </w:p>
        </w:tc>
        <w:tc>
          <w:tcPr>
            <w:tcW w:w="3021" w:type="dxa"/>
          </w:tcPr>
          <w:p w14:paraId="0413C3EC" w14:textId="77777777" w:rsidR="00905844" w:rsidRPr="00A81D3D" w:rsidRDefault="00905844" w:rsidP="00A81D3D">
            <w:pPr>
              <w:jc w:val="center"/>
              <w:rPr>
                <w:rFonts w:ascii="Comic Sans MS" w:hAnsi="Comic Sans MS"/>
                <w:i/>
                <w:iCs/>
                <w:color w:val="80340D"/>
                <w:sz w:val="20"/>
                <w:szCs w:val="20"/>
              </w:rPr>
            </w:pPr>
            <w:r w:rsidRPr="00A81D3D">
              <w:rPr>
                <w:rFonts w:ascii="Comic Sans MS" w:hAnsi="Comic Sans MS"/>
                <w:i/>
                <w:iCs/>
                <w:color w:val="80340D"/>
                <w:sz w:val="20"/>
                <w:szCs w:val="20"/>
              </w:rPr>
              <w:t>51 496 m²</w:t>
            </w:r>
          </w:p>
        </w:tc>
      </w:tr>
      <w:tr w:rsidR="00905844" w:rsidRPr="00A81D3D" w14:paraId="75A21257" w14:textId="77777777" w:rsidTr="00A81D3D">
        <w:trPr>
          <w:jc w:val="center"/>
        </w:trPr>
        <w:tc>
          <w:tcPr>
            <w:tcW w:w="3020" w:type="dxa"/>
          </w:tcPr>
          <w:p w14:paraId="644FFF83" w14:textId="77777777" w:rsidR="00905844" w:rsidRPr="00A81D3D" w:rsidRDefault="00905844" w:rsidP="00CF53E8">
            <w:pPr>
              <w:rPr>
                <w:rFonts w:ascii="Comic Sans MS" w:hAnsi="Comic Sans MS"/>
                <w:b/>
                <w:bCs/>
                <w:i/>
                <w:iCs/>
                <w:color w:val="80340D"/>
                <w:sz w:val="20"/>
                <w:szCs w:val="20"/>
              </w:rPr>
            </w:pPr>
            <w:r w:rsidRPr="00A81D3D">
              <w:rPr>
                <w:rFonts w:ascii="Comic Sans MS" w:hAnsi="Comic Sans MS"/>
                <w:b/>
                <w:bCs/>
                <w:i/>
                <w:iCs/>
                <w:color w:val="80340D"/>
                <w:sz w:val="20"/>
                <w:szCs w:val="20"/>
              </w:rPr>
              <w:t xml:space="preserve">Taux de couverture </w:t>
            </w:r>
          </w:p>
        </w:tc>
        <w:tc>
          <w:tcPr>
            <w:tcW w:w="3021" w:type="dxa"/>
          </w:tcPr>
          <w:p w14:paraId="6C0A3D4C" w14:textId="77777777" w:rsidR="00905844" w:rsidRPr="00A81D3D" w:rsidRDefault="00905844" w:rsidP="00A81D3D">
            <w:pPr>
              <w:jc w:val="center"/>
              <w:rPr>
                <w:rFonts w:ascii="Comic Sans MS" w:hAnsi="Comic Sans MS"/>
                <w:i/>
                <w:iCs/>
                <w:color w:val="80340D"/>
                <w:sz w:val="20"/>
                <w:szCs w:val="20"/>
              </w:rPr>
            </w:pPr>
            <w:r w:rsidRPr="00A81D3D">
              <w:rPr>
                <w:rFonts w:ascii="Comic Sans MS" w:hAnsi="Comic Sans MS"/>
                <w:i/>
                <w:iCs/>
                <w:color w:val="80340D"/>
                <w:sz w:val="20"/>
                <w:szCs w:val="20"/>
              </w:rPr>
              <w:t>29.31%</w:t>
            </w:r>
          </w:p>
        </w:tc>
        <w:tc>
          <w:tcPr>
            <w:tcW w:w="3021" w:type="dxa"/>
          </w:tcPr>
          <w:p w14:paraId="5FDE7E59" w14:textId="77777777" w:rsidR="00905844" w:rsidRPr="00A81D3D" w:rsidRDefault="00905844" w:rsidP="00A81D3D">
            <w:pPr>
              <w:jc w:val="center"/>
              <w:rPr>
                <w:rFonts w:ascii="Comic Sans MS" w:hAnsi="Comic Sans MS"/>
                <w:i/>
                <w:iCs/>
                <w:color w:val="80340D"/>
                <w:sz w:val="20"/>
                <w:szCs w:val="20"/>
              </w:rPr>
            </w:pPr>
            <w:r w:rsidRPr="00A81D3D">
              <w:rPr>
                <w:rFonts w:ascii="Comic Sans MS" w:hAnsi="Comic Sans MS"/>
                <w:i/>
                <w:iCs/>
                <w:color w:val="80340D"/>
                <w:sz w:val="20"/>
                <w:szCs w:val="20"/>
              </w:rPr>
              <w:t>24%</w:t>
            </w:r>
          </w:p>
        </w:tc>
      </w:tr>
      <w:tr w:rsidR="00905844" w:rsidRPr="00A81D3D" w14:paraId="67E32324" w14:textId="77777777" w:rsidTr="00A81D3D">
        <w:trPr>
          <w:jc w:val="center"/>
        </w:trPr>
        <w:tc>
          <w:tcPr>
            <w:tcW w:w="3020" w:type="dxa"/>
          </w:tcPr>
          <w:p w14:paraId="65A69707" w14:textId="77777777" w:rsidR="00905844" w:rsidRPr="00A81D3D" w:rsidRDefault="00905844" w:rsidP="00CF53E8">
            <w:pPr>
              <w:rPr>
                <w:rFonts w:ascii="Comic Sans MS" w:hAnsi="Comic Sans MS"/>
                <w:b/>
                <w:bCs/>
                <w:i/>
                <w:iCs/>
                <w:color w:val="80340D"/>
                <w:sz w:val="20"/>
                <w:szCs w:val="20"/>
              </w:rPr>
            </w:pPr>
            <w:r w:rsidRPr="00A81D3D">
              <w:rPr>
                <w:rFonts w:ascii="Comic Sans MS" w:hAnsi="Comic Sans MS"/>
                <w:b/>
                <w:bCs/>
                <w:i/>
                <w:iCs/>
                <w:color w:val="80340D"/>
                <w:sz w:val="20"/>
                <w:szCs w:val="20"/>
              </w:rPr>
              <w:t xml:space="preserve">Surface non cultivable </w:t>
            </w:r>
          </w:p>
        </w:tc>
        <w:tc>
          <w:tcPr>
            <w:tcW w:w="3021" w:type="dxa"/>
          </w:tcPr>
          <w:p w14:paraId="42FCD876" w14:textId="77777777" w:rsidR="00905844" w:rsidRPr="00A81D3D" w:rsidRDefault="00905844" w:rsidP="00A81D3D">
            <w:pPr>
              <w:jc w:val="center"/>
              <w:rPr>
                <w:rFonts w:ascii="Comic Sans MS" w:hAnsi="Comic Sans MS"/>
                <w:i/>
                <w:iCs/>
                <w:color w:val="80340D"/>
                <w:sz w:val="20"/>
                <w:szCs w:val="20"/>
              </w:rPr>
            </w:pPr>
            <w:r w:rsidRPr="00A81D3D">
              <w:rPr>
                <w:rFonts w:ascii="Comic Sans MS" w:hAnsi="Comic Sans MS"/>
                <w:i/>
                <w:iCs/>
                <w:color w:val="80340D"/>
                <w:sz w:val="20"/>
                <w:szCs w:val="20"/>
              </w:rPr>
              <w:t>45 441 m²</w:t>
            </w:r>
          </w:p>
        </w:tc>
        <w:tc>
          <w:tcPr>
            <w:tcW w:w="3021" w:type="dxa"/>
          </w:tcPr>
          <w:p w14:paraId="7908F670" w14:textId="77777777" w:rsidR="00905844" w:rsidRPr="00A81D3D" w:rsidRDefault="00905844" w:rsidP="00A81D3D">
            <w:pPr>
              <w:jc w:val="center"/>
              <w:rPr>
                <w:rFonts w:ascii="Comic Sans MS" w:hAnsi="Comic Sans MS"/>
                <w:i/>
                <w:iCs/>
                <w:color w:val="80340D"/>
                <w:sz w:val="20"/>
                <w:szCs w:val="20"/>
              </w:rPr>
            </w:pPr>
            <w:r w:rsidRPr="00A81D3D">
              <w:rPr>
                <w:rFonts w:ascii="Comic Sans MS" w:hAnsi="Comic Sans MS"/>
                <w:i/>
                <w:iCs/>
                <w:color w:val="80340D"/>
                <w:sz w:val="20"/>
                <w:szCs w:val="20"/>
              </w:rPr>
              <w:t>12 159m²</w:t>
            </w:r>
          </w:p>
        </w:tc>
      </w:tr>
      <w:tr w:rsidR="00905844" w:rsidRPr="00A81D3D" w14:paraId="3BCF0A98" w14:textId="77777777" w:rsidTr="00A81D3D">
        <w:trPr>
          <w:jc w:val="center"/>
        </w:trPr>
        <w:tc>
          <w:tcPr>
            <w:tcW w:w="3020" w:type="dxa"/>
          </w:tcPr>
          <w:p w14:paraId="0FC8110B" w14:textId="77777777" w:rsidR="00905844" w:rsidRPr="00A81D3D" w:rsidRDefault="00905844" w:rsidP="00CF53E8">
            <w:pPr>
              <w:rPr>
                <w:rFonts w:ascii="Comic Sans MS" w:hAnsi="Comic Sans MS"/>
                <w:b/>
                <w:bCs/>
                <w:i/>
                <w:iCs/>
                <w:color w:val="80340D"/>
                <w:sz w:val="20"/>
                <w:szCs w:val="20"/>
              </w:rPr>
            </w:pPr>
            <w:r w:rsidRPr="00A81D3D">
              <w:rPr>
                <w:rFonts w:ascii="Comic Sans MS" w:hAnsi="Comic Sans MS"/>
                <w:b/>
                <w:bCs/>
                <w:i/>
                <w:iCs/>
                <w:color w:val="80340D"/>
                <w:sz w:val="20"/>
                <w:szCs w:val="20"/>
              </w:rPr>
              <w:t xml:space="preserve">Surface restante cultivable </w:t>
            </w:r>
          </w:p>
        </w:tc>
        <w:tc>
          <w:tcPr>
            <w:tcW w:w="3021" w:type="dxa"/>
          </w:tcPr>
          <w:p w14:paraId="09429B3B" w14:textId="77777777" w:rsidR="00905844" w:rsidRPr="00A81D3D" w:rsidRDefault="00905844" w:rsidP="00A81D3D">
            <w:pPr>
              <w:jc w:val="center"/>
              <w:rPr>
                <w:rFonts w:ascii="Comic Sans MS" w:hAnsi="Comic Sans MS"/>
                <w:i/>
                <w:iCs/>
                <w:color w:val="80340D"/>
                <w:sz w:val="20"/>
                <w:szCs w:val="20"/>
              </w:rPr>
            </w:pPr>
            <w:r w:rsidRPr="00A81D3D">
              <w:rPr>
                <w:rFonts w:ascii="Comic Sans MS" w:hAnsi="Comic Sans MS"/>
                <w:i/>
                <w:iCs/>
                <w:color w:val="80340D"/>
                <w:sz w:val="20"/>
                <w:szCs w:val="20"/>
              </w:rPr>
              <w:t>92%</w:t>
            </w:r>
          </w:p>
        </w:tc>
        <w:tc>
          <w:tcPr>
            <w:tcW w:w="3021" w:type="dxa"/>
          </w:tcPr>
          <w:p w14:paraId="5B49DDCE" w14:textId="77777777" w:rsidR="00905844" w:rsidRPr="00A81D3D" w:rsidRDefault="00905844" w:rsidP="00A81D3D">
            <w:pPr>
              <w:jc w:val="center"/>
              <w:rPr>
                <w:rFonts w:ascii="Comic Sans MS" w:hAnsi="Comic Sans MS"/>
                <w:i/>
                <w:iCs/>
                <w:color w:val="80340D"/>
                <w:sz w:val="20"/>
                <w:szCs w:val="20"/>
              </w:rPr>
            </w:pPr>
            <w:r w:rsidRPr="00A81D3D">
              <w:rPr>
                <w:rFonts w:ascii="Comic Sans MS" w:hAnsi="Comic Sans MS"/>
                <w:i/>
                <w:iCs/>
                <w:color w:val="80340D"/>
                <w:sz w:val="20"/>
                <w:szCs w:val="20"/>
              </w:rPr>
              <w:t>91%</w:t>
            </w:r>
          </w:p>
        </w:tc>
      </w:tr>
    </w:tbl>
    <w:p w14:paraId="10D62C22" w14:textId="77777777" w:rsidR="00905844" w:rsidRPr="00A81D3D" w:rsidRDefault="00905844" w:rsidP="00905844">
      <w:pPr>
        <w:rPr>
          <w:rFonts w:ascii="Comic Sans MS" w:hAnsi="Comic Sans MS"/>
          <w:i/>
          <w:iCs/>
          <w:color w:val="80340D"/>
          <w:sz w:val="20"/>
          <w:szCs w:val="20"/>
          <w:u w:val="single"/>
        </w:rPr>
      </w:pPr>
    </w:p>
    <w:p w14:paraId="0367CFB3" w14:textId="77777777" w:rsidR="00905844" w:rsidRPr="00A81D3D" w:rsidRDefault="00905844" w:rsidP="00905844">
      <w:pPr>
        <w:jc w:val="both"/>
        <w:rPr>
          <w:rFonts w:ascii="Comic Sans MS" w:hAnsi="Comic Sans MS"/>
          <w:i/>
          <w:iCs/>
          <w:color w:val="80340D"/>
          <w:sz w:val="20"/>
          <w:szCs w:val="20"/>
        </w:rPr>
      </w:pPr>
      <w:r w:rsidRPr="00A81D3D">
        <w:rPr>
          <w:rFonts w:ascii="Comic Sans MS" w:hAnsi="Comic Sans MS"/>
          <w:i/>
          <w:iCs/>
          <w:color w:val="80340D"/>
          <w:sz w:val="20"/>
          <w:szCs w:val="20"/>
        </w:rPr>
        <w:t>Le maître d’ouvrage inclut, dans les surfaces non cultivables : les noues et talus créés pour réduire les ruissellements. Sa volonté a été de prioriser l’exploitation agricole, en maintenant plus de 90</w:t>
      </w:r>
      <w:r w:rsidRPr="00A81D3D">
        <w:rPr>
          <w:rFonts w:cs="Times New Roman"/>
          <w:i/>
          <w:iCs/>
          <w:color w:val="80340D"/>
          <w:sz w:val="20"/>
          <w:szCs w:val="20"/>
        </w:rPr>
        <w:t> </w:t>
      </w:r>
      <w:r w:rsidRPr="00A81D3D">
        <w:rPr>
          <w:rFonts w:ascii="Comic Sans MS" w:hAnsi="Comic Sans MS"/>
          <w:i/>
          <w:iCs/>
          <w:color w:val="80340D"/>
          <w:sz w:val="20"/>
          <w:szCs w:val="20"/>
        </w:rPr>
        <w:t xml:space="preserve">% de la surface cultivable tout en prenant en compte les enjeux liés à l’eau, la gestion des ruissellements, les contraintes du SDIS concernant les risques incendies. </w:t>
      </w:r>
    </w:p>
    <w:p w14:paraId="4097B41C" w14:textId="77777777" w:rsidR="00905844" w:rsidRPr="00A81D3D" w:rsidRDefault="00905844" w:rsidP="00905844">
      <w:pPr>
        <w:jc w:val="both"/>
        <w:rPr>
          <w:rFonts w:ascii="Comic Sans MS" w:hAnsi="Comic Sans MS"/>
          <w:i/>
          <w:iCs/>
          <w:color w:val="80340D"/>
          <w:sz w:val="20"/>
          <w:szCs w:val="20"/>
        </w:rPr>
      </w:pPr>
      <w:r w:rsidRPr="00A81D3D">
        <w:rPr>
          <w:rFonts w:ascii="Comic Sans MS" w:hAnsi="Comic Sans MS"/>
          <w:i/>
          <w:iCs/>
          <w:color w:val="80340D"/>
          <w:sz w:val="20"/>
          <w:szCs w:val="20"/>
        </w:rPr>
        <w:t>Par ailleurs, les pistes en GNT (granulats non traités) sont comptabilisées comme des surfaces non exploitables, mais elles ne sont pas considérées comme totalement imperméabilisées, car elles permettent une infiltration favorable de l’eau.</w:t>
      </w:r>
    </w:p>
    <w:p w14:paraId="16E564D9" w14:textId="77777777" w:rsidR="00905844" w:rsidRPr="00A81D3D" w:rsidRDefault="00905844" w:rsidP="00905844">
      <w:pPr>
        <w:jc w:val="both"/>
        <w:rPr>
          <w:rFonts w:ascii="Comic Sans MS" w:hAnsi="Comic Sans MS"/>
          <w:b/>
          <w:bCs/>
          <w:i/>
          <w:iCs/>
          <w:color w:val="80340D"/>
          <w:sz w:val="20"/>
          <w:szCs w:val="20"/>
        </w:rPr>
      </w:pPr>
      <w:r w:rsidRPr="00A81D3D">
        <w:rPr>
          <w:rFonts w:ascii="Comic Sans MS" w:hAnsi="Comic Sans MS"/>
          <w:b/>
          <w:bCs/>
          <w:i/>
          <w:iCs/>
          <w:color w:val="80340D"/>
          <w:sz w:val="20"/>
          <w:szCs w:val="20"/>
        </w:rPr>
        <w:t>Les projets agrivoltaïques de Gissey-sous-Flavigny ont un faible taux d’artificialisation et ils ne sont pas incompatibles avec la loi ZAN car ne sont pas considérées comme des installations consommatrices d’espaces agricoles. La compatibilité avec le décret ZAN est détaillée en Annexe 2-3 de l’Etude d’Impact en P.17.</w:t>
      </w:r>
    </w:p>
    <w:p w14:paraId="795AA807" w14:textId="77777777" w:rsidR="00905844" w:rsidRPr="00A81D3D" w:rsidRDefault="00905844" w:rsidP="00905844">
      <w:pPr>
        <w:pStyle w:val="Titre2"/>
        <w:widowControl/>
        <w:numPr>
          <w:ilvl w:val="0"/>
          <w:numId w:val="45"/>
        </w:numPr>
        <w:suppressAutoHyphens w:val="0"/>
        <w:spacing w:before="160" w:after="80" w:line="259" w:lineRule="auto"/>
        <w:rPr>
          <w:rFonts w:ascii="Comic Sans MS" w:hAnsi="Comic Sans MS"/>
          <w:i/>
          <w:iCs/>
          <w:color w:val="80340D"/>
          <w:sz w:val="20"/>
          <w:szCs w:val="20"/>
          <w:u w:val="single"/>
        </w:rPr>
      </w:pPr>
      <w:bookmarkStart w:id="903" w:name="_Toc216797730"/>
      <w:bookmarkStart w:id="904" w:name="_Toc217228613"/>
      <w:bookmarkStart w:id="905" w:name="_Toc217658516"/>
      <w:r w:rsidRPr="00A81D3D">
        <w:rPr>
          <w:rFonts w:ascii="Comic Sans MS" w:hAnsi="Comic Sans MS"/>
          <w:i/>
          <w:iCs/>
          <w:color w:val="80340D"/>
          <w:sz w:val="20"/>
          <w:szCs w:val="20"/>
          <w:u w:val="single"/>
        </w:rPr>
        <w:t>Projets et conduites agricoles</w:t>
      </w:r>
      <w:bookmarkEnd w:id="903"/>
      <w:bookmarkEnd w:id="904"/>
      <w:bookmarkEnd w:id="905"/>
    </w:p>
    <w:p w14:paraId="25ED1486" w14:textId="77777777" w:rsidR="00905844" w:rsidRPr="00A81D3D" w:rsidRDefault="00905844" w:rsidP="00905844">
      <w:pPr>
        <w:jc w:val="both"/>
        <w:rPr>
          <w:rFonts w:ascii="Comic Sans MS" w:hAnsi="Comic Sans MS"/>
          <w:i/>
          <w:iCs/>
          <w:color w:val="80340D"/>
          <w:sz w:val="20"/>
          <w:szCs w:val="20"/>
        </w:rPr>
      </w:pPr>
      <w:r w:rsidRPr="00A81D3D">
        <w:rPr>
          <w:rFonts w:ascii="Comic Sans MS" w:hAnsi="Comic Sans MS"/>
          <w:i/>
          <w:iCs/>
          <w:color w:val="80340D"/>
          <w:sz w:val="20"/>
          <w:szCs w:val="20"/>
        </w:rPr>
        <w:t>Dans ce thème, il est rappelé que les contributions N°1D-11, sont des contributions favorables au projet et mettent en avant les avantages pour les exploitations.</w:t>
      </w:r>
    </w:p>
    <w:p w14:paraId="13391573" w14:textId="457B7B18" w:rsidR="00905844" w:rsidRPr="00A81D3D" w:rsidRDefault="00905844" w:rsidP="00905844">
      <w:pPr>
        <w:jc w:val="both"/>
        <w:rPr>
          <w:rFonts w:ascii="Comic Sans MS" w:hAnsi="Comic Sans MS"/>
          <w:i/>
          <w:iCs/>
          <w:color w:val="80340D"/>
          <w:sz w:val="20"/>
          <w:szCs w:val="20"/>
        </w:rPr>
      </w:pPr>
      <w:r w:rsidRPr="00A81D3D">
        <w:rPr>
          <w:rFonts w:ascii="Comic Sans MS" w:hAnsi="Comic Sans MS"/>
          <w:i/>
          <w:iCs/>
          <w:color w:val="80340D"/>
          <w:sz w:val="20"/>
          <w:szCs w:val="20"/>
        </w:rPr>
        <w:lastRenderedPageBreak/>
        <w:t xml:space="preserve">Également, les contributions N°55, 63, 66, 91, 95 et 98, sont des contributions défavorables concernant le sujet de l’artificialisation des sols traité dans </w:t>
      </w:r>
      <w:r w:rsidRPr="00A81D3D">
        <w:rPr>
          <w:rFonts w:ascii="Comic Sans MS" w:hAnsi="Comic Sans MS"/>
          <w:i/>
          <w:iCs/>
          <w:color w:val="80340D"/>
          <w:sz w:val="20"/>
          <w:szCs w:val="20"/>
          <w:u w:val="single"/>
        </w:rPr>
        <w:t xml:space="preserve">la partie </w:t>
      </w:r>
      <w:r w:rsidRPr="00A81D3D">
        <w:rPr>
          <w:rFonts w:ascii="Comic Sans MS" w:hAnsi="Comic Sans MS"/>
          <w:i/>
          <w:iCs/>
          <w:color w:val="80340D"/>
          <w:sz w:val="20"/>
          <w:szCs w:val="20"/>
          <w:u w:val="single"/>
        </w:rPr>
        <w:fldChar w:fldCharType="begin"/>
      </w:r>
      <w:r w:rsidRPr="00A81D3D">
        <w:rPr>
          <w:rFonts w:ascii="Comic Sans MS" w:hAnsi="Comic Sans MS"/>
          <w:i/>
          <w:iCs/>
          <w:color w:val="80340D"/>
          <w:sz w:val="20"/>
          <w:szCs w:val="20"/>
          <w:u w:val="single"/>
        </w:rPr>
        <w:instrText xml:space="preserve"> REF _Ref216446161 \r \h  \* MERGEFORMAT </w:instrText>
      </w:r>
      <w:r w:rsidRPr="00A81D3D">
        <w:rPr>
          <w:rFonts w:ascii="Comic Sans MS" w:hAnsi="Comic Sans MS"/>
          <w:i/>
          <w:iCs/>
          <w:color w:val="80340D"/>
          <w:sz w:val="20"/>
          <w:szCs w:val="20"/>
          <w:u w:val="single"/>
        </w:rPr>
      </w:r>
      <w:r w:rsidRPr="00A81D3D">
        <w:rPr>
          <w:rFonts w:ascii="Comic Sans MS" w:hAnsi="Comic Sans MS"/>
          <w:i/>
          <w:iCs/>
          <w:color w:val="80340D"/>
          <w:sz w:val="20"/>
          <w:szCs w:val="20"/>
          <w:u w:val="single"/>
        </w:rPr>
        <w:fldChar w:fldCharType="separate"/>
      </w:r>
      <w:r w:rsidR="00D20D82">
        <w:rPr>
          <w:rFonts w:ascii="Comic Sans MS" w:hAnsi="Comic Sans MS"/>
          <w:i/>
          <w:iCs/>
          <w:color w:val="80340D"/>
          <w:sz w:val="20"/>
          <w:szCs w:val="20"/>
          <w:u w:val="single"/>
        </w:rPr>
        <w:t>A)</w:t>
      </w:r>
      <w:r w:rsidRPr="00A81D3D">
        <w:rPr>
          <w:rFonts w:ascii="Comic Sans MS" w:hAnsi="Comic Sans MS"/>
          <w:i/>
          <w:iCs/>
          <w:color w:val="80340D"/>
          <w:sz w:val="20"/>
          <w:szCs w:val="20"/>
          <w:u w:val="single"/>
        </w:rPr>
        <w:fldChar w:fldCharType="end"/>
      </w:r>
      <w:r w:rsidRPr="00A81D3D">
        <w:rPr>
          <w:rFonts w:ascii="Comic Sans MS" w:hAnsi="Comic Sans MS"/>
          <w:i/>
          <w:iCs/>
          <w:color w:val="80340D"/>
          <w:sz w:val="20"/>
          <w:szCs w:val="20"/>
        </w:rPr>
        <w:t>.</w:t>
      </w:r>
    </w:p>
    <w:p w14:paraId="0FF89C2C" w14:textId="77777777" w:rsidR="00905844" w:rsidRPr="00A81D3D" w:rsidRDefault="00905844" w:rsidP="00905844">
      <w:pPr>
        <w:jc w:val="both"/>
        <w:rPr>
          <w:rFonts w:ascii="Comic Sans MS" w:hAnsi="Comic Sans MS"/>
          <w:i/>
          <w:iCs/>
          <w:color w:val="80340D"/>
          <w:sz w:val="20"/>
          <w:szCs w:val="20"/>
        </w:rPr>
      </w:pPr>
      <w:r w:rsidRPr="00A81D3D">
        <w:rPr>
          <w:rFonts w:ascii="Comic Sans MS" w:hAnsi="Comic Sans MS"/>
          <w:i/>
          <w:iCs/>
          <w:color w:val="80340D"/>
          <w:sz w:val="20"/>
          <w:szCs w:val="20"/>
        </w:rPr>
        <w:t xml:space="preserve">La conception du parc a été réalisée de sorte que l’accès soit facilité pour les exploitations. Le maître d’ouvrage s’est concerté avec les exploitants afin de définir réellement les contraintes agricoles. Pour cela, les aménagements prévus seront réalisés pour ne pas entraver le travail agricole, avec : </w:t>
      </w:r>
    </w:p>
    <w:p w14:paraId="4F8BEAB9" w14:textId="77777777" w:rsidR="00905844" w:rsidRPr="00A81D3D" w:rsidRDefault="00905844" w:rsidP="00905844">
      <w:pPr>
        <w:pStyle w:val="Paragraphedeliste"/>
        <w:numPr>
          <w:ilvl w:val="0"/>
          <w:numId w:val="39"/>
        </w:numPr>
        <w:spacing w:after="160" w:line="259" w:lineRule="auto"/>
        <w:jc w:val="both"/>
        <w:rPr>
          <w:rFonts w:ascii="Comic Sans MS" w:hAnsi="Comic Sans MS"/>
          <w:i/>
          <w:iCs/>
          <w:color w:val="80340D"/>
          <w:sz w:val="20"/>
          <w:szCs w:val="20"/>
        </w:rPr>
      </w:pPr>
      <w:r w:rsidRPr="00A81D3D">
        <w:rPr>
          <w:rFonts w:ascii="Comic Sans MS" w:hAnsi="Comic Sans MS"/>
          <w:i/>
          <w:iCs/>
          <w:color w:val="80340D"/>
          <w:sz w:val="20"/>
          <w:szCs w:val="20"/>
        </w:rPr>
        <w:t xml:space="preserve">Localisation des portails en fonction des besoins des exploitants ; </w:t>
      </w:r>
    </w:p>
    <w:p w14:paraId="45B89186" w14:textId="77777777" w:rsidR="00905844" w:rsidRPr="00A81D3D" w:rsidRDefault="00905844" w:rsidP="00905844">
      <w:pPr>
        <w:pStyle w:val="Paragraphedeliste"/>
        <w:numPr>
          <w:ilvl w:val="0"/>
          <w:numId w:val="39"/>
        </w:numPr>
        <w:spacing w:after="160" w:line="259" w:lineRule="auto"/>
        <w:jc w:val="both"/>
        <w:rPr>
          <w:rFonts w:ascii="Comic Sans MS" w:hAnsi="Comic Sans MS"/>
          <w:i/>
          <w:iCs/>
          <w:color w:val="80340D"/>
          <w:sz w:val="20"/>
          <w:szCs w:val="20"/>
        </w:rPr>
      </w:pPr>
      <w:r w:rsidRPr="00A81D3D">
        <w:rPr>
          <w:rFonts w:ascii="Comic Sans MS" w:hAnsi="Comic Sans MS"/>
          <w:i/>
          <w:iCs/>
          <w:color w:val="80340D"/>
          <w:sz w:val="20"/>
          <w:szCs w:val="20"/>
        </w:rPr>
        <w:t xml:space="preserve">Inter-rang de 11m pour permettre le passage des engins ; </w:t>
      </w:r>
    </w:p>
    <w:p w14:paraId="54B3A51C" w14:textId="77777777" w:rsidR="00905844" w:rsidRPr="00A81D3D" w:rsidRDefault="00905844" w:rsidP="00905844">
      <w:pPr>
        <w:pStyle w:val="Paragraphedeliste"/>
        <w:numPr>
          <w:ilvl w:val="0"/>
          <w:numId w:val="39"/>
        </w:numPr>
        <w:spacing w:after="160" w:line="259" w:lineRule="auto"/>
        <w:jc w:val="both"/>
        <w:rPr>
          <w:rFonts w:ascii="Comic Sans MS" w:hAnsi="Comic Sans MS"/>
          <w:i/>
          <w:iCs/>
          <w:color w:val="80340D"/>
          <w:sz w:val="20"/>
          <w:szCs w:val="20"/>
        </w:rPr>
      </w:pPr>
      <w:r w:rsidRPr="00A81D3D">
        <w:rPr>
          <w:rFonts w:ascii="Comic Sans MS" w:hAnsi="Comic Sans MS"/>
          <w:i/>
          <w:iCs/>
          <w:color w:val="80340D"/>
          <w:sz w:val="20"/>
          <w:szCs w:val="20"/>
        </w:rPr>
        <w:t xml:space="preserve">Aire de retournement de 15m minimum pour les exploitants. </w:t>
      </w:r>
    </w:p>
    <w:p w14:paraId="0AD1FE70" w14:textId="77777777" w:rsidR="00905844" w:rsidRPr="00A81D3D" w:rsidRDefault="00905844" w:rsidP="00905844">
      <w:pPr>
        <w:jc w:val="both"/>
        <w:rPr>
          <w:rFonts w:ascii="Comic Sans MS" w:hAnsi="Comic Sans MS"/>
          <w:b/>
          <w:bCs/>
          <w:i/>
          <w:iCs/>
          <w:color w:val="80340D"/>
          <w:sz w:val="20"/>
          <w:szCs w:val="20"/>
        </w:rPr>
      </w:pPr>
      <w:r w:rsidRPr="00A81D3D">
        <w:rPr>
          <w:rFonts w:ascii="Comic Sans MS" w:hAnsi="Comic Sans MS"/>
          <w:i/>
          <w:iCs/>
          <w:color w:val="80340D"/>
          <w:sz w:val="20"/>
          <w:szCs w:val="20"/>
        </w:rPr>
        <w:t xml:space="preserve">Enfin, la technologie des Trackers est facilement pilotable et donc l’orientation des panneaux peut être changée afin de faciliter le passage des exploitants dans les inter-rangs. L’activité agricole est donc priorisée au détriment de l’activité photovoltaïque. </w:t>
      </w:r>
      <w:r>
        <w:rPr>
          <w:rFonts w:ascii="Comic Sans MS" w:hAnsi="Comic Sans MS"/>
          <w:b/>
          <w:bCs/>
          <w:i/>
          <w:iCs/>
          <w:color w:val="80340D"/>
          <w:sz w:val="20"/>
          <w:szCs w:val="20"/>
          <w:highlight w:val="lightGray"/>
        </w:rPr>
        <w:t>(Obs.7)</w:t>
      </w:r>
    </w:p>
    <w:p w14:paraId="351ACB4E" w14:textId="77777777" w:rsidR="00905844" w:rsidRPr="00A81D3D" w:rsidRDefault="00905844" w:rsidP="00905844">
      <w:pPr>
        <w:jc w:val="both"/>
        <w:rPr>
          <w:rFonts w:ascii="Comic Sans MS" w:hAnsi="Comic Sans MS"/>
          <w:b/>
          <w:bCs/>
          <w:i/>
          <w:iCs/>
          <w:color w:val="80340D"/>
          <w:sz w:val="20"/>
          <w:szCs w:val="20"/>
        </w:rPr>
      </w:pPr>
      <w:r w:rsidRPr="00A81D3D">
        <w:rPr>
          <w:rFonts w:ascii="Comic Sans MS" w:hAnsi="Comic Sans MS"/>
          <w:b/>
          <w:bCs/>
          <w:i/>
          <w:iCs/>
          <w:color w:val="80340D"/>
          <w:sz w:val="20"/>
          <w:szCs w:val="20"/>
        </w:rPr>
        <w:t xml:space="preserve">L’activité agricole demeurera l’activité principale comme l’a démontré la Notice agrivoltaïque qui permet de répondre aux critères de la loi APER et du décret du 8 avril 2024. Malgré qu’il y’est une perte de la surface agricole, liée aux aménagements nécessaires pour les sites, les parcelles resteront exploitées à plus de 90%. </w:t>
      </w:r>
    </w:p>
    <w:p w14:paraId="5FF64726" w14:textId="77777777" w:rsidR="00905844" w:rsidRPr="00A81D3D" w:rsidRDefault="00905844" w:rsidP="00905844">
      <w:pPr>
        <w:jc w:val="both"/>
        <w:rPr>
          <w:rFonts w:ascii="Comic Sans MS" w:hAnsi="Comic Sans MS"/>
          <w:b/>
          <w:bCs/>
          <w:i/>
          <w:iCs/>
          <w:color w:val="80340D"/>
          <w:sz w:val="20"/>
          <w:szCs w:val="20"/>
        </w:rPr>
      </w:pPr>
      <w:r w:rsidRPr="00A81D3D">
        <w:rPr>
          <w:rFonts w:ascii="Comic Sans MS" w:hAnsi="Comic Sans MS"/>
          <w:i/>
          <w:iCs/>
          <w:color w:val="80340D"/>
          <w:sz w:val="20"/>
          <w:szCs w:val="20"/>
        </w:rPr>
        <w:t xml:space="preserve">Le maître d’ouvrage a développé son projet en concertation avec les exploitants, le projet agricole a fait l’objet de réflexions communes et d’un développement minutieux dans le choix des rotations. Le choix des rotations comme expliqué dans les études agronomiques </w:t>
      </w:r>
      <w:r w:rsidRPr="00A81D3D">
        <w:rPr>
          <w:rFonts w:ascii="Comic Sans MS" w:hAnsi="Comic Sans MS"/>
          <w:b/>
          <w:bCs/>
          <w:i/>
          <w:iCs/>
          <w:color w:val="80340D"/>
          <w:sz w:val="20"/>
          <w:szCs w:val="20"/>
        </w:rPr>
        <w:t xml:space="preserve">(Annexe 2-3 de l’Etude d’Impact) </w:t>
      </w:r>
      <w:r w:rsidRPr="00A81D3D">
        <w:rPr>
          <w:rFonts w:ascii="Comic Sans MS" w:hAnsi="Comic Sans MS"/>
          <w:i/>
          <w:iCs/>
          <w:color w:val="80340D"/>
          <w:sz w:val="20"/>
          <w:szCs w:val="20"/>
        </w:rPr>
        <w:t xml:space="preserve">démontrent que les rotations choisies permettent d’augmenter la fertilité du sol, enrichir les sols (en azotes), augmenter la valeur protéique de certaines cultures. Les rotations ont été déterminées au travers d’une démarche agronomique dont l’objectif est de : </w:t>
      </w:r>
      <w:r w:rsidRPr="00A81D3D">
        <w:rPr>
          <w:rFonts w:ascii="Comic Sans MS" w:hAnsi="Comic Sans MS"/>
          <w:b/>
          <w:bCs/>
          <w:i/>
          <w:iCs/>
          <w:color w:val="80340D"/>
          <w:sz w:val="20"/>
          <w:szCs w:val="20"/>
        </w:rPr>
        <w:t>Diminuer la quantité d’intrants</w:t>
      </w:r>
      <w:r w:rsidRPr="00A81D3D">
        <w:rPr>
          <w:rFonts w:ascii="Comic Sans MS" w:hAnsi="Comic Sans MS"/>
          <w:i/>
          <w:iCs/>
          <w:color w:val="80340D"/>
          <w:sz w:val="20"/>
          <w:szCs w:val="20"/>
        </w:rPr>
        <w:t xml:space="preserve">. </w:t>
      </w:r>
      <w:r>
        <w:rPr>
          <w:rFonts w:ascii="Comic Sans MS" w:hAnsi="Comic Sans MS"/>
          <w:b/>
          <w:bCs/>
          <w:i/>
          <w:iCs/>
          <w:color w:val="80340D"/>
          <w:sz w:val="20"/>
          <w:szCs w:val="20"/>
          <w:highlight w:val="lightGray"/>
        </w:rPr>
        <w:t>(Obs.7)</w:t>
      </w:r>
    </w:p>
    <w:p w14:paraId="06147884" w14:textId="77777777" w:rsidR="00905844" w:rsidRPr="00A81D3D" w:rsidRDefault="00905844" w:rsidP="00905844">
      <w:pPr>
        <w:jc w:val="both"/>
        <w:rPr>
          <w:rFonts w:ascii="Comic Sans MS" w:hAnsi="Comic Sans MS"/>
          <w:i/>
          <w:iCs/>
          <w:color w:val="80340D"/>
          <w:sz w:val="20"/>
          <w:szCs w:val="20"/>
        </w:rPr>
      </w:pPr>
      <w:r w:rsidRPr="00A81D3D">
        <w:rPr>
          <w:rFonts w:ascii="Comic Sans MS" w:hAnsi="Comic Sans MS"/>
          <w:i/>
          <w:iCs/>
          <w:color w:val="80340D"/>
          <w:sz w:val="20"/>
          <w:szCs w:val="20"/>
        </w:rPr>
        <w:t>Les légumineuses fourragères représentent en agriculture, un intérêt écologique. En effet, ce sont des engrais verts qui fertilisent naturellement les sols et ne nécessitent pas d’apport azoté (elles fixent naturellement l’azote dans le sol). Elles contribuent ainsi à améliorer la fertilité chimique et biologique du sol permettant de réduire les apports en engrais (</w:t>
      </w:r>
      <w:proofErr w:type="spellStart"/>
      <w:r w:rsidRPr="00A81D3D">
        <w:rPr>
          <w:rFonts w:ascii="Comic Sans MS" w:hAnsi="Comic Sans MS"/>
          <w:i/>
          <w:iCs/>
          <w:color w:val="80340D"/>
          <w:sz w:val="20"/>
          <w:szCs w:val="20"/>
        </w:rPr>
        <w:t>Inrae</w:t>
      </w:r>
      <w:proofErr w:type="spellEnd"/>
      <w:r w:rsidRPr="00A81D3D">
        <w:rPr>
          <w:rFonts w:ascii="Comic Sans MS" w:hAnsi="Comic Sans MS"/>
          <w:i/>
          <w:iCs/>
          <w:color w:val="80340D"/>
          <w:sz w:val="20"/>
          <w:szCs w:val="20"/>
        </w:rPr>
        <w:t xml:space="preserve">, 2023). Ces cultures fourragères augmentent la capacité de stockage du carbone dans le sol par leur couverture végétale. Le sol est moins travaillé et la microfaune du sol est mieux préservée. </w:t>
      </w:r>
    </w:p>
    <w:p w14:paraId="5A600F28" w14:textId="77777777" w:rsidR="00905844" w:rsidRPr="00A81D3D" w:rsidRDefault="00905844" w:rsidP="00905844">
      <w:pPr>
        <w:jc w:val="both"/>
        <w:rPr>
          <w:rFonts w:ascii="Comic Sans MS" w:hAnsi="Comic Sans MS"/>
          <w:i/>
          <w:iCs/>
          <w:color w:val="80340D"/>
          <w:sz w:val="20"/>
          <w:szCs w:val="20"/>
        </w:rPr>
      </w:pPr>
      <w:r w:rsidRPr="00A81D3D">
        <w:rPr>
          <w:rFonts w:ascii="Comic Sans MS" w:hAnsi="Comic Sans MS"/>
          <w:i/>
          <w:iCs/>
          <w:color w:val="80340D"/>
          <w:sz w:val="20"/>
          <w:szCs w:val="20"/>
        </w:rPr>
        <w:t>De plus, les légumineuses entrainent un allongement de la rotation permettant de couper d’une manière naturelle les cycles de reproduction de certaines espèces végétales nuisibles et de diminuer le recours aux produits phytosanitaires. C’est d’ailleurs pour ces raisons que les prairies sont reconnues comme une des meilleures solutions pour protéger la qualité de l’eau. Elles sont préconisées dans les périmètres de protection des captages d’eau potable.</w:t>
      </w:r>
      <w:r w:rsidRPr="00A81D3D">
        <w:rPr>
          <w:rStyle w:val="Appelnotedebasdep"/>
          <w:rFonts w:ascii="Comic Sans MS" w:hAnsi="Comic Sans MS"/>
          <w:i/>
          <w:iCs/>
          <w:color w:val="80340D"/>
          <w:sz w:val="20"/>
          <w:szCs w:val="20"/>
        </w:rPr>
        <w:footnoteReference w:id="10"/>
      </w:r>
    </w:p>
    <w:p w14:paraId="32325C01" w14:textId="77777777" w:rsidR="00905844" w:rsidRPr="00A81D3D" w:rsidRDefault="00905844" w:rsidP="00905844">
      <w:pPr>
        <w:jc w:val="both"/>
        <w:rPr>
          <w:rFonts w:ascii="Comic Sans MS" w:hAnsi="Comic Sans MS"/>
          <w:b/>
          <w:bCs/>
          <w:i/>
          <w:iCs/>
          <w:color w:val="80340D"/>
          <w:sz w:val="20"/>
          <w:szCs w:val="20"/>
        </w:rPr>
      </w:pPr>
      <w:r w:rsidRPr="00A81D3D">
        <w:rPr>
          <w:rFonts w:ascii="Comic Sans MS" w:hAnsi="Comic Sans MS"/>
          <w:i/>
          <w:iCs/>
          <w:color w:val="80340D"/>
          <w:sz w:val="20"/>
          <w:szCs w:val="20"/>
        </w:rPr>
        <w:t xml:space="preserve">Le ministère de l’Agriculture incite au développement des cultures de diversification notamment les légumineuses. La demande en matière première riche en protéines pour l’alimentation humaine et animale étant de plus en plus croissante, il convient d’agrandir les surfaces de production de </w:t>
      </w:r>
      <w:r w:rsidRPr="00A81D3D">
        <w:rPr>
          <w:rFonts w:ascii="Comic Sans MS" w:hAnsi="Comic Sans MS"/>
          <w:i/>
          <w:iCs/>
          <w:color w:val="80340D"/>
          <w:sz w:val="20"/>
          <w:szCs w:val="20"/>
        </w:rPr>
        <w:lastRenderedPageBreak/>
        <w:t>légumineuses en France. Cela contribuera à assurer l’autonomie des élevages français et diminuer progressivement les importations</w:t>
      </w:r>
      <w:r w:rsidRPr="00A81D3D">
        <w:rPr>
          <w:rStyle w:val="Appelnotedebasdep"/>
          <w:rFonts w:ascii="Comic Sans MS" w:hAnsi="Comic Sans MS"/>
          <w:i/>
          <w:iCs/>
          <w:color w:val="80340D"/>
          <w:sz w:val="20"/>
          <w:szCs w:val="20"/>
        </w:rPr>
        <w:footnoteReference w:id="11"/>
      </w:r>
      <w:r w:rsidRPr="00A81D3D">
        <w:rPr>
          <w:rFonts w:ascii="Comic Sans MS" w:hAnsi="Comic Sans MS"/>
          <w:i/>
          <w:iCs/>
          <w:color w:val="80340D"/>
          <w:sz w:val="20"/>
          <w:szCs w:val="20"/>
        </w:rPr>
        <w:t xml:space="preserve">. </w:t>
      </w:r>
      <w:r w:rsidRPr="00A81D3D">
        <w:rPr>
          <w:rFonts w:ascii="Comic Sans MS" w:hAnsi="Comic Sans MS"/>
          <w:b/>
          <w:bCs/>
          <w:i/>
          <w:iCs/>
          <w:color w:val="80340D"/>
          <w:sz w:val="20"/>
          <w:szCs w:val="20"/>
        </w:rPr>
        <w:t>Ce projet agrivoltaïque accompagne la transition vers des cultures à bas niveau d’intrants (BNI) permettant de protéger la ressource en eau, produire des légumineuses en France.</w:t>
      </w:r>
    </w:p>
    <w:p w14:paraId="51007079" w14:textId="77777777" w:rsidR="00905844" w:rsidRPr="00A81D3D" w:rsidRDefault="00905844" w:rsidP="00905844">
      <w:pPr>
        <w:jc w:val="both"/>
        <w:rPr>
          <w:rFonts w:ascii="Comic Sans MS" w:hAnsi="Comic Sans MS"/>
          <w:b/>
          <w:bCs/>
          <w:i/>
          <w:iCs/>
          <w:color w:val="80340D"/>
          <w:sz w:val="20"/>
          <w:szCs w:val="20"/>
        </w:rPr>
      </w:pPr>
      <w:r w:rsidRPr="00A81D3D">
        <w:rPr>
          <w:rFonts w:ascii="Comic Sans MS" w:hAnsi="Comic Sans MS"/>
          <w:i/>
          <w:iCs/>
          <w:color w:val="80340D"/>
          <w:sz w:val="20"/>
          <w:szCs w:val="20"/>
        </w:rPr>
        <w:t xml:space="preserve">Les études montrent que l’effet des panneaux peuvent avoir un effet bénéfique sur certaines cultures. Tout le raisonnement a été détaillé dans l’EPA </w:t>
      </w:r>
      <w:r w:rsidRPr="00A81D3D">
        <w:rPr>
          <w:rFonts w:ascii="Comic Sans MS" w:hAnsi="Comic Sans MS"/>
          <w:b/>
          <w:bCs/>
          <w:i/>
          <w:iCs/>
          <w:color w:val="80340D"/>
          <w:sz w:val="20"/>
          <w:szCs w:val="20"/>
        </w:rPr>
        <w:t>(Annexe 2-3 de l’Etude d’Impact)</w:t>
      </w:r>
      <w:r w:rsidRPr="00A81D3D">
        <w:rPr>
          <w:rFonts w:ascii="Comic Sans MS" w:hAnsi="Comic Sans MS"/>
          <w:i/>
          <w:iCs/>
          <w:color w:val="80340D"/>
          <w:sz w:val="20"/>
          <w:szCs w:val="20"/>
        </w:rPr>
        <w:t xml:space="preserve"> et dans le mémoire en réponse de la MRAe. Ainsi, le sol va s’enrichir et les plantes auront une meilleure croissance </w:t>
      </w:r>
      <w:proofErr w:type="gramStart"/>
      <w:r w:rsidRPr="00A81D3D">
        <w:rPr>
          <w:rFonts w:ascii="Comic Sans MS" w:hAnsi="Comic Sans MS"/>
          <w:i/>
          <w:iCs/>
          <w:color w:val="80340D"/>
          <w:sz w:val="20"/>
          <w:szCs w:val="20"/>
        </w:rPr>
        <w:t>malgré</w:t>
      </w:r>
      <w:proofErr w:type="gramEnd"/>
      <w:r w:rsidRPr="00A81D3D">
        <w:rPr>
          <w:rFonts w:ascii="Comic Sans MS" w:hAnsi="Comic Sans MS"/>
          <w:i/>
          <w:iCs/>
          <w:color w:val="80340D"/>
          <w:sz w:val="20"/>
          <w:szCs w:val="20"/>
        </w:rPr>
        <w:t xml:space="preserve"> que la luminosité diminue </w:t>
      </w:r>
      <w:r>
        <w:rPr>
          <w:rFonts w:ascii="Comic Sans MS" w:hAnsi="Comic Sans MS"/>
          <w:b/>
          <w:bCs/>
          <w:i/>
          <w:iCs/>
          <w:color w:val="80340D"/>
          <w:sz w:val="20"/>
          <w:szCs w:val="20"/>
          <w:highlight w:val="lightGray"/>
        </w:rPr>
        <w:t>(Obs.8, 101, 103).</w:t>
      </w:r>
      <w:r w:rsidRPr="00A81D3D">
        <w:rPr>
          <w:rFonts w:ascii="Comic Sans MS" w:hAnsi="Comic Sans MS"/>
          <w:b/>
          <w:bCs/>
          <w:i/>
          <w:iCs/>
          <w:color w:val="80340D"/>
          <w:sz w:val="20"/>
          <w:szCs w:val="20"/>
        </w:rPr>
        <w:t xml:space="preserve"> D’autant plus, que ce sont des sols ayant un potentiel agronomique faible comme l’ont démontré les analyses de sols qui sont inscrites en Annexe des EPA. </w:t>
      </w:r>
      <w:r>
        <w:rPr>
          <w:rFonts w:ascii="Comic Sans MS" w:hAnsi="Comic Sans MS"/>
          <w:b/>
          <w:bCs/>
          <w:i/>
          <w:iCs/>
          <w:color w:val="80340D"/>
          <w:sz w:val="20"/>
          <w:szCs w:val="20"/>
          <w:highlight w:val="lightGray"/>
        </w:rPr>
        <w:t>(Obs 39-79).</w:t>
      </w:r>
    </w:p>
    <w:p w14:paraId="18E7B132" w14:textId="77777777" w:rsidR="00905844" w:rsidRPr="00A81D3D" w:rsidRDefault="00905844" w:rsidP="00905844">
      <w:pPr>
        <w:jc w:val="both"/>
        <w:rPr>
          <w:rFonts w:ascii="Comic Sans MS" w:hAnsi="Comic Sans MS"/>
          <w:i/>
          <w:iCs/>
          <w:color w:val="80340D"/>
          <w:sz w:val="20"/>
          <w:szCs w:val="20"/>
        </w:rPr>
      </w:pPr>
      <w:r w:rsidRPr="00A81D3D">
        <w:rPr>
          <w:rFonts w:ascii="Comic Sans MS" w:hAnsi="Comic Sans MS"/>
          <w:i/>
          <w:iCs/>
          <w:color w:val="80340D"/>
          <w:sz w:val="20"/>
          <w:szCs w:val="20"/>
        </w:rPr>
        <w:t>L’</w:t>
      </w:r>
      <w:proofErr w:type="spellStart"/>
      <w:r w:rsidRPr="00A81D3D">
        <w:rPr>
          <w:rFonts w:ascii="Comic Sans MS" w:hAnsi="Comic Sans MS"/>
          <w:i/>
          <w:iCs/>
          <w:color w:val="80340D"/>
          <w:sz w:val="20"/>
          <w:szCs w:val="20"/>
        </w:rPr>
        <w:t>agrivoltaïsme</w:t>
      </w:r>
      <w:proofErr w:type="spellEnd"/>
      <w:r w:rsidRPr="00A81D3D">
        <w:rPr>
          <w:rFonts w:ascii="Comic Sans MS" w:hAnsi="Comic Sans MS"/>
          <w:i/>
          <w:iCs/>
          <w:color w:val="80340D"/>
          <w:sz w:val="20"/>
          <w:szCs w:val="20"/>
        </w:rPr>
        <w:t xml:space="preserve"> est donc un levier pour se tourner vers des cultures demandant moins d’intrants, d’adopter des pratiques durables et plus vertes. Néanmoins la transition agricole des exploitations ne se réalisent pas instantanément, il faut donc adapter les pratiques au fil des années. L’objectif est donc de diminuer progressivement la quantité pour les exploitations qui ne sont pas en agriculture biologique </w:t>
      </w:r>
      <w:r>
        <w:rPr>
          <w:rFonts w:ascii="Comic Sans MS" w:hAnsi="Comic Sans MS"/>
          <w:b/>
          <w:bCs/>
          <w:i/>
          <w:iCs/>
          <w:color w:val="80340D"/>
          <w:sz w:val="20"/>
          <w:szCs w:val="20"/>
          <w:highlight w:val="lightGray"/>
        </w:rPr>
        <w:t>(Obs.44).</w:t>
      </w:r>
      <w:r w:rsidRPr="00A81D3D">
        <w:rPr>
          <w:rFonts w:ascii="Comic Sans MS" w:hAnsi="Comic Sans MS"/>
          <w:i/>
          <w:iCs/>
          <w:color w:val="80340D"/>
          <w:sz w:val="20"/>
          <w:szCs w:val="20"/>
        </w:rPr>
        <w:t xml:space="preserve"> Le suivi agronomique va permettre donc de vérifier cette démarche agricole que vont réaliser les exploitants </w:t>
      </w:r>
      <w:r>
        <w:rPr>
          <w:rFonts w:ascii="Comic Sans MS" w:hAnsi="Comic Sans MS"/>
          <w:b/>
          <w:bCs/>
          <w:i/>
          <w:iCs/>
          <w:color w:val="80340D"/>
          <w:sz w:val="20"/>
          <w:szCs w:val="20"/>
          <w:highlight w:val="lightGray"/>
        </w:rPr>
        <w:t>(Obs.8, 44</w:t>
      </w:r>
      <w:r>
        <w:rPr>
          <w:rFonts w:ascii="Comic Sans MS" w:hAnsi="Comic Sans MS"/>
          <w:i/>
          <w:iCs/>
          <w:color w:val="80340D"/>
          <w:sz w:val="20"/>
          <w:szCs w:val="20"/>
          <w:highlight w:val="lightGray"/>
        </w:rPr>
        <w:t>).</w:t>
      </w:r>
      <w:r w:rsidRPr="00A81D3D">
        <w:rPr>
          <w:rFonts w:ascii="Comic Sans MS" w:hAnsi="Comic Sans MS"/>
          <w:i/>
          <w:iCs/>
          <w:color w:val="80340D"/>
          <w:sz w:val="20"/>
          <w:szCs w:val="20"/>
        </w:rPr>
        <w:t xml:space="preserve"> </w:t>
      </w:r>
    </w:p>
    <w:p w14:paraId="0B857979" w14:textId="77777777" w:rsidR="00905844" w:rsidRPr="00A81D3D" w:rsidRDefault="00905844" w:rsidP="00905844">
      <w:pPr>
        <w:jc w:val="both"/>
        <w:rPr>
          <w:rFonts w:ascii="Comic Sans MS" w:hAnsi="Comic Sans MS"/>
          <w:b/>
          <w:bCs/>
          <w:i/>
          <w:iCs/>
          <w:color w:val="80340D"/>
          <w:sz w:val="20"/>
          <w:szCs w:val="20"/>
        </w:rPr>
      </w:pPr>
      <w:r w:rsidRPr="00A81D3D">
        <w:rPr>
          <w:rFonts w:ascii="Comic Sans MS" w:hAnsi="Comic Sans MS"/>
          <w:b/>
          <w:bCs/>
          <w:i/>
          <w:iCs/>
          <w:color w:val="80340D"/>
          <w:sz w:val="20"/>
          <w:szCs w:val="20"/>
        </w:rPr>
        <w:t xml:space="preserve">Le maître d’ouvrage souhaite expliquer davantage l’ensemble du processus du suivi agronomique à la fin du paragraphe. Le suivi agronomique (Mesure d’Accompagnement 4 : Suivi technique) va permettre de vérifier si les rendements ne baissent pas </w:t>
      </w:r>
      <w:proofErr w:type="gramStart"/>
      <w:r w:rsidRPr="00A81D3D">
        <w:rPr>
          <w:rFonts w:ascii="Comic Sans MS" w:hAnsi="Comic Sans MS"/>
          <w:b/>
          <w:bCs/>
          <w:i/>
          <w:iCs/>
          <w:color w:val="80340D"/>
          <w:sz w:val="20"/>
          <w:szCs w:val="20"/>
        </w:rPr>
        <w:t>suite à</w:t>
      </w:r>
      <w:proofErr w:type="gramEnd"/>
      <w:r w:rsidRPr="00A81D3D">
        <w:rPr>
          <w:rFonts w:ascii="Comic Sans MS" w:hAnsi="Comic Sans MS"/>
          <w:b/>
          <w:bCs/>
          <w:i/>
          <w:iCs/>
          <w:color w:val="80340D"/>
          <w:sz w:val="20"/>
          <w:szCs w:val="20"/>
        </w:rPr>
        <w:t xml:space="preserve"> la mise en place des modules photovoltaïques. </w:t>
      </w:r>
      <w:r>
        <w:rPr>
          <w:rFonts w:ascii="Comic Sans MS" w:hAnsi="Comic Sans MS"/>
          <w:b/>
          <w:bCs/>
          <w:i/>
          <w:iCs/>
          <w:color w:val="80340D"/>
          <w:sz w:val="20"/>
          <w:szCs w:val="20"/>
          <w:highlight w:val="lightGray"/>
        </w:rPr>
        <w:t>(Obs8, 44, 22, 67, 76, 77, 89, 90, 102.).</w:t>
      </w:r>
      <w:r w:rsidRPr="00A81D3D">
        <w:rPr>
          <w:rFonts w:ascii="Comic Sans MS" w:hAnsi="Comic Sans MS"/>
          <w:b/>
          <w:bCs/>
          <w:i/>
          <w:iCs/>
          <w:color w:val="80340D"/>
          <w:sz w:val="20"/>
          <w:szCs w:val="20"/>
        </w:rPr>
        <w:t xml:space="preserve"> </w:t>
      </w:r>
    </w:p>
    <w:p w14:paraId="1A91D42D" w14:textId="77777777" w:rsidR="00905844" w:rsidRPr="00A81D3D" w:rsidRDefault="00905844" w:rsidP="00905844">
      <w:pPr>
        <w:jc w:val="both"/>
        <w:rPr>
          <w:rFonts w:ascii="Comic Sans MS" w:hAnsi="Comic Sans MS"/>
          <w:i/>
          <w:iCs/>
          <w:color w:val="80340D"/>
          <w:sz w:val="20"/>
          <w:szCs w:val="20"/>
        </w:rPr>
      </w:pPr>
      <w:r w:rsidRPr="00A81D3D">
        <w:rPr>
          <w:rFonts w:ascii="Comic Sans MS" w:hAnsi="Comic Sans MS"/>
          <w:i/>
          <w:iCs/>
          <w:color w:val="80340D"/>
          <w:sz w:val="20"/>
          <w:szCs w:val="20"/>
        </w:rPr>
        <w:t xml:space="preserve">Le souhait des exploitants est donc de se tourner vers un projet leur permettant de se tourner vers une agriculture plus durable et également de sécuriser des revenus, leur permettant de pérenniser leur activité et la développer. Le projet agrivoltaïque prévoit des mesures de compensations aidant les exploitants à investir dans du matériel, renouveler des engins, etc. A noter que les revenus perçus sont pour l’entretien du parc qui nécessite un travail agricole d’entretien, rémunéré à la juste valeur. </w:t>
      </w:r>
    </w:p>
    <w:p w14:paraId="6785852E" w14:textId="77777777" w:rsidR="00905844" w:rsidRPr="00A81D3D" w:rsidRDefault="00905844" w:rsidP="00905844">
      <w:pPr>
        <w:jc w:val="both"/>
        <w:rPr>
          <w:rFonts w:ascii="Comic Sans MS" w:hAnsi="Comic Sans MS"/>
          <w:i/>
          <w:iCs/>
          <w:color w:val="80340D"/>
          <w:sz w:val="20"/>
          <w:szCs w:val="20"/>
        </w:rPr>
      </w:pPr>
      <w:r w:rsidRPr="00A81D3D">
        <w:rPr>
          <w:rFonts w:ascii="Comic Sans MS" w:hAnsi="Comic Sans MS"/>
          <w:i/>
          <w:iCs/>
          <w:color w:val="80340D"/>
          <w:sz w:val="20"/>
          <w:szCs w:val="20"/>
        </w:rPr>
        <w:t xml:space="preserve">Extrait de la volonté de l’exploitant Monsieur Josselin LALIGANT : « Pour notre exploitation, c’est une manière de mieux valoriser des terres très peu productives en assurant </w:t>
      </w:r>
      <w:r w:rsidRPr="00A81D3D">
        <w:rPr>
          <w:rFonts w:ascii="Comic Sans MS" w:hAnsi="Comic Sans MS"/>
          <w:b/>
          <w:bCs/>
          <w:i/>
          <w:iCs/>
          <w:color w:val="80340D"/>
          <w:sz w:val="20"/>
          <w:szCs w:val="20"/>
          <w:u w:val="single"/>
        </w:rPr>
        <w:t>un revenu complémentaire</w:t>
      </w:r>
      <w:r w:rsidRPr="00A81D3D">
        <w:rPr>
          <w:rFonts w:ascii="Comic Sans MS" w:hAnsi="Comic Sans MS"/>
          <w:i/>
          <w:iCs/>
          <w:color w:val="80340D"/>
          <w:sz w:val="20"/>
          <w:szCs w:val="20"/>
        </w:rPr>
        <w:t xml:space="preserve">, stable et régulier pour sécuriser une partie de notre activité (tout en participants aux enjeux de transition énergétiques et environnementaux. Cela permet également de poursuivre l’exploitation des terres en bio, en </w:t>
      </w:r>
      <w:r w:rsidRPr="00A81D3D">
        <w:rPr>
          <w:rFonts w:ascii="Comic Sans MS" w:hAnsi="Comic Sans MS"/>
          <w:b/>
          <w:bCs/>
          <w:i/>
          <w:iCs/>
          <w:color w:val="80340D"/>
          <w:sz w:val="20"/>
          <w:szCs w:val="20"/>
          <w:u w:val="single"/>
        </w:rPr>
        <w:t>renforçant une autonomie alimentaire de qualité</w:t>
      </w:r>
      <w:r w:rsidRPr="00A81D3D">
        <w:rPr>
          <w:rFonts w:ascii="Comic Sans MS" w:hAnsi="Comic Sans MS"/>
          <w:i/>
          <w:iCs/>
          <w:color w:val="80340D"/>
          <w:sz w:val="20"/>
          <w:szCs w:val="20"/>
        </w:rPr>
        <w:t xml:space="preserve"> pour notre élevage bovin. »</w:t>
      </w:r>
    </w:p>
    <w:p w14:paraId="085336D1" w14:textId="77777777" w:rsidR="00905844" w:rsidRPr="00A81D3D" w:rsidRDefault="00905844" w:rsidP="00905844">
      <w:pPr>
        <w:jc w:val="both"/>
        <w:rPr>
          <w:rFonts w:ascii="Comic Sans MS" w:hAnsi="Comic Sans MS"/>
          <w:b/>
          <w:bCs/>
          <w:i/>
          <w:iCs/>
          <w:color w:val="80340D"/>
          <w:sz w:val="20"/>
          <w:szCs w:val="20"/>
        </w:rPr>
      </w:pPr>
      <w:r w:rsidRPr="00A81D3D">
        <w:rPr>
          <w:rFonts w:ascii="Comic Sans MS" w:hAnsi="Comic Sans MS"/>
          <w:b/>
          <w:bCs/>
          <w:i/>
          <w:iCs/>
          <w:color w:val="80340D"/>
          <w:sz w:val="20"/>
          <w:szCs w:val="20"/>
        </w:rPr>
        <w:t>Dans un contexte agricole marqué par des tensions sociales et économiques, l’</w:t>
      </w:r>
      <w:proofErr w:type="spellStart"/>
      <w:r w:rsidRPr="00A81D3D">
        <w:rPr>
          <w:rFonts w:ascii="Comic Sans MS" w:hAnsi="Comic Sans MS"/>
          <w:b/>
          <w:bCs/>
          <w:i/>
          <w:iCs/>
          <w:color w:val="80340D"/>
          <w:sz w:val="20"/>
          <w:szCs w:val="20"/>
        </w:rPr>
        <w:t>agrivoltaïsme</w:t>
      </w:r>
      <w:proofErr w:type="spellEnd"/>
      <w:r w:rsidRPr="00A81D3D">
        <w:rPr>
          <w:rFonts w:ascii="Comic Sans MS" w:hAnsi="Comic Sans MS"/>
          <w:b/>
          <w:bCs/>
          <w:i/>
          <w:iCs/>
          <w:color w:val="80340D"/>
          <w:sz w:val="20"/>
          <w:szCs w:val="20"/>
        </w:rPr>
        <w:t xml:space="preserve"> permet de sécuriser des revenus et pérenniser une exploitation. Alors que le nombre d’agriculteurs ne cesse de diminuer, principalement pour des raisons économiques, l’</w:t>
      </w:r>
      <w:proofErr w:type="spellStart"/>
      <w:r w:rsidRPr="00A81D3D">
        <w:rPr>
          <w:rFonts w:ascii="Comic Sans MS" w:hAnsi="Comic Sans MS"/>
          <w:b/>
          <w:bCs/>
          <w:i/>
          <w:iCs/>
          <w:color w:val="80340D"/>
          <w:sz w:val="20"/>
          <w:szCs w:val="20"/>
        </w:rPr>
        <w:t>agrivoltaïsme</w:t>
      </w:r>
      <w:proofErr w:type="spellEnd"/>
      <w:r w:rsidRPr="00A81D3D">
        <w:rPr>
          <w:rFonts w:ascii="Comic Sans MS" w:hAnsi="Comic Sans MS"/>
          <w:b/>
          <w:bCs/>
          <w:i/>
          <w:iCs/>
          <w:color w:val="80340D"/>
          <w:sz w:val="20"/>
          <w:szCs w:val="20"/>
        </w:rPr>
        <w:t xml:space="preserve"> apparaît comme un modèle soutenant les activités agricoles. </w:t>
      </w:r>
    </w:p>
    <w:p w14:paraId="7B6AA220" w14:textId="77777777" w:rsidR="00905844" w:rsidRPr="00A81D3D" w:rsidRDefault="00905844" w:rsidP="00905844">
      <w:pPr>
        <w:jc w:val="both"/>
        <w:rPr>
          <w:rFonts w:ascii="Comic Sans MS" w:hAnsi="Comic Sans MS"/>
          <w:b/>
          <w:bCs/>
          <w:i/>
          <w:iCs/>
          <w:color w:val="80340D"/>
          <w:sz w:val="20"/>
          <w:szCs w:val="20"/>
        </w:rPr>
      </w:pPr>
      <w:r w:rsidRPr="00A81D3D">
        <w:rPr>
          <w:rFonts w:ascii="Comic Sans MS" w:hAnsi="Comic Sans MS"/>
          <w:b/>
          <w:bCs/>
          <w:i/>
          <w:iCs/>
          <w:color w:val="80340D"/>
          <w:sz w:val="20"/>
          <w:szCs w:val="20"/>
        </w:rPr>
        <w:t>L’</w:t>
      </w:r>
      <w:proofErr w:type="spellStart"/>
      <w:r w:rsidRPr="00A81D3D">
        <w:rPr>
          <w:rFonts w:ascii="Comic Sans MS" w:hAnsi="Comic Sans MS"/>
          <w:b/>
          <w:bCs/>
          <w:i/>
          <w:iCs/>
          <w:color w:val="80340D"/>
          <w:sz w:val="20"/>
          <w:szCs w:val="20"/>
        </w:rPr>
        <w:t>agrivoltaïsme</w:t>
      </w:r>
      <w:proofErr w:type="spellEnd"/>
      <w:r w:rsidRPr="00A81D3D">
        <w:rPr>
          <w:rFonts w:ascii="Comic Sans MS" w:hAnsi="Comic Sans MS"/>
          <w:b/>
          <w:bCs/>
          <w:i/>
          <w:iCs/>
          <w:color w:val="80340D"/>
          <w:sz w:val="20"/>
          <w:szCs w:val="20"/>
        </w:rPr>
        <w:t xml:space="preserve"> ne remplace pas l’activité agricole, ni à assurer les revenus d’une exploitation </w:t>
      </w:r>
      <w:r w:rsidRPr="00A81D3D">
        <w:rPr>
          <w:rFonts w:ascii="Comic Sans MS" w:hAnsi="Comic Sans MS"/>
          <w:b/>
          <w:bCs/>
          <w:i/>
          <w:iCs/>
          <w:color w:val="80340D"/>
          <w:sz w:val="20"/>
          <w:szCs w:val="20"/>
        </w:rPr>
        <w:lastRenderedPageBreak/>
        <w:t xml:space="preserve">mais il est certain que cela offre une source de revenu complémentaire stable permettant de faire face à des problématiques telles que : </w:t>
      </w:r>
    </w:p>
    <w:p w14:paraId="44DA9A4A" w14:textId="77777777" w:rsidR="00905844" w:rsidRPr="00A81D3D" w:rsidRDefault="00905844" w:rsidP="00905844">
      <w:pPr>
        <w:pStyle w:val="Paragraphedeliste"/>
        <w:numPr>
          <w:ilvl w:val="0"/>
          <w:numId w:val="39"/>
        </w:numPr>
        <w:spacing w:after="160" w:line="259" w:lineRule="auto"/>
        <w:jc w:val="both"/>
        <w:rPr>
          <w:rFonts w:ascii="Comic Sans MS" w:hAnsi="Comic Sans MS"/>
          <w:i/>
          <w:iCs/>
          <w:color w:val="80340D"/>
          <w:sz w:val="20"/>
          <w:szCs w:val="20"/>
        </w:rPr>
      </w:pPr>
      <w:r w:rsidRPr="00A81D3D">
        <w:rPr>
          <w:rFonts w:ascii="Comic Sans MS" w:hAnsi="Comic Sans MS"/>
          <w:i/>
          <w:iCs/>
          <w:color w:val="80340D"/>
          <w:sz w:val="20"/>
          <w:szCs w:val="20"/>
        </w:rPr>
        <w:t xml:space="preserve">Les aléas climatiques ; </w:t>
      </w:r>
    </w:p>
    <w:p w14:paraId="115DDBAF" w14:textId="77777777" w:rsidR="00905844" w:rsidRPr="00A81D3D" w:rsidRDefault="00905844" w:rsidP="00905844">
      <w:pPr>
        <w:pStyle w:val="Paragraphedeliste"/>
        <w:numPr>
          <w:ilvl w:val="0"/>
          <w:numId w:val="39"/>
        </w:numPr>
        <w:spacing w:after="160" w:line="259" w:lineRule="auto"/>
        <w:jc w:val="both"/>
        <w:rPr>
          <w:rFonts w:ascii="Comic Sans MS" w:hAnsi="Comic Sans MS"/>
          <w:i/>
          <w:iCs/>
          <w:color w:val="80340D"/>
          <w:sz w:val="20"/>
          <w:szCs w:val="20"/>
        </w:rPr>
      </w:pPr>
      <w:r w:rsidRPr="00A81D3D">
        <w:rPr>
          <w:rFonts w:ascii="Comic Sans MS" w:hAnsi="Comic Sans MS"/>
          <w:i/>
          <w:iCs/>
          <w:color w:val="80340D"/>
          <w:sz w:val="20"/>
          <w:szCs w:val="20"/>
        </w:rPr>
        <w:t xml:space="preserve">La fluctuation des marchés ; </w:t>
      </w:r>
    </w:p>
    <w:p w14:paraId="58C17109" w14:textId="77777777" w:rsidR="00905844" w:rsidRPr="00A81D3D" w:rsidRDefault="00905844" w:rsidP="00905844">
      <w:pPr>
        <w:pStyle w:val="Paragraphedeliste"/>
        <w:numPr>
          <w:ilvl w:val="0"/>
          <w:numId w:val="39"/>
        </w:numPr>
        <w:spacing w:after="160" w:line="259" w:lineRule="auto"/>
        <w:jc w:val="both"/>
        <w:rPr>
          <w:rFonts w:ascii="Comic Sans MS" w:hAnsi="Comic Sans MS"/>
          <w:i/>
          <w:iCs/>
          <w:color w:val="80340D"/>
          <w:sz w:val="20"/>
          <w:szCs w:val="20"/>
        </w:rPr>
      </w:pPr>
      <w:r w:rsidRPr="00A81D3D">
        <w:rPr>
          <w:rFonts w:ascii="Comic Sans MS" w:hAnsi="Comic Sans MS"/>
          <w:i/>
          <w:iCs/>
          <w:color w:val="80340D"/>
          <w:sz w:val="20"/>
          <w:szCs w:val="20"/>
        </w:rPr>
        <w:t xml:space="preserve">L’augmentation des charges (matières premières, intrants) ; </w:t>
      </w:r>
    </w:p>
    <w:p w14:paraId="101A4369" w14:textId="77777777" w:rsidR="00905844" w:rsidRPr="00A81D3D" w:rsidRDefault="00905844" w:rsidP="00905844">
      <w:pPr>
        <w:pStyle w:val="Paragraphedeliste"/>
        <w:numPr>
          <w:ilvl w:val="0"/>
          <w:numId w:val="39"/>
        </w:numPr>
        <w:spacing w:after="160" w:line="259" w:lineRule="auto"/>
        <w:jc w:val="both"/>
        <w:rPr>
          <w:rFonts w:ascii="Comic Sans MS" w:hAnsi="Comic Sans MS"/>
          <w:i/>
          <w:iCs/>
          <w:color w:val="80340D"/>
          <w:sz w:val="20"/>
          <w:szCs w:val="20"/>
        </w:rPr>
      </w:pPr>
      <w:r w:rsidRPr="00A81D3D">
        <w:rPr>
          <w:rFonts w:ascii="Comic Sans MS" w:hAnsi="Comic Sans MS"/>
          <w:i/>
          <w:iCs/>
          <w:color w:val="80340D"/>
          <w:sz w:val="20"/>
          <w:szCs w:val="20"/>
        </w:rPr>
        <w:t xml:space="preserve">Les difficultés d’investissement ; </w:t>
      </w:r>
    </w:p>
    <w:p w14:paraId="5A98BE27" w14:textId="77777777" w:rsidR="00905844" w:rsidRPr="00A81D3D" w:rsidRDefault="00905844" w:rsidP="00905844">
      <w:pPr>
        <w:pStyle w:val="Paragraphedeliste"/>
        <w:numPr>
          <w:ilvl w:val="0"/>
          <w:numId w:val="39"/>
        </w:numPr>
        <w:spacing w:after="160" w:line="259" w:lineRule="auto"/>
        <w:jc w:val="both"/>
        <w:rPr>
          <w:rFonts w:ascii="Comic Sans MS" w:hAnsi="Comic Sans MS"/>
          <w:i/>
          <w:iCs/>
          <w:color w:val="80340D"/>
          <w:sz w:val="20"/>
          <w:szCs w:val="20"/>
        </w:rPr>
      </w:pPr>
      <w:r w:rsidRPr="00A81D3D">
        <w:rPr>
          <w:rFonts w:ascii="Comic Sans MS" w:hAnsi="Comic Sans MS"/>
          <w:i/>
          <w:iCs/>
          <w:color w:val="80340D"/>
          <w:sz w:val="20"/>
          <w:szCs w:val="20"/>
        </w:rPr>
        <w:t xml:space="preserve">Etc. </w:t>
      </w:r>
    </w:p>
    <w:p w14:paraId="30C3C20C" w14:textId="77777777" w:rsidR="00905844" w:rsidRPr="00A81D3D" w:rsidRDefault="00905844" w:rsidP="00905844">
      <w:pPr>
        <w:jc w:val="both"/>
        <w:rPr>
          <w:rFonts w:ascii="Comic Sans MS" w:hAnsi="Comic Sans MS"/>
          <w:i/>
          <w:iCs/>
          <w:color w:val="80340D"/>
          <w:sz w:val="20"/>
          <w:szCs w:val="20"/>
        </w:rPr>
      </w:pPr>
      <w:r w:rsidRPr="00A81D3D">
        <w:rPr>
          <w:rFonts w:ascii="Comic Sans MS" w:hAnsi="Comic Sans MS"/>
          <w:i/>
          <w:iCs/>
          <w:color w:val="80340D"/>
          <w:sz w:val="20"/>
          <w:szCs w:val="20"/>
        </w:rPr>
        <w:t>Ainsi l’</w:t>
      </w:r>
      <w:proofErr w:type="spellStart"/>
      <w:r w:rsidRPr="00A81D3D">
        <w:rPr>
          <w:rFonts w:ascii="Comic Sans MS" w:hAnsi="Comic Sans MS"/>
          <w:i/>
          <w:iCs/>
          <w:color w:val="80340D"/>
          <w:sz w:val="20"/>
          <w:szCs w:val="20"/>
        </w:rPr>
        <w:t>agrivoltaïsme</w:t>
      </w:r>
      <w:proofErr w:type="spellEnd"/>
      <w:r w:rsidRPr="00A81D3D">
        <w:rPr>
          <w:rFonts w:ascii="Comic Sans MS" w:hAnsi="Comic Sans MS"/>
          <w:i/>
          <w:iCs/>
          <w:color w:val="80340D"/>
          <w:sz w:val="20"/>
          <w:szCs w:val="20"/>
        </w:rPr>
        <w:t xml:space="preserve"> et les projets de Gissey-sous-Flavigny et de Darcey, renforcent des entreprises locales tout en se tournant vers plus de sobriété énergétique. </w:t>
      </w:r>
      <w:r>
        <w:rPr>
          <w:rFonts w:ascii="Comic Sans MS" w:hAnsi="Comic Sans MS"/>
          <w:b/>
          <w:bCs/>
          <w:i/>
          <w:iCs/>
          <w:color w:val="80340D"/>
          <w:sz w:val="20"/>
          <w:szCs w:val="20"/>
          <w:highlight w:val="lightGray"/>
        </w:rPr>
        <w:t>(Obs 19, 96, 99).</w:t>
      </w:r>
    </w:p>
    <w:p w14:paraId="60F82511" w14:textId="77777777" w:rsidR="00905844" w:rsidRPr="00A81D3D" w:rsidRDefault="00905844" w:rsidP="00905844">
      <w:pPr>
        <w:pStyle w:val="Paragraphedeliste"/>
        <w:numPr>
          <w:ilvl w:val="0"/>
          <w:numId w:val="39"/>
        </w:numPr>
        <w:spacing w:after="160" w:line="259" w:lineRule="auto"/>
        <w:rPr>
          <w:rFonts w:ascii="Comic Sans MS" w:hAnsi="Comic Sans MS"/>
          <w:b/>
          <w:bCs/>
          <w:i/>
          <w:iCs/>
          <w:color w:val="80340D"/>
          <w:sz w:val="20"/>
          <w:szCs w:val="20"/>
        </w:rPr>
      </w:pPr>
      <w:r w:rsidRPr="00A81D3D">
        <w:rPr>
          <w:rFonts w:ascii="Comic Sans MS" w:hAnsi="Comic Sans MS"/>
          <w:b/>
          <w:bCs/>
          <w:i/>
          <w:iCs/>
          <w:color w:val="80340D"/>
          <w:sz w:val="20"/>
          <w:szCs w:val="20"/>
        </w:rPr>
        <w:t xml:space="preserve">Le suivi agronomique : </w:t>
      </w:r>
    </w:p>
    <w:p w14:paraId="2AB2EDCB" w14:textId="77777777" w:rsidR="00905844" w:rsidRPr="00A81D3D" w:rsidRDefault="00905844" w:rsidP="00905844">
      <w:pPr>
        <w:jc w:val="both"/>
        <w:rPr>
          <w:rFonts w:ascii="Comic Sans MS" w:hAnsi="Comic Sans MS"/>
          <w:i/>
          <w:iCs/>
          <w:color w:val="80340D"/>
          <w:sz w:val="20"/>
          <w:szCs w:val="20"/>
        </w:rPr>
      </w:pPr>
      <w:r w:rsidRPr="00A81D3D">
        <w:rPr>
          <w:rFonts w:ascii="Comic Sans MS" w:hAnsi="Comic Sans MS"/>
          <w:i/>
          <w:iCs/>
          <w:color w:val="80340D"/>
          <w:sz w:val="20"/>
          <w:szCs w:val="20"/>
        </w:rPr>
        <w:t xml:space="preserve">Le développement de projets agrivoltaïques étant plutôt récent, il est intéressant de suivre les projets agricoles afin de pouvoir justifier des impacts des panneaux photovoltaïques sur l’agriculture. Les modalités de suivi seront définies à l’issue des différentes études agricoles et agronomiques. Il s’agit d’un suivi en concertation avec les agriculteurs, l’Opérateur Photovoltaïque (OPV) et au moins un organisme spécialisé (Bureau d’Etudes, Institut spécialisé...). Le suivi agronomique sera supervisé par une société spécialisée dans le domaine agricole. </w:t>
      </w:r>
    </w:p>
    <w:p w14:paraId="2D595ED0" w14:textId="77777777" w:rsidR="00905844" w:rsidRPr="00A81D3D" w:rsidRDefault="00905844" w:rsidP="00905844">
      <w:pPr>
        <w:jc w:val="both"/>
        <w:rPr>
          <w:rFonts w:ascii="Comic Sans MS" w:hAnsi="Comic Sans MS"/>
          <w:i/>
          <w:iCs/>
          <w:color w:val="80340D"/>
          <w:sz w:val="20"/>
          <w:szCs w:val="20"/>
        </w:rPr>
      </w:pPr>
      <w:r w:rsidRPr="00A81D3D">
        <w:rPr>
          <w:rFonts w:ascii="Comic Sans MS" w:hAnsi="Comic Sans MS"/>
          <w:i/>
          <w:iCs/>
          <w:color w:val="80340D"/>
          <w:sz w:val="20"/>
          <w:szCs w:val="20"/>
        </w:rPr>
        <w:t xml:space="preserve">Le suivi de la production végétale a pour objectif de décrire les effets directs que peut avoir la présence de panneaux photovoltaïques sur la production fourragère et céréalières d’un point de vue quantitatif et qualitatif. </w:t>
      </w:r>
      <w:r w:rsidRPr="00A81D3D">
        <w:rPr>
          <w:rFonts w:ascii="Comic Sans MS" w:hAnsi="Comic Sans MS"/>
          <w:b/>
          <w:bCs/>
          <w:i/>
          <w:iCs/>
          <w:color w:val="80340D"/>
          <w:sz w:val="20"/>
          <w:szCs w:val="20"/>
        </w:rPr>
        <w:t>A partir des données qui seront extraites, un appui et conseil technique sera proposé aux exploitants pour orienter la conduite de la parcelle.</w:t>
      </w:r>
    </w:p>
    <w:p w14:paraId="589711C6" w14:textId="77777777" w:rsidR="00905844" w:rsidRPr="00A81D3D" w:rsidRDefault="00905844" w:rsidP="00905844">
      <w:pPr>
        <w:jc w:val="both"/>
        <w:rPr>
          <w:rFonts w:ascii="Comic Sans MS" w:hAnsi="Comic Sans MS"/>
          <w:i/>
          <w:iCs/>
          <w:color w:val="80340D"/>
          <w:sz w:val="20"/>
          <w:szCs w:val="20"/>
        </w:rPr>
      </w:pPr>
      <w:r w:rsidRPr="00A81D3D">
        <w:rPr>
          <w:rFonts w:ascii="Comic Sans MS" w:hAnsi="Comic Sans MS"/>
          <w:i/>
          <w:iCs/>
          <w:color w:val="80340D"/>
          <w:sz w:val="20"/>
          <w:szCs w:val="20"/>
        </w:rPr>
        <w:t>Tous les résultats des analyses ainsi que les données obtenues dans le cadre du suivi agronomique du projet seront fournis au Maitre d’Ouvrage. Une liste exhaustive des différents points d’améliorations qui peuvent être amenés aux futurs projets.</w:t>
      </w:r>
    </w:p>
    <w:p w14:paraId="3691CC52" w14:textId="77777777" w:rsidR="00905844" w:rsidRPr="00A81D3D" w:rsidRDefault="00905844" w:rsidP="00905844">
      <w:pPr>
        <w:jc w:val="both"/>
        <w:rPr>
          <w:rFonts w:ascii="Comic Sans MS" w:hAnsi="Comic Sans MS"/>
          <w:i/>
          <w:iCs/>
          <w:color w:val="80340D"/>
          <w:sz w:val="20"/>
          <w:szCs w:val="20"/>
        </w:rPr>
      </w:pPr>
      <w:r w:rsidRPr="00A81D3D">
        <w:rPr>
          <w:rFonts w:ascii="Comic Sans MS" w:hAnsi="Comic Sans MS"/>
          <w:i/>
          <w:iCs/>
          <w:color w:val="80340D"/>
          <w:sz w:val="20"/>
          <w:szCs w:val="20"/>
        </w:rPr>
        <w:t>Dans ce contexte, le protocole agrivoltaïque, communiqué prévoit que l’exploitant accepte</w:t>
      </w:r>
      <w:r w:rsidRPr="00A81D3D">
        <w:rPr>
          <w:rFonts w:ascii="Comic Sans MS" w:hAnsi="Comic Sans MS"/>
          <w:b/>
          <w:bCs/>
          <w:i/>
          <w:iCs/>
          <w:color w:val="80340D"/>
          <w:sz w:val="20"/>
          <w:szCs w:val="20"/>
        </w:rPr>
        <w:t xml:space="preserve"> la mise en œuvre d’un suivi d’exploitation agricole sur le Site</w:t>
      </w:r>
      <w:r w:rsidRPr="00A81D3D">
        <w:rPr>
          <w:rFonts w:ascii="Comic Sans MS" w:hAnsi="Comic Sans MS"/>
          <w:i/>
          <w:iCs/>
          <w:color w:val="80340D"/>
          <w:sz w:val="20"/>
          <w:szCs w:val="20"/>
        </w:rPr>
        <w:t>. L’exploitant s’engage contractuellement à réaliser les actions nécessaires au suivi agricole et agronomique du projet agrivoltaïque. Les modalités de ce suivi seront définies à l’issue des différentes études agricoles et agronomiques, en concertation avec l’Agriculteur, l’Opérateur et au moins un organisme spécialisé (Bureau d’Etudes, Institut spécialisé...). Ce suivi est intégré dans l’Etude d’Impact (Mesure d’accompagnement 4 : suivi technique).</w:t>
      </w:r>
    </w:p>
    <w:p w14:paraId="12583524" w14:textId="77777777" w:rsidR="00A4346E" w:rsidRDefault="00A4346E" w:rsidP="00A4346E">
      <w:pPr>
        <w:widowControl/>
        <w:suppressAutoHyphens w:val="0"/>
        <w:autoSpaceDE w:val="0"/>
        <w:autoSpaceDN w:val="0"/>
        <w:adjustRightInd w:val="0"/>
        <w:spacing w:after="0" w:line="240" w:lineRule="auto"/>
        <w:jc w:val="both"/>
        <w:rPr>
          <w:rFonts w:ascii="Comic Sans MS" w:eastAsia="Times New Roman" w:hAnsi="Comic Sans MS" w:cs="Aptos"/>
          <w:i/>
          <w:iCs/>
          <w:color w:val="80340D"/>
          <w:kern w:val="0"/>
          <w:lang w:eastAsia="fr-FR" w:bidi="ar-SA"/>
        </w:rPr>
      </w:pPr>
    </w:p>
    <w:p w14:paraId="5CFB6744" w14:textId="77777777" w:rsidR="00A4346E" w:rsidRPr="006A7213" w:rsidRDefault="00A4346E" w:rsidP="00A4346E">
      <w:pPr>
        <w:shd w:val="clear" w:color="auto" w:fill="DBE5F1"/>
        <w:ind w:right="1"/>
        <w:jc w:val="both"/>
        <w:rPr>
          <w:rFonts w:ascii="Comic Sans MS" w:hAnsi="Comic Sans MS"/>
          <w:b/>
        </w:rPr>
      </w:pPr>
      <w:r w:rsidRPr="006A7213">
        <w:rPr>
          <w:rFonts w:ascii="Comic Sans MS" w:hAnsi="Comic Sans MS"/>
          <w:b/>
        </w:rPr>
        <w:t>Commentaires d</w:t>
      </w:r>
      <w:r>
        <w:rPr>
          <w:rFonts w:ascii="Comic Sans MS" w:hAnsi="Comic Sans MS"/>
          <w:b/>
        </w:rPr>
        <w:t xml:space="preserve">e la </w:t>
      </w:r>
      <w:r w:rsidRPr="006A7213">
        <w:rPr>
          <w:rFonts w:ascii="Comic Sans MS" w:hAnsi="Comic Sans MS"/>
          <w:b/>
        </w:rPr>
        <w:t>Commiss</w:t>
      </w:r>
      <w:r>
        <w:rPr>
          <w:rFonts w:ascii="Comic Sans MS" w:hAnsi="Comic Sans MS"/>
          <w:b/>
        </w:rPr>
        <w:t>ion d’</w:t>
      </w:r>
      <w:r w:rsidRPr="006A7213">
        <w:rPr>
          <w:rFonts w:ascii="Comic Sans MS" w:hAnsi="Comic Sans MS"/>
          <w:b/>
        </w:rPr>
        <w:t>enquête</w:t>
      </w:r>
    </w:p>
    <w:p w14:paraId="33B57698" w14:textId="77777777" w:rsidR="00B91E9D" w:rsidRPr="002D28F9" w:rsidRDefault="00B91E9D" w:rsidP="00B91E9D">
      <w:pPr>
        <w:ind w:right="-1"/>
        <w:contextualSpacing/>
        <w:jc w:val="both"/>
      </w:pPr>
      <w:r w:rsidRPr="002D28F9">
        <w:rPr>
          <w:rFonts w:ascii="Comic Sans MS" w:hAnsi="Comic Sans MS" w:cs="Comic Sans MS"/>
          <w:color w:val="000000"/>
          <w:shd w:val="clear" w:color="auto" w:fill="FFFFFF"/>
        </w:rPr>
        <w:t xml:space="preserve">La commission confirme que </w:t>
      </w:r>
      <w:bookmarkStart w:id="906" w:name="_Hlk218001408"/>
      <w:r w:rsidRPr="002D28F9">
        <w:rPr>
          <w:rFonts w:ascii="Comic Sans MS" w:hAnsi="Comic Sans MS" w:cs="Comic Sans MS"/>
          <w:color w:val="000000"/>
          <w:shd w:val="clear" w:color="auto" w:fill="FFFFFF"/>
        </w:rPr>
        <w:t xml:space="preserve">les parcs agrivoltaïques ne sont pas concernés par la loi ZAN et par conséquent ne peuvent être considérés </w:t>
      </w:r>
      <w:r w:rsidRPr="002D28F9">
        <w:rPr>
          <w:rFonts w:ascii="Comic Sans MS" w:hAnsi="Comic Sans MS" w:cs="Comic Sans MS"/>
          <w:shd w:val="clear" w:color="auto" w:fill="FFFFFF"/>
        </w:rPr>
        <w:t>comme des installations consommatrices d’espaces agricoles.</w:t>
      </w:r>
      <w:bookmarkEnd w:id="906"/>
    </w:p>
    <w:p w14:paraId="5393655B" w14:textId="77777777" w:rsidR="00B91E9D" w:rsidRDefault="00B91E9D" w:rsidP="00B91E9D">
      <w:pPr>
        <w:ind w:right="-1"/>
        <w:contextualSpacing/>
        <w:jc w:val="both"/>
        <w:rPr>
          <w:rFonts w:ascii="Comic Sans MS" w:hAnsi="Comic Sans MS" w:cs="Comic Sans MS"/>
          <w:shd w:val="clear" w:color="auto" w:fill="FFFFFF"/>
        </w:rPr>
      </w:pPr>
      <w:r w:rsidRPr="002D28F9">
        <w:rPr>
          <w:rFonts w:ascii="Comic Sans MS" w:hAnsi="Comic Sans MS" w:cs="Comic Sans MS"/>
          <w:shd w:val="clear" w:color="auto" w:fill="FFFFFF"/>
        </w:rPr>
        <w:t xml:space="preserve">La commission d’enquête </w:t>
      </w:r>
      <w:bookmarkStart w:id="907" w:name="_Hlk218001474"/>
      <w:r w:rsidRPr="002D28F9">
        <w:rPr>
          <w:rFonts w:ascii="Comic Sans MS" w:hAnsi="Comic Sans MS" w:cs="Comic Sans MS"/>
          <w:shd w:val="clear" w:color="auto" w:fill="FFFFFF"/>
        </w:rPr>
        <w:t xml:space="preserve">engage le porteur de projet à contractualiser, dès le début </w:t>
      </w:r>
      <w:r w:rsidRPr="002D28F9">
        <w:rPr>
          <w:rFonts w:ascii="Comic Sans MS" w:hAnsi="Comic Sans MS" w:cs="Comic Sans MS"/>
          <w:shd w:val="clear" w:color="auto" w:fill="FFFFFF"/>
        </w:rPr>
        <w:lastRenderedPageBreak/>
        <w:t>des travaux, un suivi agricole et agronomique et d’en définir rapidement les modalités entre les différents protagonistes afin de garantir la pérennité de sa mise en œuvre.</w:t>
      </w:r>
    </w:p>
    <w:bookmarkEnd w:id="907"/>
    <w:p w14:paraId="58A4407B" w14:textId="77777777" w:rsidR="00A4346E" w:rsidRDefault="00A4346E" w:rsidP="00A4346E">
      <w:pPr>
        <w:ind w:right="-1"/>
        <w:contextualSpacing/>
        <w:jc w:val="both"/>
        <w:rPr>
          <w:rFonts w:ascii="Comic Sans MS" w:hAnsi="Comic Sans MS"/>
          <w:color w:val="000000"/>
          <w:shd w:val="clear" w:color="auto" w:fill="FFFFFF"/>
        </w:rPr>
      </w:pPr>
    </w:p>
    <w:p w14:paraId="304A8228" w14:textId="77777777" w:rsidR="00A4346E" w:rsidRPr="008C62DB" w:rsidRDefault="00905844" w:rsidP="00A4346E">
      <w:pPr>
        <w:pStyle w:val="Default"/>
        <w:rPr>
          <w:rFonts w:ascii="Comic Sans MS" w:hAnsi="Comic Sans MS"/>
          <w:b/>
          <w:bCs/>
        </w:rPr>
      </w:pPr>
      <w:r w:rsidRPr="008C62DB">
        <w:rPr>
          <w:rFonts w:ascii="Comic Sans MS" w:hAnsi="Comic Sans MS"/>
          <w:b/>
          <w:bCs/>
        </w:rPr>
        <w:t>2</w:t>
      </w:r>
      <w:r w:rsidR="00A4346E" w:rsidRPr="008C62DB">
        <w:rPr>
          <w:rFonts w:ascii="Comic Sans MS" w:hAnsi="Comic Sans MS"/>
          <w:b/>
          <w:bCs/>
        </w:rPr>
        <w:t xml:space="preserve">/ Thème </w:t>
      </w:r>
      <w:r w:rsidRPr="008C62DB">
        <w:rPr>
          <w:rFonts w:ascii="Comic Sans MS" w:hAnsi="Comic Sans MS"/>
          <w:b/>
          <w:bCs/>
        </w:rPr>
        <w:t>économie</w:t>
      </w:r>
    </w:p>
    <w:p w14:paraId="356FF958" w14:textId="77777777" w:rsidR="00905844" w:rsidRPr="008C62DB" w:rsidRDefault="00905844" w:rsidP="00905844">
      <w:pPr>
        <w:rPr>
          <w:rFonts w:ascii="Comic Sans MS" w:hAnsi="Comic Sans MS"/>
          <w:b/>
          <w:bCs/>
        </w:rPr>
      </w:pPr>
      <w:r w:rsidRPr="008C62DB">
        <w:rPr>
          <w:rFonts w:ascii="Comic Sans MS" w:hAnsi="Comic Sans MS"/>
          <w:b/>
          <w:bCs/>
        </w:rPr>
        <w:t xml:space="preserve">Autoconsommation (ACC) </w:t>
      </w:r>
      <w:r w:rsidR="00A4346E" w:rsidRPr="008C62DB">
        <w:rPr>
          <w:rFonts w:ascii="Comic Sans MS" w:hAnsi="Comic Sans MS"/>
          <w:b/>
          <w:bCs/>
        </w:rPr>
        <w:t xml:space="preserve">:  </w:t>
      </w:r>
      <w:r w:rsidRPr="008C62DB">
        <w:rPr>
          <w:rFonts w:ascii="Comic Sans MS" w:hAnsi="Comic Sans MS"/>
          <w:b/>
          <w:bCs/>
        </w:rPr>
        <w:t>Contributions N°3G, 8, 12, 15, 27, 72,97, 103.</w:t>
      </w:r>
    </w:p>
    <w:p w14:paraId="23BD8361" w14:textId="77777777" w:rsidR="00A4346E" w:rsidRPr="008C62DB" w:rsidRDefault="00A4346E" w:rsidP="00A4346E">
      <w:pPr>
        <w:pStyle w:val="Default"/>
        <w:rPr>
          <w:rFonts w:ascii="Comic Sans MS" w:hAnsi="Comic Sans MS"/>
        </w:rPr>
      </w:pPr>
      <w:r w:rsidRPr="008C62DB">
        <w:rPr>
          <w:rFonts w:ascii="Comic Sans MS" w:hAnsi="Comic Sans MS"/>
          <w:b/>
          <w:bCs/>
        </w:rPr>
        <w:t xml:space="preserve"> </w:t>
      </w:r>
    </w:p>
    <w:p w14:paraId="3865F4FC" w14:textId="77777777" w:rsidR="00A4346E" w:rsidRPr="008C62DB" w:rsidRDefault="00A4346E" w:rsidP="00A4346E">
      <w:pPr>
        <w:shd w:val="clear" w:color="auto" w:fill="DBE5F1"/>
        <w:ind w:right="1"/>
        <w:jc w:val="both"/>
        <w:rPr>
          <w:rFonts w:ascii="Comic Sans MS" w:hAnsi="Comic Sans MS"/>
          <w:b/>
          <w:i/>
          <w:iCs/>
          <w:color w:val="833C0B"/>
        </w:rPr>
      </w:pPr>
      <w:r w:rsidRPr="008C62DB">
        <w:rPr>
          <w:rFonts w:ascii="Comic Sans MS" w:hAnsi="Comic Sans MS"/>
          <w:b/>
          <w:i/>
          <w:iCs/>
          <w:color w:val="833C0B"/>
        </w:rPr>
        <w:t>Réponse du Maître d’ouvrage :</w:t>
      </w:r>
    </w:p>
    <w:p w14:paraId="3A742BBB" w14:textId="77777777" w:rsidR="00905844" w:rsidRPr="008C62DB" w:rsidRDefault="00905844" w:rsidP="00905844">
      <w:pPr>
        <w:jc w:val="both"/>
        <w:rPr>
          <w:rFonts w:ascii="Comic Sans MS" w:hAnsi="Comic Sans MS"/>
          <w:i/>
          <w:iCs/>
          <w:color w:val="80340D"/>
          <w:sz w:val="20"/>
          <w:szCs w:val="20"/>
        </w:rPr>
      </w:pPr>
      <w:r w:rsidRPr="008C62DB">
        <w:rPr>
          <w:rFonts w:ascii="Comic Sans MS" w:hAnsi="Comic Sans MS"/>
          <w:i/>
          <w:iCs/>
          <w:color w:val="80340D"/>
          <w:sz w:val="20"/>
          <w:szCs w:val="20"/>
        </w:rPr>
        <w:t>Le maître d’ouvrage s’est engagé à mettre en place un dispositif d’autoconsommation collective pour les habitants des communes de Gissey-sous-Flavigny et Darcey, conformément aux articles L315-1 et L315-2 du code de l’énergie. Ce dispositif se limite à une capacité de 3 MWc maximum directement connectée à la boucle locale du réseau de distribution géré par ENEDIS.</w:t>
      </w:r>
    </w:p>
    <w:p w14:paraId="15BE8A04" w14:textId="77777777" w:rsidR="00905844" w:rsidRPr="00905844" w:rsidRDefault="00905844" w:rsidP="00905844">
      <w:pPr>
        <w:jc w:val="both"/>
        <w:rPr>
          <w:rFonts w:ascii="Comic Sans MS" w:hAnsi="Comic Sans MS"/>
          <w:i/>
          <w:iCs/>
          <w:color w:val="80340D"/>
          <w:sz w:val="20"/>
          <w:szCs w:val="20"/>
        </w:rPr>
      </w:pPr>
      <w:r w:rsidRPr="008C62DB">
        <w:rPr>
          <w:rFonts w:ascii="Comic Sans MS" w:hAnsi="Comic Sans MS"/>
          <w:i/>
          <w:iCs/>
          <w:color w:val="80340D"/>
          <w:sz w:val="20"/>
          <w:szCs w:val="20"/>
        </w:rPr>
        <w:t>Le maître d’ouvrage n’a aucune obligation</w:t>
      </w:r>
      <w:r w:rsidRPr="00905844">
        <w:rPr>
          <w:rFonts w:ascii="Comic Sans MS" w:hAnsi="Comic Sans MS"/>
          <w:i/>
          <w:iCs/>
          <w:color w:val="80340D"/>
          <w:sz w:val="20"/>
          <w:szCs w:val="20"/>
        </w:rPr>
        <w:t xml:space="preserve"> réglementaire de mettre en place ce dispositif. Cependant, il a souhaité que les projets agrivoltaïques apportent un avantage concret pour les habitants. En tant que producteur, le maître d’ouvrage est libre de fixer le prix hors taxes de l’électricité et s’engage à le fixer à un prix avantageux, établi au moment de la préparation de la construction. Néanmoins, UNITe, fortement engagé, souhaite fournir gratuitement l’électricité aux futurs adhérents. </w:t>
      </w:r>
      <w:r>
        <w:rPr>
          <w:rFonts w:ascii="Comic Sans MS" w:hAnsi="Comic Sans MS"/>
          <w:b/>
          <w:bCs/>
          <w:i/>
          <w:iCs/>
          <w:color w:val="80340D"/>
          <w:sz w:val="20"/>
          <w:szCs w:val="20"/>
          <w:highlight w:val="lightGray"/>
        </w:rPr>
        <w:t>(Obs.103).</w:t>
      </w:r>
      <w:r w:rsidRPr="00905844">
        <w:rPr>
          <w:rFonts w:ascii="Comic Sans MS" w:hAnsi="Comic Sans MS"/>
          <w:i/>
          <w:iCs/>
          <w:color w:val="80340D"/>
          <w:sz w:val="20"/>
          <w:szCs w:val="20"/>
        </w:rPr>
        <w:t> </w:t>
      </w:r>
    </w:p>
    <w:p w14:paraId="49C17034" w14:textId="77777777" w:rsidR="00905844" w:rsidRPr="00905844" w:rsidRDefault="00905844" w:rsidP="00905844">
      <w:pPr>
        <w:jc w:val="both"/>
        <w:rPr>
          <w:rFonts w:ascii="Comic Sans MS" w:hAnsi="Comic Sans MS"/>
          <w:i/>
          <w:iCs/>
          <w:color w:val="80340D"/>
          <w:sz w:val="20"/>
          <w:szCs w:val="20"/>
        </w:rPr>
      </w:pPr>
      <w:r w:rsidRPr="00905844">
        <w:rPr>
          <w:rFonts w:ascii="Comic Sans MS" w:hAnsi="Comic Sans MS"/>
          <w:i/>
          <w:iCs/>
          <w:color w:val="80340D"/>
          <w:sz w:val="20"/>
          <w:szCs w:val="20"/>
        </w:rPr>
        <w:t xml:space="preserve">L’étude de préfaisabilité a permis de montrer que la puissance réservée du parc peut couvrir + de 20% des besoins énergétiques des deux communes (dans le scénario où 100% des utilisateurs adhéreraient). Cette couverture représente une production annuelle de 385 911 kWh </w:t>
      </w:r>
      <w:r w:rsidRPr="00905844">
        <w:rPr>
          <w:rFonts w:ascii="Comic Sans MS" w:hAnsi="Comic Sans MS"/>
          <w:b/>
          <w:bCs/>
          <w:i/>
          <w:iCs/>
          <w:color w:val="80340D"/>
          <w:sz w:val="20"/>
          <w:szCs w:val="20"/>
        </w:rPr>
        <w:t>(Annexe du dossier Enquête publique : Dossier 5.5 : Concertation – ACC)</w:t>
      </w:r>
      <w:r w:rsidRPr="00905844">
        <w:rPr>
          <w:rFonts w:ascii="Comic Sans MS" w:hAnsi="Comic Sans MS"/>
          <w:i/>
          <w:iCs/>
          <w:color w:val="80340D"/>
          <w:sz w:val="20"/>
          <w:szCs w:val="20"/>
        </w:rPr>
        <w:t xml:space="preserve">. </w:t>
      </w:r>
    </w:p>
    <w:p w14:paraId="1CFA4FF0" w14:textId="77777777" w:rsidR="00905844" w:rsidRPr="00905844" w:rsidRDefault="00410BC4" w:rsidP="00905844">
      <w:pPr>
        <w:jc w:val="center"/>
        <w:rPr>
          <w:rFonts w:ascii="Comic Sans MS" w:hAnsi="Comic Sans MS"/>
          <w:i/>
          <w:iCs/>
          <w:color w:val="80340D"/>
          <w:sz w:val="20"/>
          <w:szCs w:val="20"/>
        </w:rPr>
      </w:pPr>
      <w:r>
        <w:rPr>
          <w:rFonts w:ascii="Comic Sans MS" w:hAnsi="Comic Sans MS"/>
          <w:i/>
          <w:noProof/>
          <w:color w:val="80340D"/>
          <w:sz w:val="20"/>
          <w:szCs w:val="20"/>
        </w:rPr>
        <w:pict w14:anchorId="39497330">
          <v:shape id="Image 1" o:spid="_x0000_i1027" type="#_x0000_t75" style="width:302.6pt;height:202.4pt;visibility:visible">
            <v:imagedata r:id="rId10" o:title=""/>
          </v:shape>
        </w:pict>
      </w:r>
    </w:p>
    <w:p w14:paraId="49D963E2" w14:textId="77777777" w:rsidR="00905844" w:rsidRPr="00905844" w:rsidRDefault="00905844" w:rsidP="00905844">
      <w:pPr>
        <w:jc w:val="both"/>
        <w:rPr>
          <w:rFonts w:ascii="Comic Sans MS" w:hAnsi="Comic Sans MS"/>
          <w:b/>
          <w:bCs/>
          <w:i/>
          <w:iCs/>
          <w:color w:val="80340D"/>
          <w:sz w:val="20"/>
          <w:szCs w:val="20"/>
        </w:rPr>
      </w:pPr>
      <w:r w:rsidRPr="00905844">
        <w:rPr>
          <w:rFonts w:ascii="Comic Sans MS" w:hAnsi="Comic Sans MS"/>
          <w:b/>
          <w:bCs/>
          <w:i/>
          <w:iCs/>
          <w:color w:val="80340D"/>
          <w:sz w:val="20"/>
          <w:szCs w:val="20"/>
        </w:rPr>
        <w:t xml:space="preserve">Ce dispositif est donc bénéfique pour les habitants des communes de Gissey-sous-Flavigny et Darcey permettant d’avoir une baisse de leur facture d’électricité, tout en consommant une </w:t>
      </w:r>
      <w:r w:rsidRPr="00905844">
        <w:rPr>
          <w:rFonts w:ascii="Comic Sans MS" w:hAnsi="Comic Sans MS"/>
          <w:b/>
          <w:bCs/>
          <w:i/>
          <w:iCs/>
          <w:color w:val="80340D"/>
          <w:sz w:val="20"/>
          <w:szCs w:val="20"/>
        </w:rPr>
        <w:lastRenderedPageBreak/>
        <w:t xml:space="preserve">électricité décarbonée et locale. D’autant plus, que le dispositif ne nécessite aucun changement de fournisseur et reste sans engagement, facilitant l’adhésion à ce dispositif. </w:t>
      </w:r>
      <w:r>
        <w:rPr>
          <w:rFonts w:ascii="Comic Sans MS" w:hAnsi="Comic Sans MS"/>
          <w:b/>
          <w:bCs/>
          <w:i/>
          <w:iCs/>
          <w:color w:val="80340D"/>
          <w:sz w:val="20"/>
          <w:szCs w:val="20"/>
          <w:highlight w:val="lightGray"/>
        </w:rPr>
        <w:t>(Obs.8, 12,27)</w:t>
      </w:r>
      <w:r>
        <w:rPr>
          <w:rFonts w:ascii="Comic Sans MS" w:hAnsi="Comic Sans MS"/>
          <w:i/>
          <w:iCs/>
          <w:color w:val="80340D"/>
          <w:sz w:val="20"/>
          <w:szCs w:val="20"/>
          <w:highlight w:val="lightGray"/>
        </w:rPr>
        <w:t>.</w:t>
      </w:r>
      <w:r w:rsidRPr="00905844">
        <w:rPr>
          <w:rFonts w:ascii="Comic Sans MS" w:hAnsi="Comic Sans MS"/>
          <w:i/>
          <w:iCs/>
          <w:color w:val="80340D"/>
          <w:sz w:val="20"/>
          <w:szCs w:val="20"/>
        </w:rPr>
        <w:t> </w:t>
      </w:r>
    </w:p>
    <w:p w14:paraId="33D9A9B2" w14:textId="77777777" w:rsidR="00905844" w:rsidRPr="00905844" w:rsidRDefault="00905844" w:rsidP="00905844">
      <w:pPr>
        <w:jc w:val="both"/>
        <w:rPr>
          <w:rFonts w:ascii="Comic Sans MS" w:hAnsi="Comic Sans MS"/>
          <w:b/>
          <w:bCs/>
          <w:i/>
          <w:iCs/>
          <w:color w:val="80340D"/>
          <w:sz w:val="20"/>
          <w:szCs w:val="20"/>
        </w:rPr>
      </w:pPr>
      <w:r w:rsidRPr="00905844">
        <w:rPr>
          <w:rFonts w:ascii="Comic Sans MS" w:hAnsi="Comic Sans MS"/>
          <w:i/>
          <w:iCs/>
          <w:color w:val="80340D"/>
          <w:sz w:val="20"/>
          <w:szCs w:val="20"/>
        </w:rPr>
        <w:t xml:space="preserve">Afin qu’un maximum de personnes soit concerné par la démarche et puisse en bénéficier, le maître d’ouvrage a souhaité en informer le public. Le 10 et 25 septembre dernier, les réunions de présentation de l’autoconsommation collective se sont tenues. </w:t>
      </w:r>
      <w:r w:rsidRPr="00905844">
        <w:rPr>
          <w:rFonts w:ascii="Comic Sans MS" w:hAnsi="Comic Sans MS"/>
          <w:b/>
          <w:bCs/>
          <w:i/>
          <w:iCs/>
          <w:color w:val="80340D"/>
          <w:sz w:val="20"/>
          <w:szCs w:val="20"/>
        </w:rPr>
        <w:t>Ce dispositif a été bien perçu par les habitants et certains, lors de l’enquête publique, ont exprimé l’avantage de ce dispositif. (Obs.3G, 72,97).</w:t>
      </w:r>
    </w:p>
    <w:p w14:paraId="404FEE47" w14:textId="77777777" w:rsidR="00A4346E" w:rsidRPr="006A7213" w:rsidRDefault="00A4346E" w:rsidP="00A4346E">
      <w:pPr>
        <w:shd w:val="clear" w:color="auto" w:fill="DBE5F1"/>
        <w:ind w:right="1"/>
        <w:jc w:val="both"/>
        <w:rPr>
          <w:rFonts w:ascii="Comic Sans MS" w:hAnsi="Comic Sans MS"/>
          <w:b/>
        </w:rPr>
      </w:pPr>
      <w:r w:rsidRPr="006A7213">
        <w:rPr>
          <w:rFonts w:ascii="Comic Sans MS" w:hAnsi="Comic Sans MS"/>
          <w:b/>
        </w:rPr>
        <w:t>Commentaires d</w:t>
      </w:r>
      <w:r>
        <w:rPr>
          <w:rFonts w:ascii="Comic Sans MS" w:hAnsi="Comic Sans MS"/>
          <w:b/>
        </w:rPr>
        <w:t xml:space="preserve">e la </w:t>
      </w:r>
      <w:r w:rsidRPr="006A7213">
        <w:rPr>
          <w:rFonts w:ascii="Comic Sans MS" w:hAnsi="Comic Sans MS"/>
          <w:b/>
        </w:rPr>
        <w:t>Commiss</w:t>
      </w:r>
      <w:r>
        <w:rPr>
          <w:rFonts w:ascii="Comic Sans MS" w:hAnsi="Comic Sans MS"/>
          <w:b/>
        </w:rPr>
        <w:t>ion d’</w:t>
      </w:r>
      <w:r w:rsidRPr="006A7213">
        <w:rPr>
          <w:rFonts w:ascii="Comic Sans MS" w:hAnsi="Comic Sans MS"/>
          <w:b/>
        </w:rPr>
        <w:t>enquête</w:t>
      </w:r>
    </w:p>
    <w:p w14:paraId="5574E0C0" w14:textId="77777777" w:rsidR="00A4346E" w:rsidRDefault="00CA310D" w:rsidP="00A4346E">
      <w:pPr>
        <w:ind w:right="-1"/>
        <w:contextualSpacing/>
        <w:jc w:val="both"/>
        <w:rPr>
          <w:rFonts w:ascii="Comic Sans MS" w:hAnsi="Comic Sans MS"/>
          <w:color w:val="000000"/>
          <w:shd w:val="clear" w:color="auto" w:fill="FFFFFF"/>
        </w:rPr>
      </w:pPr>
      <w:bookmarkStart w:id="908" w:name="_Hlk218001655"/>
      <w:r w:rsidRPr="00CA310D">
        <w:rPr>
          <w:rFonts w:ascii="Comic Sans MS" w:hAnsi="Comic Sans MS" w:cs="Comic Sans MS"/>
          <w:color w:val="000000"/>
          <w:shd w:val="clear" w:color="auto" w:fill="FFFFFF"/>
        </w:rPr>
        <w:t>La commission ne peut que souscrire à la volonté du porteur de projet de mettre en œuvre un dispositif d’autoconsommation collective pour les villages de Darcey et de Gissey-sous-Flavigny.</w:t>
      </w:r>
      <w:r w:rsidRPr="00CA310D">
        <w:rPr>
          <w:rFonts w:ascii="Comic Sans MS" w:hAnsi="Comic Sans MS"/>
          <w:color w:val="000000"/>
          <w:shd w:val="clear" w:color="auto" w:fill="FFFFFF"/>
        </w:rPr>
        <w:t xml:space="preserve"> </w:t>
      </w:r>
    </w:p>
    <w:bookmarkEnd w:id="908"/>
    <w:p w14:paraId="7FDF001C" w14:textId="77777777" w:rsidR="00CA310D" w:rsidRDefault="00CA310D" w:rsidP="00A4346E">
      <w:pPr>
        <w:ind w:right="-1"/>
        <w:contextualSpacing/>
        <w:jc w:val="both"/>
        <w:rPr>
          <w:rFonts w:ascii="Comic Sans MS" w:hAnsi="Comic Sans MS"/>
          <w:color w:val="000000"/>
          <w:shd w:val="clear" w:color="auto" w:fill="FFFFFF"/>
        </w:rPr>
      </w:pPr>
    </w:p>
    <w:p w14:paraId="291434A0" w14:textId="77777777" w:rsidR="00A4346E" w:rsidRDefault="00905844" w:rsidP="00A4346E">
      <w:pPr>
        <w:pStyle w:val="Default"/>
        <w:rPr>
          <w:rFonts w:ascii="Comic Sans MS" w:hAnsi="Comic Sans MS"/>
          <w:b/>
          <w:bCs/>
        </w:rPr>
      </w:pPr>
      <w:r w:rsidRPr="0080238E">
        <w:rPr>
          <w:rFonts w:ascii="Comic Sans MS" w:hAnsi="Comic Sans MS"/>
          <w:b/>
          <w:bCs/>
        </w:rPr>
        <w:t>3</w:t>
      </w:r>
      <w:r w:rsidR="00A4346E" w:rsidRPr="0080238E">
        <w:rPr>
          <w:rFonts w:ascii="Comic Sans MS" w:hAnsi="Comic Sans MS"/>
          <w:b/>
          <w:bCs/>
        </w:rPr>
        <w:t xml:space="preserve">/ Thème </w:t>
      </w:r>
      <w:r w:rsidRPr="0080238E">
        <w:rPr>
          <w:rFonts w:ascii="Comic Sans MS" w:hAnsi="Comic Sans MS"/>
          <w:b/>
          <w:bCs/>
        </w:rPr>
        <w:t>dossier</w:t>
      </w:r>
    </w:p>
    <w:p w14:paraId="07339ABF" w14:textId="77777777" w:rsidR="00D94ACA" w:rsidRPr="00223E4D" w:rsidRDefault="00905844" w:rsidP="00D94ACA">
      <w:pPr>
        <w:jc w:val="both"/>
        <w:rPr>
          <w:rFonts w:ascii="Comic Sans MS" w:hAnsi="Comic Sans MS"/>
        </w:rPr>
      </w:pPr>
      <w:r>
        <w:rPr>
          <w:rFonts w:ascii="Comic Sans MS" w:hAnsi="Comic Sans MS"/>
          <w:b/>
          <w:bCs/>
        </w:rPr>
        <w:t xml:space="preserve">AP- avis </w:t>
      </w:r>
      <w:r w:rsidR="00A4346E">
        <w:rPr>
          <w:rFonts w:ascii="Comic Sans MS" w:hAnsi="Comic Sans MS"/>
          <w:b/>
          <w:bCs/>
        </w:rPr>
        <w:t xml:space="preserve">:  </w:t>
      </w:r>
      <w:r w:rsidR="00A4346E" w:rsidRPr="00A40B31">
        <w:rPr>
          <w:rFonts w:ascii="Comic Sans MS" w:hAnsi="Comic Sans MS"/>
          <w:b/>
          <w:bCs/>
        </w:rPr>
        <w:t xml:space="preserve"> </w:t>
      </w:r>
      <w:r w:rsidR="00D94ACA">
        <w:rPr>
          <w:rFonts w:ascii="Comic Sans MS" w:hAnsi="Comic Sans MS"/>
          <w:b/>
          <w:bCs/>
          <w:highlight w:val="lightGray"/>
        </w:rPr>
        <w:t>Contributions N°9, 46</w:t>
      </w:r>
      <w:r w:rsidR="00D94ACA" w:rsidRPr="00223E4D">
        <w:rPr>
          <w:rFonts w:ascii="Comic Sans MS" w:hAnsi="Comic Sans MS"/>
        </w:rPr>
        <w:t xml:space="preserve"> </w:t>
      </w:r>
    </w:p>
    <w:p w14:paraId="61C442D6" w14:textId="77777777" w:rsidR="00A4346E" w:rsidRDefault="00A4346E" w:rsidP="00A4346E">
      <w:pPr>
        <w:pStyle w:val="Default"/>
        <w:rPr>
          <w:rFonts w:ascii="Comic Sans MS" w:hAnsi="Comic Sans MS"/>
        </w:rPr>
      </w:pPr>
    </w:p>
    <w:p w14:paraId="41450773" w14:textId="77777777" w:rsidR="00A4346E" w:rsidRPr="00752EAD" w:rsidRDefault="00A4346E" w:rsidP="00A4346E">
      <w:pPr>
        <w:shd w:val="clear" w:color="auto" w:fill="DBE5F1"/>
        <w:ind w:right="1"/>
        <w:jc w:val="both"/>
        <w:rPr>
          <w:rFonts w:ascii="Comic Sans MS" w:hAnsi="Comic Sans MS"/>
          <w:b/>
          <w:i/>
          <w:iCs/>
          <w:color w:val="833C0B"/>
        </w:rPr>
      </w:pPr>
      <w:r w:rsidRPr="00752EAD">
        <w:rPr>
          <w:rFonts w:ascii="Comic Sans MS" w:hAnsi="Comic Sans MS"/>
          <w:b/>
          <w:i/>
          <w:iCs/>
          <w:color w:val="833C0B"/>
        </w:rPr>
        <w:t>Réponse du Maître d’ouvrage :</w:t>
      </w:r>
    </w:p>
    <w:p w14:paraId="103B9C59" w14:textId="77777777" w:rsidR="00D94ACA" w:rsidRPr="00D94ACA" w:rsidRDefault="00D94ACA" w:rsidP="00D94ACA">
      <w:pPr>
        <w:jc w:val="both"/>
        <w:rPr>
          <w:rFonts w:ascii="Comic Sans MS" w:hAnsi="Comic Sans MS"/>
          <w:i/>
          <w:iCs/>
          <w:color w:val="80340D"/>
          <w:sz w:val="20"/>
          <w:szCs w:val="20"/>
        </w:rPr>
      </w:pPr>
      <w:r w:rsidRPr="00D94ACA">
        <w:rPr>
          <w:rFonts w:ascii="Comic Sans MS" w:hAnsi="Comic Sans MS"/>
          <w:i/>
          <w:iCs/>
          <w:color w:val="80340D"/>
          <w:sz w:val="20"/>
          <w:szCs w:val="20"/>
        </w:rPr>
        <w:t xml:space="preserve">Le maître d’ouvrage confirme bien qu’il s’agit d’une enquête publique ouverte dans le cadre de projets agrivoltaïques et non photovoltaïques car il y’aura une activité agricole sous le parc photovoltaïque. </w:t>
      </w:r>
      <w:r w:rsidRPr="00D94ACA">
        <w:rPr>
          <w:rFonts w:ascii="Comic Sans MS" w:hAnsi="Comic Sans MS"/>
          <w:b/>
          <w:bCs/>
          <w:i/>
          <w:iCs/>
          <w:color w:val="80340D"/>
          <w:sz w:val="20"/>
          <w:szCs w:val="20"/>
        </w:rPr>
        <w:t>(Voir les notices descriptives dans les permis de construire)</w:t>
      </w:r>
      <w:r w:rsidRPr="00D94ACA">
        <w:rPr>
          <w:rFonts w:ascii="Comic Sans MS" w:hAnsi="Comic Sans MS"/>
          <w:i/>
          <w:iCs/>
          <w:color w:val="80340D"/>
          <w:sz w:val="20"/>
          <w:szCs w:val="20"/>
        </w:rPr>
        <w:t xml:space="preserve">. </w:t>
      </w:r>
      <w:r>
        <w:rPr>
          <w:rFonts w:ascii="Comic Sans MS" w:hAnsi="Comic Sans MS"/>
          <w:b/>
          <w:bCs/>
          <w:i/>
          <w:iCs/>
          <w:color w:val="80340D"/>
          <w:sz w:val="20"/>
          <w:szCs w:val="20"/>
          <w:highlight w:val="lightGray"/>
        </w:rPr>
        <w:t>(Obs.9)</w:t>
      </w:r>
    </w:p>
    <w:p w14:paraId="59E9C671" w14:textId="77777777" w:rsidR="00D94ACA" w:rsidRPr="00D94ACA" w:rsidRDefault="00D94ACA" w:rsidP="00D94ACA">
      <w:pPr>
        <w:jc w:val="both"/>
        <w:rPr>
          <w:rFonts w:ascii="Comic Sans MS" w:hAnsi="Comic Sans MS"/>
          <w:i/>
          <w:iCs/>
          <w:color w:val="80340D"/>
          <w:sz w:val="20"/>
          <w:szCs w:val="20"/>
        </w:rPr>
      </w:pPr>
      <w:r w:rsidRPr="00D94ACA">
        <w:rPr>
          <w:rFonts w:ascii="Comic Sans MS" w:hAnsi="Comic Sans MS"/>
          <w:i/>
          <w:iCs/>
          <w:color w:val="80340D"/>
          <w:sz w:val="20"/>
          <w:szCs w:val="20"/>
        </w:rPr>
        <w:t xml:space="preserve">Le maître d’ouvrage souhaite préciser que l’enquête publique permet à tout le monde de se renseigner sur le projet au travers d’études réalisées par des bureaux d’études spécialisés dans leur domaine notamment écologique, hydrologique, etc. Les Bureaux d’études jugent des impacts du projet de manière neutre et grâce à des expertises bien définies. Les documents présentés dont l’Etude d’Impact ne met pas simplement les avantages positifs du projet mais traite de manière large et approfondie les impacts (positifs ou négatifs) du projet. </w:t>
      </w:r>
      <w:r w:rsidRPr="00D94ACA">
        <w:rPr>
          <w:rFonts w:ascii="Comic Sans MS" w:hAnsi="Comic Sans MS"/>
          <w:b/>
          <w:bCs/>
          <w:i/>
          <w:iCs/>
          <w:color w:val="80340D"/>
          <w:sz w:val="20"/>
          <w:szCs w:val="20"/>
        </w:rPr>
        <w:t>(Obs.46).</w:t>
      </w:r>
    </w:p>
    <w:p w14:paraId="786EBB28" w14:textId="77777777" w:rsidR="00A4346E" w:rsidRPr="003B43E0" w:rsidRDefault="00A4346E" w:rsidP="00A4346E">
      <w:pPr>
        <w:widowControl/>
        <w:suppressAutoHyphens w:val="0"/>
        <w:autoSpaceDE w:val="0"/>
        <w:autoSpaceDN w:val="0"/>
        <w:adjustRightInd w:val="0"/>
        <w:spacing w:after="0" w:line="240" w:lineRule="auto"/>
        <w:jc w:val="both"/>
        <w:rPr>
          <w:rFonts w:ascii="Comic Sans MS" w:hAnsi="Comic Sans MS"/>
          <w:b/>
          <w:i/>
          <w:color w:val="C45911"/>
          <w:sz w:val="22"/>
          <w:szCs w:val="22"/>
        </w:rPr>
      </w:pPr>
    </w:p>
    <w:p w14:paraId="4B0EF321" w14:textId="77777777" w:rsidR="00A4346E" w:rsidRPr="006A7213" w:rsidRDefault="00A4346E" w:rsidP="00A4346E">
      <w:pPr>
        <w:shd w:val="clear" w:color="auto" w:fill="DBE5F1"/>
        <w:ind w:right="1"/>
        <w:jc w:val="both"/>
        <w:rPr>
          <w:rFonts w:ascii="Comic Sans MS" w:hAnsi="Comic Sans MS"/>
          <w:b/>
        </w:rPr>
      </w:pPr>
      <w:r w:rsidRPr="006A7213">
        <w:rPr>
          <w:rFonts w:ascii="Comic Sans MS" w:hAnsi="Comic Sans MS"/>
          <w:b/>
        </w:rPr>
        <w:t>Commentaires d</w:t>
      </w:r>
      <w:r>
        <w:rPr>
          <w:rFonts w:ascii="Comic Sans MS" w:hAnsi="Comic Sans MS"/>
          <w:b/>
        </w:rPr>
        <w:t xml:space="preserve">e la </w:t>
      </w:r>
      <w:r w:rsidRPr="006A7213">
        <w:rPr>
          <w:rFonts w:ascii="Comic Sans MS" w:hAnsi="Comic Sans MS"/>
          <w:b/>
        </w:rPr>
        <w:t>Commiss</w:t>
      </w:r>
      <w:r>
        <w:rPr>
          <w:rFonts w:ascii="Comic Sans MS" w:hAnsi="Comic Sans MS"/>
          <w:b/>
        </w:rPr>
        <w:t>ion d’</w:t>
      </w:r>
      <w:r w:rsidRPr="006A7213">
        <w:rPr>
          <w:rFonts w:ascii="Comic Sans MS" w:hAnsi="Comic Sans MS"/>
          <w:b/>
        </w:rPr>
        <w:t>enquête</w:t>
      </w:r>
    </w:p>
    <w:p w14:paraId="17920DBC" w14:textId="77777777" w:rsidR="008269BA" w:rsidRDefault="00A4346E" w:rsidP="00A4346E">
      <w:pPr>
        <w:ind w:right="-1"/>
        <w:contextualSpacing/>
        <w:jc w:val="both"/>
        <w:rPr>
          <w:rFonts w:ascii="Comic Sans MS" w:hAnsi="Comic Sans MS"/>
          <w:color w:val="000000"/>
          <w:shd w:val="clear" w:color="auto" w:fill="FFFFFF"/>
        </w:rPr>
      </w:pPr>
      <w:r w:rsidRPr="00B56190">
        <w:rPr>
          <w:rFonts w:ascii="Comic Sans MS" w:hAnsi="Comic Sans MS"/>
          <w:color w:val="000000"/>
          <w:shd w:val="clear" w:color="auto" w:fill="FFFFFF"/>
        </w:rPr>
        <w:t xml:space="preserve">La commission </w:t>
      </w:r>
      <w:r w:rsidR="00B56190">
        <w:rPr>
          <w:rFonts w:ascii="Comic Sans MS" w:hAnsi="Comic Sans MS"/>
          <w:color w:val="000000"/>
          <w:shd w:val="clear" w:color="auto" w:fill="FFFFFF"/>
        </w:rPr>
        <w:t xml:space="preserve">approuve l’observation n°9. Elle observe qu’il aurait été plus judicieux d’indiquer sur l’avis d’ouverture d’enquête unique ainsi que dans l’arrêté préfectoral le titre de </w:t>
      </w:r>
      <w:r w:rsidR="00B56190" w:rsidRPr="008269BA">
        <w:rPr>
          <w:rFonts w:ascii="Comic Sans MS" w:hAnsi="Comic Sans MS"/>
          <w:color w:val="000000"/>
          <w:u w:val="single"/>
          <w:shd w:val="clear" w:color="auto" w:fill="FFFFFF"/>
        </w:rPr>
        <w:t>centrale solaire agrivoltaïque</w:t>
      </w:r>
      <w:r w:rsidR="00F22556">
        <w:rPr>
          <w:rFonts w:ascii="Comic Sans MS" w:hAnsi="Comic Sans MS"/>
          <w:color w:val="000000"/>
          <w:u w:val="single"/>
          <w:shd w:val="clear" w:color="auto" w:fill="FFFFFF"/>
        </w:rPr>
        <w:t>, les réglementations étant différentes</w:t>
      </w:r>
      <w:r w:rsidR="00B56190">
        <w:rPr>
          <w:rFonts w:ascii="Comic Sans MS" w:hAnsi="Comic Sans MS"/>
          <w:color w:val="000000"/>
          <w:shd w:val="clear" w:color="auto" w:fill="FFFFFF"/>
        </w:rPr>
        <w:t xml:space="preserve">. </w:t>
      </w:r>
    </w:p>
    <w:p w14:paraId="5925A97B" w14:textId="77777777" w:rsidR="00A4346E" w:rsidRDefault="008269BA" w:rsidP="00A4346E">
      <w:pPr>
        <w:ind w:right="-1"/>
        <w:contextualSpacing/>
        <w:jc w:val="both"/>
        <w:rPr>
          <w:rFonts w:ascii="Comic Sans MS" w:hAnsi="Comic Sans MS"/>
          <w:color w:val="000000"/>
          <w:shd w:val="clear" w:color="auto" w:fill="FFFFFF"/>
        </w:rPr>
      </w:pPr>
      <w:r>
        <w:rPr>
          <w:rFonts w:ascii="Comic Sans MS" w:hAnsi="Comic Sans MS"/>
          <w:color w:val="000000"/>
          <w:shd w:val="clear" w:color="auto" w:fill="FFFFFF"/>
        </w:rPr>
        <w:t xml:space="preserve">En outre, </w:t>
      </w:r>
      <w:r w:rsidR="00B56190">
        <w:rPr>
          <w:rFonts w:ascii="Comic Sans MS" w:hAnsi="Comic Sans MS"/>
          <w:color w:val="000000"/>
          <w:shd w:val="clear" w:color="auto" w:fill="FFFFFF"/>
        </w:rPr>
        <w:t xml:space="preserve">elle remarque que l’avis d’enquête indique les mairies de Darcey et de </w:t>
      </w:r>
      <w:r>
        <w:rPr>
          <w:rFonts w:ascii="Comic Sans MS" w:hAnsi="Comic Sans MS"/>
          <w:color w:val="000000"/>
          <w:shd w:val="clear" w:color="auto" w:fill="FFFFFF"/>
        </w:rPr>
        <w:t xml:space="preserve">Gissey-sous-Flavigny comme siège de l’enquête, contrairement à ce qui avait été convenu lors des réunions préparatoires tenues </w:t>
      </w:r>
      <w:r w:rsidRPr="00B06895">
        <w:rPr>
          <w:rFonts w:ascii="Comic Sans MS" w:hAnsi="Comic Sans MS"/>
          <w:color w:val="000000"/>
          <w:shd w:val="clear" w:color="auto" w:fill="FFFFFF"/>
        </w:rPr>
        <w:t>au siège de la DDT21 les</w:t>
      </w:r>
      <w:r>
        <w:rPr>
          <w:rFonts w:ascii="Comic Sans MS" w:hAnsi="Comic Sans MS"/>
          <w:color w:val="000000"/>
          <w:shd w:val="clear" w:color="auto" w:fill="FFFFFF"/>
        </w:rPr>
        <w:t xml:space="preserve"> </w:t>
      </w:r>
      <w:r w:rsidR="00B06895">
        <w:rPr>
          <w:rFonts w:ascii="Comic Sans MS" w:hAnsi="Comic Sans MS"/>
          <w:color w:val="000000"/>
          <w:shd w:val="clear" w:color="auto" w:fill="FFFFFF"/>
        </w:rPr>
        <w:t>9 et 16 septembre 2025 (chapitre 2.2.1)</w:t>
      </w:r>
      <w:r w:rsidR="008C62DB">
        <w:rPr>
          <w:rFonts w:ascii="Comic Sans MS" w:hAnsi="Comic Sans MS"/>
          <w:color w:val="000000"/>
          <w:shd w:val="clear" w:color="auto" w:fill="FFFFFF"/>
        </w:rPr>
        <w:t xml:space="preserve"> qui avait fixé comme siège de l’enquête la commune </w:t>
      </w:r>
      <w:r w:rsidR="008C62DB">
        <w:rPr>
          <w:rFonts w:ascii="Comic Sans MS" w:hAnsi="Comic Sans MS"/>
          <w:color w:val="000000"/>
          <w:shd w:val="clear" w:color="auto" w:fill="FFFFFF"/>
        </w:rPr>
        <w:lastRenderedPageBreak/>
        <w:t>de DARCEY.</w:t>
      </w:r>
    </w:p>
    <w:p w14:paraId="14E3B8C4" w14:textId="77777777" w:rsidR="00A4346E" w:rsidRDefault="00A4346E" w:rsidP="00A4346E">
      <w:pPr>
        <w:ind w:right="-1"/>
        <w:contextualSpacing/>
        <w:jc w:val="both"/>
        <w:rPr>
          <w:rFonts w:ascii="Comic Sans MS" w:hAnsi="Comic Sans MS"/>
          <w:color w:val="000000"/>
          <w:shd w:val="clear" w:color="auto" w:fill="FFFFFF"/>
        </w:rPr>
      </w:pPr>
    </w:p>
    <w:p w14:paraId="7F33EBF3" w14:textId="77777777" w:rsidR="00A4346E" w:rsidRDefault="00902FCA" w:rsidP="00A4346E">
      <w:pPr>
        <w:pStyle w:val="Default"/>
        <w:rPr>
          <w:rFonts w:ascii="Comic Sans MS" w:hAnsi="Comic Sans MS"/>
          <w:b/>
          <w:bCs/>
        </w:rPr>
      </w:pPr>
      <w:r>
        <w:rPr>
          <w:rFonts w:ascii="Comic Sans MS" w:hAnsi="Comic Sans MS"/>
          <w:b/>
          <w:bCs/>
        </w:rPr>
        <w:t>3</w:t>
      </w:r>
      <w:r w:rsidR="00A4346E" w:rsidRPr="00A40B31">
        <w:rPr>
          <w:rFonts w:ascii="Comic Sans MS" w:hAnsi="Comic Sans MS"/>
          <w:b/>
          <w:bCs/>
        </w:rPr>
        <w:t xml:space="preserve">/ </w:t>
      </w:r>
      <w:r w:rsidR="00A4346E">
        <w:rPr>
          <w:rFonts w:ascii="Comic Sans MS" w:hAnsi="Comic Sans MS"/>
          <w:b/>
          <w:bCs/>
        </w:rPr>
        <w:t xml:space="preserve">Thème </w:t>
      </w:r>
      <w:r w:rsidR="00D94ACA">
        <w:rPr>
          <w:rFonts w:ascii="Comic Sans MS" w:hAnsi="Comic Sans MS"/>
          <w:b/>
          <w:bCs/>
        </w:rPr>
        <w:t>dossier</w:t>
      </w:r>
    </w:p>
    <w:p w14:paraId="05EFC4B0" w14:textId="77777777" w:rsidR="00A4346E" w:rsidRPr="00A40B31" w:rsidRDefault="00D94ACA" w:rsidP="00A4346E">
      <w:pPr>
        <w:pStyle w:val="Default"/>
        <w:rPr>
          <w:rFonts w:ascii="Comic Sans MS" w:hAnsi="Comic Sans MS"/>
          <w:b/>
          <w:bCs/>
        </w:rPr>
      </w:pPr>
      <w:r>
        <w:rPr>
          <w:rFonts w:ascii="Comic Sans MS" w:hAnsi="Comic Sans MS"/>
          <w:b/>
          <w:bCs/>
        </w:rPr>
        <w:t xml:space="preserve">Contenu </w:t>
      </w:r>
      <w:r w:rsidR="00A4346E">
        <w:rPr>
          <w:rFonts w:ascii="Comic Sans MS" w:hAnsi="Comic Sans MS"/>
          <w:b/>
          <w:bCs/>
        </w:rPr>
        <w:t xml:space="preserve">:  </w:t>
      </w:r>
      <w:r>
        <w:rPr>
          <w:rFonts w:ascii="Comic Sans MS" w:hAnsi="Comic Sans MS"/>
          <w:b/>
          <w:bCs/>
        </w:rPr>
        <w:t>contributions N° 7, 8, 12, 27, 37, 41, 44</w:t>
      </w:r>
      <w:r w:rsidR="00E72402">
        <w:rPr>
          <w:rFonts w:ascii="Comic Sans MS" w:hAnsi="Comic Sans MS"/>
          <w:b/>
          <w:bCs/>
        </w:rPr>
        <w:t xml:space="preserve"> (LPO)</w:t>
      </w:r>
      <w:r>
        <w:rPr>
          <w:rFonts w:ascii="Comic Sans MS" w:hAnsi="Comic Sans MS"/>
          <w:b/>
          <w:bCs/>
        </w:rPr>
        <w:t>, 64, 73 ; 98, 102</w:t>
      </w:r>
      <w:r w:rsidR="00A4346E" w:rsidRPr="00A40B31">
        <w:rPr>
          <w:rFonts w:ascii="Comic Sans MS" w:hAnsi="Comic Sans MS"/>
          <w:b/>
          <w:bCs/>
        </w:rPr>
        <w:t xml:space="preserve"> </w:t>
      </w:r>
    </w:p>
    <w:p w14:paraId="5A594DB5" w14:textId="77777777" w:rsidR="00A4346E" w:rsidRDefault="00A4346E" w:rsidP="00A4346E">
      <w:pPr>
        <w:pStyle w:val="Default"/>
        <w:rPr>
          <w:rFonts w:ascii="Comic Sans MS" w:hAnsi="Comic Sans MS"/>
        </w:rPr>
      </w:pPr>
    </w:p>
    <w:p w14:paraId="2F06F451" w14:textId="77777777" w:rsidR="00A4346E" w:rsidRPr="00752EAD" w:rsidRDefault="00A4346E" w:rsidP="00A4346E">
      <w:pPr>
        <w:shd w:val="clear" w:color="auto" w:fill="DBE5F1"/>
        <w:ind w:right="1"/>
        <w:jc w:val="both"/>
        <w:rPr>
          <w:rFonts w:ascii="Comic Sans MS" w:hAnsi="Comic Sans MS"/>
          <w:b/>
          <w:i/>
          <w:iCs/>
          <w:color w:val="833C0B"/>
        </w:rPr>
      </w:pPr>
      <w:r w:rsidRPr="00752EAD">
        <w:rPr>
          <w:rFonts w:ascii="Comic Sans MS" w:hAnsi="Comic Sans MS"/>
          <w:b/>
          <w:i/>
          <w:iCs/>
          <w:color w:val="833C0B"/>
        </w:rPr>
        <w:t>Réponse du Maître d’ouvrage :</w:t>
      </w:r>
    </w:p>
    <w:p w14:paraId="38D79FEB" w14:textId="77777777" w:rsidR="00D94ACA" w:rsidRPr="00D94ACA" w:rsidRDefault="00D94ACA" w:rsidP="00D94ACA">
      <w:pPr>
        <w:jc w:val="both"/>
        <w:rPr>
          <w:rFonts w:ascii="Comic Sans MS" w:hAnsi="Comic Sans MS"/>
          <w:i/>
          <w:iCs/>
          <w:color w:val="80340D"/>
          <w:sz w:val="20"/>
          <w:szCs w:val="20"/>
        </w:rPr>
      </w:pPr>
      <w:r w:rsidRPr="00D94ACA">
        <w:rPr>
          <w:rFonts w:ascii="Comic Sans MS" w:hAnsi="Comic Sans MS"/>
          <w:i/>
          <w:iCs/>
          <w:color w:val="80340D"/>
          <w:sz w:val="20"/>
          <w:szCs w:val="20"/>
        </w:rPr>
        <w:t xml:space="preserve">Les projets agrivoltaïques de Gissey-sous-Flavigny et Darcey sont parfaitement compatibles avec les documents d’urbanismes. Le Règlement National d’Urbanisme (RNU), dont les communes sont soumises, autorisent les constructions et aménagements dans le cas où cela ne porte pas atteinte à l’activité agricole. </w:t>
      </w:r>
      <w:r w:rsidRPr="00D94ACA">
        <w:rPr>
          <w:rFonts w:ascii="Comic Sans MS" w:hAnsi="Comic Sans MS"/>
          <w:b/>
          <w:bCs/>
          <w:i/>
          <w:iCs/>
          <w:color w:val="80340D"/>
          <w:sz w:val="20"/>
          <w:szCs w:val="20"/>
        </w:rPr>
        <w:t>Les pièces PC 4 des permis de construire démontrent cette compatibilité</w:t>
      </w:r>
      <w:r w:rsidRPr="00D94ACA">
        <w:rPr>
          <w:rFonts w:ascii="Comic Sans MS" w:hAnsi="Comic Sans MS"/>
          <w:i/>
          <w:iCs/>
          <w:color w:val="80340D"/>
          <w:sz w:val="20"/>
          <w:szCs w:val="20"/>
        </w:rPr>
        <w:t xml:space="preserve">. </w:t>
      </w:r>
      <w:r>
        <w:rPr>
          <w:rFonts w:ascii="Comic Sans MS" w:hAnsi="Comic Sans MS"/>
          <w:b/>
          <w:bCs/>
          <w:i/>
          <w:iCs/>
          <w:color w:val="80340D"/>
          <w:sz w:val="20"/>
          <w:szCs w:val="20"/>
          <w:highlight w:val="lightGray"/>
        </w:rPr>
        <w:t>(Obs.7, 8).</w:t>
      </w:r>
      <w:r w:rsidRPr="00D94ACA">
        <w:rPr>
          <w:rFonts w:ascii="Comic Sans MS" w:hAnsi="Comic Sans MS"/>
          <w:b/>
          <w:bCs/>
          <w:i/>
          <w:iCs/>
          <w:color w:val="80340D"/>
          <w:sz w:val="20"/>
          <w:szCs w:val="20"/>
        </w:rPr>
        <w:t xml:space="preserve">  </w:t>
      </w:r>
    </w:p>
    <w:p w14:paraId="431EC1B4" w14:textId="77777777" w:rsidR="00D94ACA" w:rsidRPr="00D94ACA" w:rsidRDefault="00D94ACA" w:rsidP="00D94ACA">
      <w:pPr>
        <w:jc w:val="both"/>
        <w:rPr>
          <w:rFonts w:ascii="Comic Sans MS" w:hAnsi="Comic Sans MS"/>
          <w:i/>
          <w:iCs/>
          <w:color w:val="80340D"/>
          <w:sz w:val="20"/>
          <w:szCs w:val="20"/>
        </w:rPr>
      </w:pPr>
      <w:r w:rsidRPr="00D94ACA">
        <w:rPr>
          <w:rFonts w:ascii="Comic Sans MS" w:hAnsi="Comic Sans MS"/>
          <w:i/>
          <w:iCs/>
          <w:color w:val="80340D"/>
          <w:sz w:val="20"/>
          <w:szCs w:val="20"/>
        </w:rPr>
        <w:t xml:space="preserve">Il convient de rappeler que les projets agrivoltaïques ne sont pas soumis à la doctrine de Côte d’Or (sortie en 2024) car le permis a été déposé en </w:t>
      </w:r>
      <w:r w:rsidR="008C62DB" w:rsidRPr="00D94ACA">
        <w:rPr>
          <w:rFonts w:ascii="Comic Sans MS" w:hAnsi="Comic Sans MS"/>
          <w:i/>
          <w:iCs/>
          <w:color w:val="80340D"/>
          <w:sz w:val="20"/>
          <w:szCs w:val="20"/>
        </w:rPr>
        <w:t>décembre</w:t>
      </w:r>
      <w:r w:rsidRPr="00D94ACA">
        <w:rPr>
          <w:rFonts w:ascii="Comic Sans MS" w:hAnsi="Comic Sans MS"/>
          <w:i/>
          <w:iCs/>
          <w:color w:val="80340D"/>
          <w:sz w:val="20"/>
          <w:szCs w:val="20"/>
        </w:rPr>
        <w:t xml:space="preserve"> 2023. </w:t>
      </w:r>
      <w:r w:rsidRPr="00D94ACA">
        <w:rPr>
          <w:rFonts w:ascii="Comic Sans MS" w:hAnsi="Comic Sans MS"/>
          <w:b/>
          <w:bCs/>
          <w:i/>
          <w:iCs/>
          <w:color w:val="80340D"/>
          <w:sz w:val="20"/>
          <w:szCs w:val="20"/>
        </w:rPr>
        <w:t xml:space="preserve">Néanmoins, le maître d’ouvrage respecte les points évoqués par cette doctrine. </w:t>
      </w:r>
      <w:r>
        <w:rPr>
          <w:rFonts w:ascii="Comic Sans MS" w:hAnsi="Comic Sans MS"/>
          <w:b/>
          <w:bCs/>
          <w:i/>
          <w:iCs/>
          <w:color w:val="80340D"/>
          <w:sz w:val="20"/>
          <w:szCs w:val="20"/>
          <w:highlight w:val="lightGray"/>
        </w:rPr>
        <w:t>(Obs.7, 8).</w:t>
      </w:r>
      <w:r w:rsidRPr="00D94ACA">
        <w:rPr>
          <w:rFonts w:ascii="Comic Sans MS" w:hAnsi="Comic Sans MS"/>
          <w:b/>
          <w:bCs/>
          <w:i/>
          <w:iCs/>
          <w:color w:val="80340D"/>
          <w:sz w:val="20"/>
          <w:szCs w:val="20"/>
        </w:rPr>
        <w:t xml:space="preserve">  </w:t>
      </w:r>
    </w:p>
    <w:p w14:paraId="0DF9ED3C" w14:textId="77777777" w:rsidR="00D94ACA" w:rsidRPr="00D94ACA" w:rsidRDefault="00D94ACA" w:rsidP="00D94ACA">
      <w:pPr>
        <w:jc w:val="both"/>
        <w:rPr>
          <w:rFonts w:ascii="Comic Sans MS" w:hAnsi="Comic Sans MS"/>
          <w:i/>
          <w:iCs/>
          <w:color w:val="80340D"/>
          <w:sz w:val="20"/>
          <w:szCs w:val="20"/>
        </w:rPr>
      </w:pPr>
      <w:r w:rsidRPr="00D94ACA">
        <w:rPr>
          <w:rFonts w:ascii="Comic Sans MS" w:hAnsi="Comic Sans MS"/>
          <w:i/>
          <w:iCs/>
          <w:color w:val="80340D"/>
          <w:sz w:val="20"/>
          <w:szCs w:val="20"/>
        </w:rPr>
        <w:t xml:space="preserve">L’ensemble des démarches administratives et réglementaires ont été respectées, y compris le DEPOBIO, qui ne peut être réalisé </w:t>
      </w:r>
      <w:r>
        <w:rPr>
          <w:rFonts w:ascii="Comic Sans MS" w:hAnsi="Comic Sans MS"/>
          <w:b/>
          <w:bCs/>
          <w:i/>
          <w:iCs/>
          <w:color w:val="80340D"/>
          <w:sz w:val="20"/>
          <w:szCs w:val="20"/>
          <w:highlight w:val="lightGray"/>
        </w:rPr>
        <w:t>(Obs.12),</w:t>
      </w:r>
      <w:r w:rsidRPr="00D94ACA">
        <w:rPr>
          <w:rFonts w:ascii="Comic Sans MS" w:hAnsi="Comic Sans MS"/>
          <w:i/>
          <w:iCs/>
          <w:color w:val="80340D"/>
          <w:sz w:val="20"/>
          <w:szCs w:val="20"/>
        </w:rPr>
        <w:t xml:space="preserve"> comme indiqué dans le document joint au registre dématérialisé sur Préambules </w:t>
      </w:r>
      <w:r w:rsidRPr="00D94ACA">
        <w:rPr>
          <w:rFonts w:ascii="Comic Sans MS" w:hAnsi="Comic Sans MS"/>
          <w:b/>
          <w:bCs/>
          <w:i/>
          <w:iCs/>
          <w:color w:val="80340D"/>
          <w:sz w:val="20"/>
          <w:szCs w:val="20"/>
        </w:rPr>
        <w:t>(Pièce jointe : « DEPOBIO »).</w:t>
      </w:r>
      <w:r w:rsidRPr="00D94ACA">
        <w:rPr>
          <w:rFonts w:ascii="Comic Sans MS" w:hAnsi="Comic Sans MS"/>
          <w:i/>
          <w:iCs/>
          <w:color w:val="80340D"/>
          <w:sz w:val="20"/>
          <w:szCs w:val="20"/>
        </w:rPr>
        <w:t xml:space="preserve">  </w:t>
      </w:r>
    </w:p>
    <w:p w14:paraId="480EDE47" w14:textId="7B51B5A6" w:rsidR="00D94ACA" w:rsidRPr="00D94ACA" w:rsidRDefault="00D94ACA" w:rsidP="00D94ACA">
      <w:pPr>
        <w:jc w:val="both"/>
        <w:rPr>
          <w:rFonts w:ascii="Comic Sans MS" w:hAnsi="Comic Sans MS"/>
          <w:i/>
          <w:iCs/>
          <w:color w:val="80340D"/>
          <w:sz w:val="20"/>
          <w:szCs w:val="20"/>
        </w:rPr>
      </w:pPr>
      <w:r w:rsidRPr="00D94ACA">
        <w:rPr>
          <w:rFonts w:ascii="Comic Sans MS" w:hAnsi="Comic Sans MS"/>
          <w:i/>
          <w:iCs/>
          <w:color w:val="80340D"/>
          <w:sz w:val="20"/>
          <w:szCs w:val="20"/>
        </w:rPr>
        <w:t xml:space="preserve">La zone Natura 2000, limite les typologies de constructions liées aux enjeux de cette zone. Le maître d’ouvrage a pris le temps d’en informer le gestionnaire qui n’a pas vu d’opposition à ce projet </w:t>
      </w:r>
      <w:r w:rsidRPr="00D94ACA">
        <w:rPr>
          <w:rFonts w:ascii="Comic Sans MS" w:hAnsi="Comic Sans MS"/>
          <w:i/>
          <w:iCs/>
          <w:color w:val="80340D"/>
          <w:sz w:val="20"/>
          <w:szCs w:val="20"/>
          <w:u w:val="single"/>
        </w:rPr>
        <w:t xml:space="preserve">(voir partie IV-B </w:t>
      </w:r>
      <w:r w:rsidRPr="00D94ACA">
        <w:rPr>
          <w:rFonts w:ascii="Comic Sans MS" w:hAnsi="Comic Sans MS"/>
          <w:i/>
          <w:iCs/>
          <w:color w:val="80340D"/>
          <w:sz w:val="20"/>
          <w:szCs w:val="20"/>
          <w:u w:val="single"/>
        </w:rPr>
        <w:fldChar w:fldCharType="begin"/>
      </w:r>
      <w:r w:rsidRPr="00D94ACA">
        <w:rPr>
          <w:rFonts w:ascii="Comic Sans MS" w:hAnsi="Comic Sans MS"/>
          <w:i/>
          <w:iCs/>
          <w:color w:val="80340D"/>
          <w:sz w:val="20"/>
          <w:szCs w:val="20"/>
          <w:u w:val="single"/>
        </w:rPr>
        <w:instrText xml:space="preserve"> REF _Ref216276837 \h  \* MERGEFORMAT </w:instrText>
      </w:r>
      <w:r w:rsidRPr="00D94ACA">
        <w:rPr>
          <w:rFonts w:ascii="Comic Sans MS" w:hAnsi="Comic Sans MS"/>
          <w:i/>
          <w:iCs/>
          <w:color w:val="80340D"/>
          <w:sz w:val="20"/>
          <w:szCs w:val="20"/>
          <w:u w:val="single"/>
        </w:rPr>
      </w:r>
      <w:r w:rsidRPr="00D94ACA">
        <w:rPr>
          <w:rFonts w:ascii="Comic Sans MS" w:hAnsi="Comic Sans MS"/>
          <w:i/>
          <w:iCs/>
          <w:color w:val="80340D"/>
          <w:sz w:val="20"/>
          <w:szCs w:val="20"/>
          <w:u w:val="single"/>
        </w:rPr>
        <w:fldChar w:fldCharType="separate"/>
      </w:r>
      <w:r w:rsidR="00D20D82">
        <w:rPr>
          <w:rFonts w:ascii="Comic Sans MS" w:hAnsi="Comic Sans MS"/>
          <w:b/>
          <w:bCs/>
          <w:i/>
          <w:iCs/>
          <w:color w:val="80340D"/>
          <w:sz w:val="20"/>
          <w:szCs w:val="20"/>
          <w:u w:val="single"/>
        </w:rPr>
        <w:t>Erreur ! Source du renvoi introuvable.</w:t>
      </w:r>
      <w:r w:rsidRPr="00D94ACA">
        <w:rPr>
          <w:rFonts w:ascii="Comic Sans MS" w:hAnsi="Comic Sans MS"/>
          <w:i/>
          <w:iCs/>
          <w:color w:val="80340D"/>
          <w:sz w:val="20"/>
          <w:szCs w:val="20"/>
          <w:u w:val="single"/>
        </w:rPr>
        <w:fldChar w:fldCharType="end"/>
      </w:r>
      <w:r w:rsidRPr="00D94ACA">
        <w:rPr>
          <w:rFonts w:ascii="Comic Sans MS" w:hAnsi="Comic Sans MS"/>
          <w:i/>
          <w:iCs/>
          <w:color w:val="80340D"/>
          <w:sz w:val="20"/>
          <w:szCs w:val="20"/>
          <w:u w:val="single"/>
        </w:rPr>
        <w:t>).</w:t>
      </w:r>
      <w:r w:rsidRPr="00D94ACA">
        <w:rPr>
          <w:rFonts w:ascii="Comic Sans MS" w:hAnsi="Comic Sans MS"/>
          <w:i/>
          <w:iCs/>
          <w:color w:val="80340D"/>
          <w:sz w:val="20"/>
          <w:szCs w:val="20"/>
        </w:rPr>
        <w:t xml:space="preserve"> Le maître d’ouvrage a réalisé les études nécessaires pour démontrer que le projet est compatible avec les enjeux de la zone Natura 2000.  Le projet est donc parfaitement compatible et le maître d’ouvrage a pris les mesures nécessaires afin de limiter les impacts sur la zone Natura 2000. </w:t>
      </w:r>
      <w:r>
        <w:rPr>
          <w:rFonts w:ascii="Comic Sans MS" w:hAnsi="Comic Sans MS"/>
          <w:b/>
          <w:bCs/>
          <w:i/>
          <w:iCs/>
          <w:color w:val="80340D"/>
          <w:sz w:val="20"/>
          <w:szCs w:val="20"/>
          <w:highlight w:val="lightGray"/>
        </w:rPr>
        <w:t>(O</w:t>
      </w:r>
      <w:r w:rsidR="008C62DB">
        <w:rPr>
          <w:rFonts w:ascii="Comic Sans MS" w:hAnsi="Comic Sans MS"/>
          <w:b/>
          <w:bCs/>
          <w:i/>
          <w:iCs/>
          <w:color w:val="80340D"/>
          <w:sz w:val="20"/>
          <w:szCs w:val="20"/>
          <w:highlight w:val="lightGray"/>
        </w:rPr>
        <w:t>bs</w:t>
      </w:r>
      <w:r>
        <w:rPr>
          <w:rFonts w:ascii="Comic Sans MS" w:hAnsi="Comic Sans MS"/>
          <w:b/>
          <w:bCs/>
          <w:i/>
          <w:iCs/>
          <w:color w:val="80340D"/>
          <w:sz w:val="20"/>
          <w:szCs w:val="20"/>
          <w:highlight w:val="lightGray"/>
        </w:rPr>
        <w:t>.27)</w:t>
      </w:r>
      <w:r>
        <w:rPr>
          <w:rFonts w:ascii="Comic Sans MS" w:hAnsi="Comic Sans MS"/>
          <w:i/>
          <w:iCs/>
          <w:color w:val="80340D"/>
          <w:sz w:val="20"/>
          <w:szCs w:val="20"/>
          <w:highlight w:val="lightGray"/>
        </w:rPr>
        <w:t>.</w:t>
      </w:r>
      <w:r w:rsidRPr="00D94ACA">
        <w:rPr>
          <w:rFonts w:ascii="Comic Sans MS" w:hAnsi="Comic Sans MS"/>
          <w:i/>
          <w:iCs/>
          <w:color w:val="80340D"/>
          <w:sz w:val="20"/>
          <w:szCs w:val="20"/>
        </w:rPr>
        <w:t xml:space="preserve"> </w:t>
      </w:r>
    </w:p>
    <w:p w14:paraId="7D722E91" w14:textId="77777777" w:rsidR="00D94ACA" w:rsidRPr="00D94ACA" w:rsidRDefault="00D94ACA" w:rsidP="00D94ACA">
      <w:pPr>
        <w:jc w:val="both"/>
        <w:rPr>
          <w:rFonts w:ascii="Comic Sans MS" w:hAnsi="Comic Sans MS"/>
          <w:b/>
          <w:bCs/>
          <w:i/>
          <w:iCs/>
          <w:color w:val="80340D"/>
          <w:sz w:val="20"/>
          <w:szCs w:val="20"/>
        </w:rPr>
      </w:pPr>
      <w:r w:rsidRPr="00E72402">
        <w:rPr>
          <w:rFonts w:ascii="Comic Sans MS" w:hAnsi="Comic Sans MS"/>
          <w:i/>
          <w:iCs/>
          <w:color w:val="80340D"/>
          <w:sz w:val="20"/>
          <w:szCs w:val="20"/>
        </w:rPr>
        <w:t xml:space="preserve">Les inventaires et analyses écologiques ont permis de définir des impacts du projet agrivoltaïque sur la zone Natura 2000, rappelé sur </w:t>
      </w:r>
      <w:r w:rsidRPr="00E72402">
        <w:rPr>
          <w:rFonts w:ascii="Comic Sans MS" w:hAnsi="Comic Sans MS"/>
          <w:b/>
          <w:bCs/>
          <w:i/>
          <w:iCs/>
          <w:color w:val="80340D"/>
          <w:sz w:val="20"/>
          <w:szCs w:val="20"/>
        </w:rPr>
        <w:t>l’Etude d’Impact P.157 et P.64 de l’Etude d’impact</w:t>
      </w:r>
      <w:r w:rsidRPr="00E72402">
        <w:rPr>
          <w:rFonts w:ascii="Comic Sans MS" w:hAnsi="Comic Sans MS"/>
          <w:i/>
          <w:iCs/>
          <w:color w:val="80340D"/>
          <w:sz w:val="20"/>
          <w:szCs w:val="20"/>
        </w:rPr>
        <w:t>. Aucune incidence notable n’est prévue sur les parcs agrivoltaïques et il n’y a pas la destruction d’habitats pour les espèces. La DDT et la MRAe ont analysé le projet et sont compétentes pour juger si une DEP s’impose</w:t>
      </w:r>
      <w:r w:rsidRPr="00E72402">
        <w:rPr>
          <w:rFonts w:ascii="Comic Sans MS" w:hAnsi="Comic Sans MS"/>
          <w:b/>
          <w:bCs/>
          <w:i/>
          <w:iCs/>
          <w:color w:val="80340D"/>
          <w:sz w:val="20"/>
          <w:szCs w:val="20"/>
        </w:rPr>
        <w:t>. A ce jour et pendant l’instruction, aucune DEP n’a été demandée par l’administration compétente.  (O</w:t>
      </w:r>
      <w:r w:rsidR="008C62DB" w:rsidRPr="00E72402">
        <w:rPr>
          <w:rFonts w:ascii="Comic Sans MS" w:hAnsi="Comic Sans MS"/>
          <w:b/>
          <w:bCs/>
          <w:i/>
          <w:iCs/>
          <w:color w:val="80340D"/>
          <w:sz w:val="20"/>
          <w:szCs w:val="20"/>
        </w:rPr>
        <w:t>bs</w:t>
      </w:r>
      <w:r w:rsidRPr="00E72402">
        <w:rPr>
          <w:rFonts w:ascii="Comic Sans MS" w:hAnsi="Comic Sans MS"/>
          <w:b/>
          <w:bCs/>
          <w:i/>
          <w:iCs/>
          <w:color w:val="80340D"/>
          <w:sz w:val="20"/>
          <w:szCs w:val="20"/>
        </w:rPr>
        <w:t>.37,41, 64)</w:t>
      </w:r>
      <w:r w:rsidRPr="00E72402">
        <w:rPr>
          <w:rFonts w:ascii="Comic Sans MS" w:hAnsi="Comic Sans MS"/>
          <w:i/>
          <w:iCs/>
          <w:color w:val="80340D"/>
          <w:sz w:val="20"/>
          <w:szCs w:val="20"/>
        </w:rPr>
        <w:t>.</w:t>
      </w:r>
      <w:r w:rsidRPr="00D94ACA">
        <w:rPr>
          <w:rFonts w:ascii="Comic Sans MS" w:hAnsi="Comic Sans MS"/>
          <w:i/>
          <w:iCs/>
          <w:color w:val="80340D"/>
          <w:sz w:val="20"/>
          <w:szCs w:val="20"/>
        </w:rPr>
        <w:t xml:space="preserve"> </w:t>
      </w:r>
    </w:p>
    <w:p w14:paraId="20717CA5" w14:textId="3CB06766" w:rsidR="00D94ACA" w:rsidRPr="00D94ACA" w:rsidRDefault="00D94ACA" w:rsidP="00D94ACA">
      <w:pPr>
        <w:jc w:val="both"/>
        <w:rPr>
          <w:rFonts w:ascii="Comic Sans MS" w:hAnsi="Comic Sans MS"/>
          <w:b/>
          <w:bCs/>
          <w:i/>
          <w:iCs/>
          <w:color w:val="80340D"/>
          <w:sz w:val="20"/>
          <w:szCs w:val="20"/>
        </w:rPr>
      </w:pPr>
      <w:r w:rsidRPr="00D94ACA">
        <w:rPr>
          <w:rFonts w:ascii="Comic Sans MS" w:hAnsi="Comic Sans MS"/>
          <w:i/>
          <w:iCs/>
          <w:color w:val="80340D"/>
          <w:sz w:val="20"/>
          <w:szCs w:val="20"/>
        </w:rPr>
        <w:t xml:space="preserve">Concernant les impacts paysagers, au même titre que les impacts sur la Zone Natura 2000, ont été jugés de manière approfondie par le maître d’ouvrage comme indiqué dans la </w:t>
      </w:r>
      <w:r w:rsidRPr="00D94ACA">
        <w:rPr>
          <w:rFonts w:ascii="Comic Sans MS" w:hAnsi="Comic Sans MS"/>
          <w:i/>
          <w:iCs/>
          <w:color w:val="80340D"/>
          <w:sz w:val="20"/>
          <w:szCs w:val="20"/>
          <w:u w:val="single"/>
        </w:rPr>
        <w:t xml:space="preserve">partie II-D : </w:t>
      </w:r>
      <w:r w:rsidRPr="00D94ACA">
        <w:rPr>
          <w:rFonts w:ascii="Comic Sans MS" w:hAnsi="Comic Sans MS"/>
          <w:i/>
          <w:iCs/>
          <w:color w:val="80340D"/>
          <w:sz w:val="20"/>
          <w:szCs w:val="20"/>
          <w:u w:val="single"/>
        </w:rPr>
        <w:fldChar w:fldCharType="begin"/>
      </w:r>
      <w:r w:rsidRPr="00D94ACA">
        <w:rPr>
          <w:rFonts w:ascii="Comic Sans MS" w:hAnsi="Comic Sans MS"/>
          <w:i/>
          <w:iCs/>
          <w:color w:val="80340D"/>
          <w:sz w:val="20"/>
          <w:szCs w:val="20"/>
          <w:u w:val="single"/>
        </w:rPr>
        <w:instrText xml:space="preserve"> REF _Ref216276887 \h  \* MERGEFORMAT </w:instrText>
      </w:r>
      <w:r w:rsidRPr="00D94ACA">
        <w:rPr>
          <w:rFonts w:ascii="Comic Sans MS" w:hAnsi="Comic Sans MS"/>
          <w:i/>
          <w:iCs/>
          <w:color w:val="80340D"/>
          <w:sz w:val="20"/>
          <w:szCs w:val="20"/>
          <w:u w:val="single"/>
        </w:rPr>
      </w:r>
      <w:r w:rsidRPr="00D94ACA">
        <w:rPr>
          <w:rFonts w:ascii="Comic Sans MS" w:hAnsi="Comic Sans MS"/>
          <w:i/>
          <w:iCs/>
          <w:color w:val="80340D"/>
          <w:sz w:val="20"/>
          <w:szCs w:val="20"/>
          <w:u w:val="single"/>
        </w:rPr>
        <w:fldChar w:fldCharType="separate"/>
      </w:r>
      <w:r w:rsidR="00D20D82">
        <w:rPr>
          <w:rFonts w:ascii="Comic Sans MS" w:hAnsi="Comic Sans MS"/>
          <w:b/>
          <w:bCs/>
          <w:i/>
          <w:iCs/>
          <w:color w:val="80340D"/>
          <w:sz w:val="20"/>
          <w:szCs w:val="20"/>
          <w:u w:val="single"/>
        </w:rPr>
        <w:t>Erreur ! Source du renvoi introuvable.</w:t>
      </w:r>
      <w:r w:rsidRPr="00D94ACA">
        <w:rPr>
          <w:rFonts w:ascii="Comic Sans MS" w:hAnsi="Comic Sans MS"/>
          <w:i/>
          <w:iCs/>
          <w:color w:val="80340D"/>
          <w:sz w:val="20"/>
          <w:szCs w:val="20"/>
          <w:u w:val="single"/>
        </w:rPr>
        <w:fldChar w:fldCharType="end"/>
      </w:r>
      <w:r w:rsidRPr="00D94ACA">
        <w:rPr>
          <w:rFonts w:ascii="Comic Sans MS" w:hAnsi="Comic Sans MS"/>
          <w:i/>
          <w:iCs/>
          <w:color w:val="80340D"/>
          <w:sz w:val="20"/>
          <w:szCs w:val="20"/>
        </w:rPr>
        <w:t xml:space="preserve">. </w:t>
      </w:r>
      <w:r>
        <w:rPr>
          <w:rFonts w:ascii="Comic Sans MS" w:hAnsi="Comic Sans MS"/>
          <w:b/>
          <w:bCs/>
          <w:i/>
          <w:iCs/>
          <w:color w:val="80340D"/>
          <w:sz w:val="20"/>
          <w:szCs w:val="20"/>
          <w:highlight w:val="lightGray"/>
        </w:rPr>
        <w:t>(Obs.73).</w:t>
      </w:r>
    </w:p>
    <w:p w14:paraId="3CC7851B" w14:textId="77777777" w:rsidR="00D94ACA" w:rsidRPr="00D94ACA" w:rsidRDefault="00D94ACA" w:rsidP="00D94ACA">
      <w:pPr>
        <w:jc w:val="both"/>
        <w:rPr>
          <w:rFonts w:ascii="Comic Sans MS" w:hAnsi="Comic Sans MS"/>
          <w:i/>
          <w:iCs/>
          <w:color w:val="80340D"/>
          <w:sz w:val="20"/>
          <w:szCs w:val="20"/>
        </w:rPr>
      </w:pPr>
      <w:r w:rsidRPr="00D94ACA">
        <w:rPr>
          <w:rFonts w:ascii="Comic Sans MS" w:hAnsi="Comic Sans MS"/>
          <w:i/>
          <w:iCs/>
          <w:color w:val="80340D"/>
          <w:sz w:val="20"/>
          <w:szCs w:val="20"/>
        </w:rPr>
        <w:t xml:space="preserve">Le maître d’ouvrage a également recherché des sites alternatifs notamment les friches industrielles. Aucune friche ou ancien site industriel n’est jugé comme pertinent ou viable pour implanter un projet photovoltaïque </w:t>
      </w:r>
      <w:r w:rsidRPr="00D94ACA">
        <w:rPr>
          <w:rFonts w:ascii="Comic Sans MS" w:hAnsi="Comic Sans MS"/>
          <w:b/>
          <w:bCs/>
          <w:i/>
          <w:iCs/>
          <w:color w:val="80340D"/>
          <w:sz w:val="20"/>
          <w:szCs w:val="20"/>
        </w:rPr>
        <w:t>(P.136 de l’Etude d’Impact)</w:t>
      </w:r>
      <w:r w:rsidRPr="00D94ACA">
        <w:rPr>
          <w:rFonts w:ascii="Comic Sans MS" w:hAnsi="Comic Sans MS"/>
          <w:i/>
          <w:iCs/>
          <w:color w:val="80340D"/>
          <w:sz w:val="20"/>
          <w:szCs w:val="20"/>
        </w:rPr>
        <w:t xml:space="preserve">. Par la suite, la MRAe avait mentionné que l’échelle pour la recherche de site alternatif soit élargie à l’échelle du SCOT, le maître d’ouvrage a traité cette demande et a démontré qu’aucun site n’était disponible </w:t>
      </w:r>
      <w:r w:rsidRPr="00D94ACA">
        <w:rPr>
          <w:rFonts w:ascii="Comic Sans MS" w:hAnsi="Comic Sans MS"/>
          <w:b/>
          <w:bCs/>
          <w:i/>
          <w:iCs/>
          <w:color w:val="80340D"/>
          <w:sz w:val="20"/>
          <w:szCs w:val="20"/>
        </w:rPr>
        <w:t>(Voir réponse MRAe)</w:t>
      </w:r>
      <w:r w:rsidRPr="00D94ACA">
        <w:rPr>
          <w:rFonts w:ascii="Comic Sans MS" w:hAnsi="Comic Sans MS"/>
          <w:i/>
          <w:iCs/>
          <w:color w:val="80340D"/>
          <w:sz w:val="20"/>
          <w:szCs w:val="20"/>
        </w:rPr>
        <w:t xml:space="preserve">.  </w:t>
      </w:r>
      <w:r>
        <w:rPr>
          <w:rFonts w:ascii="Comic Sans MS" w:hAnsi="Comic Sans MS"/>
          <w:b/>
          <w:bCs/>
          <w:i/>
          <w:iCs/>
          <w:color w:val="80340D"/>
          <w:sz w:val="20"/>
          <w:szCs w:val="20"/>
          <w:highlight w:val="lightGray"/>
        </w:rPr>
        <w:t>(Obs.98, 102).</w:t>
      </w:r>
    </w:p>
    <w:p w14:paraId="4D4A3B5E" w14:textId="77777777" w:rsidR="00D94ACA" w:rsidRPr="00D94ACA" w:rsidRDefault="00D94ACA" w:rsidP="00D94ACA">
      <w:pPr>
        <w:jc w:val="both"/>
        <w:rPr>
          <w:rFonts w:ascii="Comic Sans MS" w:hAnsi="Comic Sans MS"/>
          <w:i/>
          <w:iCs/>
          <w:color w:val="80340D"/>
          <w:sz w:val="20"/>
          <w:szCs w:val="20"/>
        </w:rPr>
      </w:pPr>
      <w:r>
        <w:rPr>
          <w:rFonts w:ascii="Comic Sans MS" w:hAnsi="Comic Sans MS"/>
          <w:b/>
          <w:bCs/>
          <w:i/>
          <w:iCs/>
          <w:color w:val="80340D"/>
          <w:sz w:val="20"/>
          <w:szCs w:val="20"/>
          <w:highlight w:val="lightGray"/>
        </w:rPr>
        <w:lastRenderedPageBreak/>
        <w:t>(Obs.44)</w:t>
      </w:r>
      <w:r w:rsidRPr="00D94ACA">
        <w:rPr>
          <w:rFonts w:ascii="Comic Sans MS" w:hAnsi="Comic Sans MS"/>
          <w:i/>
          <w:iCs/>
          <w:color w:val="80340D"/>
          <w:sz w:val="20"/>
          <w:szCs w:val="20"/>
        </w:rPr>
        <w:t xml:space="preserve"> En réponse à la contribution portée par la LPO (Ligue de Protection des Oiseaux), le maître d’ouvrage souhaite apporter des réponses. Le maître d’ouvrage en relation avec les Bureau d’Etudes ont répondu aux recommandations de la MRAe. </w:t>
      </w:r>
    </w:p>
    <w:p w14:paraId="33D467D4" w14:textId="77777777" w:rsidR="00D94ACA" w:rsidRPr="00D94ACA" w:rsidRDefault="00D94ACA" w:rsidP="00D94ACA">
      <w:pPr>
        <w:jc w:val="both"/>
        <w:rPr>
          <w:rFonts w:ascii="Comic Sans MS" w:hAnsi="Comic Sans MS"/>
          <w:i/>
          <w:iCs/>
          <w:color w:val="80340D"/>
          <w:sz w:val="20"/>
          <w:szCs w:val="20"/>
        </w:rPr>
      </w:pPr>
      <w:r w:rsidRPr="00D94ACA">
        <w:rPr>
          <w:rFonts w:ascii="Comic Sans MS" w:hAnsi="Comic Sans MS"/>
          <w:i/>
          <w:iCs/>
          <w:color w:val="80340D"/>
          <w:sz w:val="20"/>
          <w:szCs w:val="20"/>
        </w:rPr>
        <w:t xml:space="preserve">L’Etude d’impact, notamment dans les études faunistiques et floristiques fait bien la distinction entre chaque site, en citant la commune référente et en utilisant des paragraphes bien distincts. </w:t>
      </w:r>
    </w:p>
    <w:p w14:paraId="76A01252" w14:textId="77777777" w:rsidR="00D94ACA" w:rsidRPr="00D94ACA" w:rsidRDefault="00D94ACA" w:rsidP="00D94ACA">
      <w:pPr>
        <w:jc w:val="both"/>
        <w:rPr>
          <w:rFonts w:ascii="Comic Sans MS" w:hAnsi="Comic Sans MS"/>
          <w:i/>
          <w:iCs/>
          <w:color w:val="80340D"/>
          <w:sz w:val="20"/>
          <w:szCs w:val="20"/>
        </w:rPr>
      </w:pPr>
      <w:r w:rsidRPr="00D94ACA">
        <w:rPr>
          <w:rFonts w:ascii="Comic Sans MS" w:hAnsi="Comic Sans MS"/>
          <w:i/>
          <w:iCs/>
          <w:color w:val="80340D"/>
          <w:sz w:val="20"/>
          <w:szCs w:val="20"/>
        </w:rPr>
        <w:t xml:space="preserve">Concernant les délimitations des tampons de 50m, la réponse par le maître d’ouvrage a été formulée à </w:t>
      </w:r>
      <w:r w:rsidRPr="00D94ACA">
        <w:rPr>
          <w:rFonts w:ascii="Comic Sans MS" w:hAnsi="Comic Sans MS"/>
          <w:b/>
          <w:bCs/>
          <w:i/>
          <w:iCs/>
          <w:color w:val="80340D"/>
          <w:sz w:val="20"/>
          <w:szCs w:val="20"/>
        </w:rPr>
        <w:t>la P.11 de la réponse à l’avis MRAe</w:t>
      </w:r>
      <w:r w:rsidRPr="00D94ACA">
        <w:rPr>
          <w:rFonts w:ascii="Comic Sans MS" w:hAnsi="Comic Sans MS"/>
          <w:i/>
          <w:iCs/>
          <w:color w:val="80340D"/>
          <w:sz w:val="20"/>
          <w:szCs w:val="20"/>
        </w:rPr>
        <w:t xml:space="preserve">. </w:t>
      </w:r>
    </w:p>
    <w:p w14:paraId="75EBB99D" w14:textId="77777777" w:rsidR="00D94ACA" w:rsidRPr="00D94ACA" w:rsidRDefault="00D94ACA" w:rsidP="00D94ACA">
      <w:pPr>
        <w:jc w:val="both"/>
        <w:rPr>
          <w:rFonts w:ascii="Comic Sans MS" w:hAnsi="Comic Sans MS"/>
          <w:i/>
          <w:iCs/>
          <w:color w:val="80340D"/>
          <w:sz w:val="20"/>
          <w:szCs w:val="20"/>
        </w:rPr>
      </w:pPr>
      <w:r w:rsidRPr="00D94ACA">
        <w:rPr>
          <w:rFonts w:ascii="Comic Sans MS" w:hAnsi="Comic Sans MS"/>
          <w:i/>
          <w:iCs/>
          <w:color w:val="80340D"/>
          <w:sz w:val="20"/>
          <w:szCs w:val="20"/>
        </w:rPr>
        <w:t>La LPO regrette également que des inventaires complémentaires n’ont pas été réalisés notamment sur la partie entomofaune. Néanmoins, le maître d’ouvrage a bien tenu compte de cette remarque de la MRAe et a demandé des inventaires complémentaires au bureau d’études, ENVOL.  En annexe, du mémoire en réponse, vous trouverez les inventaires complémentaires et les conclusions de ces inventaires. Aucune espèce menacée n’a été recensée durant la période de prospection.</w:t>
      </w:r>
      <w:r w:rsidRPr="00D94ACA">
        <w:rPr>
          <w:rFonts w:ascii="Comic Sans MS" w:hAnsi="Comic Sans MS"/>
          <w:b/>
          <w:bCs/>
          <w:i/>
          <w:iCs/>
          <w:color w:val="80340D"/>
          <w:sz w:val="20"/>
          <w:szCs w:val="20"/>
        </w:rPr>
        <w:t xml:space="preserve"> (Voir Annexe 2)</w:t>
      </w:r>
      <w:r w:rsidRPr="00D94ACA">
        <w:rPr>
          <w:rFonts w:ascii="Comic Sans MS" w:hAnsi="Comic Sans MS"/>
          <w:i/>
          <w:iCs/>
          <w:color w:val="80340D"/>
          <w:sz w:val="20"/>
          <w:szCs w:val="20"/>
        </w:rPr>
        <w:t>.</w:t>
      </w:r>
    </w:p>
    <w:p w14:paraId="6F3CB68A" w14:textId="77777777" w:rsidR="00D94ACA" w:rsidRPr="00D94ACA" w:rsidRDefault="00D94ACA" w:rsidP="00D94ACA">
      <w:pPr>
        <w:jc w:val="both"/>
        <w:rPr>
          <w:rFonts w:ascii="Comic Sans MS" w:hAnsi="Comic Sans MS"/>
          <w:i/>
          <w:iCs/>
          <w:color w:val="80340D"/>
          <w:sz w:val="20"/>
          <w:szCs w:val="20"/>
        </w:rPr>
      </w:pPr>
      <w:r w:rsidRPr="00D94ACA">
        <w:rPr>
          <w:rFonts w:ascii="Comic Sans MS" w:hAnsi="Comic Sans MS"/>
          <w:i/>
          <w:iCs/>
          <w:color w:val="80340D"/>
          <w:sz w:val="20"/>
          <w:szCs w:val="20"/>
        </w:rPr>
        <w:t xml:space="preserve">Le maître d’ouvrage tient à préciser que les mesures ERC, sont des mesures inscrites dans une étude d’impact, qu’il se doit de respecter avec les exploitants. Ces mesures sont contraignantes pour les parties et ont été réalisées afin de limiter les impacts sur les zones d’études. </w:t>
      </w:r>
    </w:p>
    <w:p w14:paraId="0733CBBD" w14:textId="77777777" w:rsidR="00D94ACA" w:rsidRPr="00D94ACA" w:rsidRDefault="00D94ACA" w:rsidP="00D94ACA">
      <w:pPr>
        <w:jc w:val="both"/>
        <w:rPr>
          <w:rFonts w:ascii="Comic Sans MS" w:hAnsi="Comic Sans MS"/>
          <w:i/>
          <w:iCs/>
          <w:color w:val="80340D"/>
          <w:sz w:val="20"/>
          <w:szCs w:val="20"/>
        </w:rPr>
      </w:pPr>
      <w:r w:rsidRPr="00D94ACA">
        <w:rPr>
          <w:rFonts w:ascii="Comic Sans MS" w:hAnsi="Comic Sans MS"/>
          <w:i/>
          <w:iCs/>
          <w:color w:val="80340D"/>
          <w:sz w:val="20"/>
          <w:szCs w:val="20"/>
        </w:rPr>
        <w:t>Les exploitants s’engagent dans cette démarche car l’</w:t>
      </w:r>
      <w:proofErr w:type="spellStart"/>
      <w:r w:rsidRPr="00D94ACA">
        <w:rPr>
          <w:rFonts w:ascii="Comic Sans MS" w:hAnsi="Comic Sans MS"/>
          <w:i/>
          <w:iCs/>
          <w:color w:val="80340D"/>
          <w:sz w:val="20"/>
          <w:szCs w:val="20"/>
        </w:rPr>
        <w:t>agrivoltaïsme</w:t>
      </w:r>
      <w:proofErr w:type="spellEnd"/>
      <w:r w:rsidRPr="00D94ACA">
        <w:rPr>
          <w:rFonts w:ascii="Comic Sans MS" w:hAnsi="Comic Sans MS"/>
          <w:i/>
          <w:iCs/>
          <w:color w:val="80340D"/>
          <w:sz w:val="20"/>
          <w:szCs w:val="20"/>
        </w:rPr>
        <w:t xml:space="preserve"> est un levier pour se tourner vers une agriculture plus durable et plus respectueuse de l’environnement. Le projet fera l’état d’un suivi agronomique des sols, ils seront donc soumis à des engagements contractuels précisés dans une convention agrivoltaïque. Sachant que le suivi se fera par un bureau d’études externe. Dans la réponse à la MRAe, le maître d’ouvrage a contacté différents établissements afin de savoir s’il serait d’accord de mettre en place une ORE afin d’encadrer un réel suivi agronomique, aucun n’a donné suite </w:t>
      </w:r>
      <w:r w:rsidRPr="00D94ACA">
        <w:rPr>
          <w:rFonts w:ascii="Comic Sans MS" w:hAnsi="Comic Sans MS"/>
          <w:b/>
          <w:bCs/>
          <w:i/>
          <w:iCs/>
          <w:color w:val="80340D"/>
          <w:sz w:val="20"/>
          <w:szCs w:val="20"/>
        </w:rPr>
        <w:t>(voir réponse MRAe).</w:t>
      </w:r>
    </w:p>
    <w:p w14:paraId="691BD205" w14:textId="77777777" w:rsidR="00D94ACA" w:rsidRPr="00D94ACA" w:rsidRDefault="00D94ACA" w:rsidP="00D94ACA">
      <w:pPr>
        <w:jc w:val="both"/>
        <w:rPr>
          <w:rFonts w:ascii="Comic Sans MS" w:hAnsi="Comic Sans MS"/>
          <w:i/>
          <w:iCs/>
          <w:color w:val="80340D"/>
          <w:sz w:val="20"/>
          <w:szCs w:val="20"/>
        </w:rPr>
      </w:pPr>
      <w:r w:rsidRPr="00D94ACA">
        <w:rPr>
          <w:rFonts w:ascii="Comic Sans MS" w:hAnsi="Comic Sans MS"/>
          <w:i/>
          <w:iCs/>
          <w:color w:val="80340D"/>
          <w:sz w:val="20"/>
          <w:szCs w:val="20"/>
        </w:rPr>
        <w:t xml:space="preserve">Enfin en réponse à la demande de DEP, l’incidence sur zone Natura 2000 a été évaluée par le Bureau d’études </w:t>
      </w:r>
      <w:r w:rsidRPr="00D94ACA">
        <w:rPr>
          <w:rFonts w:ascii="Comic Sans MS" w:hAnsi="Comic Sans MS"/>
          <w:b/>
          <w:bCs/>
          <w:i/>
          <w:iCs/>
          <w:color w:val="80340D"/>
          <w:sz w:val="20"/>
          <w:szCs w:val="20"/>
        </w:rPr>
        <w:t>(P.157 de l’Etude d’Impact)</w:t>
      </w:r>
      <w:r w:rsidRPr="00D94ACA">
        <w:rPr>
          <w:rFonts w:ascii="Comic Sans MS" w:hAnsi="Comic Sans MS"/>
          <w:i/>
          <w:iCs/>
          <w:color w:val="80340D"/>
          <w:sz w:val="20"/>
          <w:szCs w:val="20"/>
        </w:rPr>
        <w:t xml:space="preserve"> et analysée par la DDT, qui n’a formulé aucune requête sur la nécessité de réaliser une DEP. De plus, il n’est pas nécessaire de réaliser une DEP par rapport à l’alouette lulu car il n’y a pas d’impact résiduel significatif et ni de destruction d’habitat. </w:t>
      </w:r>
    </w:p>
    <w:p w14:paraId="6B550B24" w14:textId="77777777" w:rsidR="00D94ACA" w:rsidRPr="00D94ACA" w:rsidRDefault="00D94ACA" w:rsidP="00D94ACA">
      <w:pPr>
        <w:jc w:val="both"/>
        <w:rPr>
          <w:rFonts w:ascii="Comic Sans MS" w:hAnsi="Comic Sans MS"/>
          <w:b/>
          <w:bCs/>
          <w:i/>
          <w:iCs/>
          <w:color w:val="80340D"/>
          <w:sz w:val="20"/>
          <w:szCs w:val="20"/>
        </w:rPr>
      </w:pPr>
      <w:r w:rsidRPr="00D94ACA">
        <w:rPr>
          <w:rFonts w:ascii="Comic Sans MS" w:hAnsi="Comic Sans MS"/>
          <w:b/>
          <w:bCs/>
          <w:i/>
          <w:iCs/>
          <w:color w:val="80340D"/>
          <w:sz w:val="20"/>
          <w:szCs w:val="20"/>
        </w:rPr>
        <w:t xml:space="preserve">Il convient de rappeler que la nidification reste probable mais que c’est une espèce qui niche principalement sous des lisières ou arbres. Les parcs agrivoltaïques ne touchent à aucune lisière, cela été intégré dans les mesures d’évitement et rappeler dans la partie des variantes de sites dans la réponse à la MRAe. Également, la distance lisière-clôture permet d’éviter l’impact sur l’habitat (le plus probable) de cette espèce. Le site est donc plus principalement utilisé comme une zone de transit ou une zone de halte et, sa présence reste faible avec peu d’espèces contactées. </w:t>
      </w:r>
    </w:p>
    <w:p w14:paraId="3899518D" w14:textId="77777777" w:rsidR="00D94ACA" w:rsidRPr="00D94ACA" w:rsidRDefault="00D94ACA" w:rsidP="00D94ACA">
      <w:pPr>
        <w:jc w:val="both"/>
        <w:rPr>
          <w:rFonts w:ascii="Comic Sans MS" w:hAnsi="Comic Sans MS"/>
          <w:b/>
          <w:bCs/>
          <w:i/>
          <w:iCs/>
          <w:color w:val="80340D"/>
          <w:sz w:val="20"/>
          <w:szCs w:val="20"/>
        </w:rPr>
      </w:pPr>
      <w:r w:rsidRPr="00D94ACA">
        <w:rPr>
          <w:rFonts w:ascii="Comic Sans MS" w:hAnsi="Comic Sans MS"/>
          <w:b/>
          <w:bCs/>
          <w:i/>
          <w:iCs/>
          <w:color w:val="80340D"/>
          <w:sz w:val="20"/>
          <w:szCs w:val="20"/>
        </w:rPr>
        <w:t xml:space="preserve">Néanmoins même si la nidification reste probable, le plus gros risque de destruction reste pendant la phase travaux notamment les travaux lourds. Or, il y’a une interdiction de travaux, imposée par la mesure de réduction : calendrier des travaux, pendant la phase de nidification. </w:t>
      </w:r>
      <w:r w:rsidRPr="00D94ACA">
        <w:rPr>
          <w:rFonts w:ascii="Comic Sans MS" w:hAnsi="Comic Sans MS"/>
          <w:b/>
          <w:bCs/>
          <w:i/>
          <w:iCs/>
          <w:color w:val="80340D"/>
          <w:sz w:val="20"/>
          <w:szCs w:val="20"/>
        </w:rPr>
        <w:lastRenderedPageBreak/>
        <w:t xml:space="preserve">Une fois le site en exploitation, l’habitat pourra être utilisé car le site car la même fonction qu’avant-projet à plus de 92%. </w:t>
      </w:r>
    </w:p>
    <w:p w14:paraId="6CDA503B" w14:textId="77777777" w:rsidR="00A4346E" w:rsidRPr="003B43E0" w:rsidRDefault="00A4346E" w:rsidP="00A4346E">
      <w:pPr>
        <w:widowControl/>
        <w:suppressAutoHyphens w:val="0"/>
        <w:autoSpaceDE w:val="0"/>
        <w:autoSpaceDN w:val="0"/>
        <w:adjustRightInd w:val="0"/>
        <w:spacing w:after="0" w:line="240" w:lineRule="auto"/>
        <w:jc w:val="both"/>
        <w:rPr>
          <w:rFonts w:ascii="Comic Sans MS" w:hAnsi="Comic Sans MS"/>
          <w:b/>
          <w:i/>
          <w:color w:val="C45911"/>
          <w:sz w:val="22"/>
          <w:szCs w:val="22"/>
        </w:rPr>
      </w:pPr>
    </w:p>
    <w:p w14:paraId="0E44E89D" w14:textId="77777777" w:rsidR="00A4346E" w:rsidRPr="006A7213" w:rsidRDefault="00A4346E" w:rsidP="00A4346E">
      <w:pPr>
        <w:shd w:val="clear" w:color="auto" w:fill="DBE5F1"/>
        <w:ind w:right="1"/>
        <w:jc w:val="both"/>
        <w:rPr>
          <w:rFonts w:ascii="Comic Sans MS" w:hAnsi="Comic Sans MS"/>
          <w:b/>
        </w:rPr>
      </w:pPr>
      <w:r w:rsidRPr="006A7213">
        <w:rPr>
          <w:rFonts w:ascii="Comic Sans MS" w:hAnsi="Comic Sans MS"/>
          <w:b/>
        </w:rPr>
        <w:t>Commentaires d</w:t>
      </w:r>
      <w:r>
        <w:rPr>
          <w:rFonts w:ascii="Comic Sans MS" w:hAnsi="Comic Sans MS"/>
          <w:b/>
        </w:rPr>
        <w:t xml:space="preserve">e la </w:t>
      </w:r>
      <w:r w:rsidRPr="006A7213">
        <w:rPr>
          <w:rFonts w:ascii="Comic Sans MS" w:hAnsi="Comic Sans MS"/>
          <w:b/>
        </w:rPr>
        <w:t>Commiss</w:t>
      </w:r>
      <w:r>
        <w:rPr>
          <w:rFonts w:ascii="Comic Sans MS" w:hAnsi="Comic Sans MS"/>
          <w:b/>
        </w:rPr>
        <w:t>ion d’</w:t>
      </w:r>
      <w:r w:rsidRPr="006A7213">
        <w:rPr>
          <w:rFonts w:ascii="Comic Sans MS" w:hAnsi="Comic Sans MS"/>
          <w:b/>
        </w:rPr>
        <w:t>enquête</w:t>
      </w:r>
    </w:p>
    <w:p w14:paraId="049C8836" w14:textId="77777777" w:rsidR="0080238E" w:rsidRDefault="0080238E" w:rsidP="0080238E">
      <w:pPr>
        <w:ind w:right="-1"/>
        <w:contextualSpacing/>
        <w:jc w:val="both"/>
      </w:pPr>
      <w:bookmarkStart w:id="909" w:name="_Hlk218002271"/>
      <w:r w:rsidRPr="002D28F9">
        <w:rPr>
          <w:rFonts w:ascii="Comic Sans MS" w:hAnsi="Comic Sans MS" w:cs="Comic Sans MS"/>
          <w:color w:val="000000"/>
          <w:shd w:val="clear" w:color="auto" w:fill="FFFFFF"/>
        </w:rPr>
        <w:t xml:space="preserve">La commission </w:t>
      </w:r>
      <w:r>
        <w:rPr>
          <w:rFonts w:ascii="Comic Sans MS" w:hAnsi="Comic Sans MS" w:cs="Comic Sans MS"/>
          <w:color w:val="000000"/>
          <w:shd w:val="clear" w:color="auto" w:fill="FFFFFF"/>
        </w:rPr>
        <w:t>comme préconisé par la MRAe invite le porteur de projet à envisager la mise en place d’une obligation réelle environnementale (ORE).</w:t>
      </w:r>
    </w:p>
    <w:p w14:paraId="04222370" w14:textId="77777777" w:rsidR="0080238E" w:rsidRDefault="0080238E" w:rsidP="0080238E">
      <w:pPr>
        <w:ind w:right="-1"/>
        <w:contextualSpacing/>
        <w:jc w:val="both"/>
        <w:rPr>
          <w:rFonts w:ascii="Comic Sans MS" w:hAnsi="Comic Sans MS" w:cs="Comic Sans MS"/>
          <w:color w:val="000000"/>
          <w:shd w:val="clear" w:color="auto" w:fill="FFFFFF"/>
        </w:rPr>
      </w:pPr>
      <w:r>
        <w:rPr>
          <w:rFonts w:ascii="Comic Sans MS" w:hAnsi="Comic Sans MS" w:cs="Comic Sans MS"/>
          <w:color w:val="000000"/>
          <w:shd w:val="clear" w:color="auto" w:fill="FFFFFF"/>
        </w:rPr>
        <w:t>Quant à l’éventualité d’une DEP la commission d’enquête souscrit aux explications du maître d’ouvrage, tout en rappelant qu’une interdiction de travaux au moment de la nidification devra être effective.</w:t>
      </w:r>
    </w:p>
    <w:p w14:paraId="2CB62C6C" w14:textId="77777777" w:rsidR="00CA310D" w:rsidRDefault="00CA310D" w:rsidP="0080238E">
      <w:pPr>
        <w:ind w:right="-1"/>
        <w:contextualSpacing/>
        <w:jc w:val="both"/>
        <w:rPr>
          <w:rFonts w:ascii="Comic Sans MS" w:hAnsi="Comic Sans MS" w:cs="Comic Sans MS"/>
          <w:color w:val="000000"/>
          <w:shd w:val="clear" w:color="auto" w:fill="FFFFFF"/>
        </w:rPr>
      </w:pPr>
    </w:p>
    <w:bookmarkEnd w:id="909"/>
    <w:p w14:paraId="63D2EF91" w14:textId="77777777" w:rsidR="00A4346E" w:rsidRDefault="008F3D32" w:rsidP="00A4346E">
      <w:pPr>
        <w:pStyle w:val="Default"/>
        <w:rPr>
          <w:rFonts w:ascii="Comic Sans MS" w:hAnsi="Comic Sans MS"/>
          <w:b/>
          <w:bCs/>
        </w:rPr>
      </w:pPr>
      <w:r>
        <w:rPr>
          <w:rFonts w:ascii="Comic Sans MS" w:hAnsi="Comic Sans MS"/>
          <w:b/>
          <w:bCs/>
        </w:rPr>
        <w:t>3</w:t>
      </w:r>
      <w:r w:rsidR="00A4346E" w:rsidRPr="00A40B31">
        <w:rPr>
          <w:rFonts w:ascii="Comic Sans MS" w:hAnsi="Comic Sans MS"/>
          <w:b/>
          <w:bCs/>
        </w:rPr>
        <w:t xml:space="preserve">/ </w:t>
      </w:r>
      <w:r w:rsidR="00A4346E">
        <w:rPr>
          <w:rFonts w:ascii="Comic Sans MS" w:hAnsi="Comic Sans MS"/>
          <w:b/>
          <w:bCs/>
        </w:rPr>
        <w:t xml:space="preserve">Thème </w:t>
      </w:r>
      <w:r w:rsidR="00D94ACA">
        <w:rPr>
          <w:rFonts w:ascii="Comic Sans MS" w:hAnsi="Comic Sans MS"/>
          <w:b/>
          <w:bCs/>
        </w:rPr>
        <w:t>dossier</w:t>
      </w:r>
    </w:p>
    <w:p w14:paraId="2E3D80B1" w14:textId="77777777" w:rsidR="0043192F" w:rsidRPr="0043192F" w:rsidRDefault="00D94ACA" w:rsidP="0043192F">
      <w:pPr>
        <w:rPr>
          <w:rFonts w:ascii="Comic Sans MS" w:hAnsi="Comic Sans MS"/>
          <w:b/>
          <w:bCs/>
          <w:color w:val="000000"/>
        </w:rPr>
      </w:pPr>
      <w:r>
        <w:rPr>
          <w:rFonts w:ascii="Comic Sans MS" w:hAnsi="Comic Sans MS"/>
          <w:b/>
          <w:bCs/>
        </w:rPr>
        <w:t xml:space="preserve">MRAe </w:t>
      </w:r>
      <w:r w:rsidR="00A4346E">
        <w:rPr>
          <w:rFonts w:ascii="Comic Sans MS" w:hAnsi="Comic Sans MS"/>
          <w:b/>
          <w:bCs/>
        </w:rPr>
        <w:t xml:space="preserve">:  </w:t>
      </w:r>
      <w:r w:rsidR="0043192F">
        <w:rPr>
          <w:rFonts w:ascii="Comic Sans MS" w:hAnsi="Comic Sans MS"/>
          <w:b/>
          <w:bCs/>
          <w:color w:val="000000"/>
          <w:highlight w:val="lightGray"/>
        </w:rPr>
        <w:t>Contributions N°12, 46, 58, 60, 73</w:t>
      </w:r>
    </w:p>
    <w:p w14:paraId="087ED92D" w14:textId="77777777" w:rsidR="00A4346E" w:rsidRDefault="00A4346E" w:rsidP="00A4346E">
      <w:pPr>
        <w:pStyle w:val="Default"/>
        <w:rPr>
          <w:rFonts w:ascii="Comic Sans MS" w:hAnsi="Comic Sans MS"/>
        </w:rPr>
      </w:pPr>
      <w:r w:rsidRPr="00A40B31">
        <w:rPr>
          <w:rFonts w:ascii="Comic Sans MS" w:hAnsi="Comic Sans MS"/>
          <w:b/>
          <w:bCs/>
        </w:rPr>
        <w:t xml:space="preserve"> </w:t>
      </w:r>
    </w:p>
    <w:p w14:paraId="055E42C8" w14:textId="77777777" w:rsidR="00A4346E" w:rsidRPr="00752EAD" w:rsidRDefault="00A4346E" w:rsidP="00A4346E">
      <w:pPr>
        <w:shd w:val="clear" w:color="auto" w:fill="DBE5F1"/>
        <w:ind w:right="1"/>
        <w:jc w:val="both"/>
        <w:rPr>
          <w:rFonts w:ascii="Comic Sans MS" w:hAnsi="Comic Sans MS"/>
          <w:b/>
          <w:i/>
          <w:iCs/>
          <w:color w:val="833C0B"/>
        </w:rPr>
      </w:pPr>
      <w:r w:rsidRPr="00752EAD">
        <w:rPr>
          <w:rFonts w:ascii="Comic Sans MS" w:hAnsi="Comic Sans MS"/>
          <w:b/>
          <w:i/>
          <w:iCs/>
          <w:color w:val="833C0B"/>
        </w:rPr>
        <w:t>Réponse du Maître d’ouvrage :</w:t>
      </w:r>
    </w:p>
    <w:p w14:paraId="0C34A550" w14:textId="77777777" w:rsidR="0043192F" w:rsidRPr="0043192F" w:rsidRDefault="0043192F" w:rsidP="0043192F">
      <w:pPr>
        <w:jc w:val="both"/>
        <w:rPr>
          <w:rFonts w:ascii="Comic Sans MS" w:hAnsi="Comic Sans MS"/>
          <w:i/>
          <w:iCs/>
          <w:color w:val="80340D"/>
          <w:sz w:val="20"/>
          <w:szCs w:val="20"/>
        </w:rPr>
      </w:pPr>
      <w:r w:rsidRPr="0043192F">
        <w:rPr>
          <w:rFonts w:ascii="Comic Sans MS" w:hAnsi="Comic Sans MS"/>
          <w:i/>
          <w:iCs/>
          <w:color w:val="80340D"/>
          <w:sz w:val="20"/>
          <w:szCs w:val="20"/>
        </w:rPr>
        <w:t xml:space="preserve">La MRAe a émis un avis portant sur les projets de Gissey-sous-Flavigny et Darcey, auquel le maître d’ouvrage a répondu dans son ensemble. Pour rappel, ci-dessous la MRAe avait préconisé des points principaux qui sont les suivants : </w:t>
      </w:r>
    </w:p>
    <w:p w14:paraId="5AB69972" w14:textId="77777777" w:rsidR="0043192F" w:rsidRPr="0043192F" w:rsidRDefault="00410BC4" w:rsidP="0043192F">
      <w:pPr>
        <w:jc w:val="center"/>
        <w:rPr>
          <w:rFonts w:ascii="Comic Sans MS" w:hAnsi="Comic Sans MS"/>
          <w:i/>
          <w:iCs/>
          <w:color w:val="80340D"/>
          <w:sz w:val="20"/>
          <w:szCs w:val="20"/>
        </w:rPr>
      </w:pPr>
      <w:r>
        <w:rPr>
          <w:rFonts w:ascii="Comic Sans MS" w:hAnsi="Comic Sans MS"/>
          <w:i/>
          <w:noProof/>
          <w:color w:val="80340D"/>
          <w:sz w:val="20"/>
          <w:szCs w:val="20"/>
        </w:rPr>
        <w:pict w14:anchorId="51D4D0C7">
          <v:shape id="_x0000_i1028" type="#_x0000_t75" style="width:385.3pt;height:151.8pt;visibility:visible">
            <v:imagedata r:id="rId11" o:title=""/>
          </v:shape>
        </w:pict>
      </w:r>
    </w:p>
    <w:p w14:paraId="2A298AC6" w14:textId="77777777" w:rsidR="0043192F" w:rsidRPr="0043192F" w:rsidRDefault="0043192F" w:rsidP="0043192F">
      <w:pPr>
        <w:rPr>
          <w:rFonts w:ascii="Comic Sans MS" w:hAnsi="Comic Sans MS"/>
          <w:i/>
          <w:iCs/>
          <w:color w:val="80340D"/>
          <w:sz w:val="20"/>
          <w:szCs w:val="20"/>
        </w:rPr>
      </w:pPr>
    </w:p>
    <w:p w14:paraId="16BD9809" w14:textId="77777777" w:rsidR="0043192F" w:rsidRPr="0043192F" w:rsidRDefault="0043192F" w:rsidP="0043192F">
      <w:pPr>
        <w:jc w:val="both"/>
        <w:rPr>
          <w:rFonts w:ascii="Comic Sans MS" w:hAnsi="Comic Sans MS"/>
          <w:i/>
          <w:iCs/>
          <w:color w:val="80340D"/>
          <w:sz w:val="20"/>
          <w:szCs w:val="20"/>
        </w:rPr>
      </w:pPr>
      <w:r w:rsidRPr="0043192F">
        <w:rPr>
          <w:rFonts w:ascii="Comic Sans MS" w:hAnsi="Comic Sans MS"/>
          <w:i/>
          <w:iCs/>
          <w:color w:val="80340D"/>
          <w:sz w:val="20"/>
          <w:szCs w:val="20"/>
        </w:rPr>
        <w:t xml:space="preserve">L’ensemble des points a été traité par le maître d’ouvrage et les bureaux d’études comme indiqué dans </w:t>
      </w:r>
      <w:r w:rsidRPr="0043192F">
        <w:rPr>
          <w:rFonts w:ascii="Comic Sans MS" w:hAnsi="Comic Sans MS"/>
          <w:b/>
          <w:bCs/>
          <w:i/>
          <w:iCs/>
          <w:color w:val="80340D"/>
          <w:sz w:val="20"/>
          <w:szCs w:val="20"/>
        </w:rPr>
        <w:t>la réponse à la MRAe.</w:t>
      </w:r>
      <w:r w:rsidRPr="0043192F">
        <w:rPr>
          <w:rFonts w:ascii="Comic Sans MS" w:hAnsi="Comic Sans MS"/>
          <w:i/>
          <w:iCs/>
          <w:color w:val="80340D"/>
          <w:sz w:val="20"/>
          <w:szCs w:val="20"/>
        </w:rPr>
        <w:t xml:space="preserve"> De plus, la MRAe a eu des recommandations sur le volet « Biodiversité et milieux naturels », ici encore le Bureau d’études, ENVOL, a répondu et argumenté chaque point évoqué par la MRAe. Cette réponse a été traitée avec une vision de bureau d’études et non de maître d’ouvrage. Comme évoqué précédemment, ENVOL juge les impacts des projets avec neutralité et définit les mesures ERC nécessaires au projet pour limiter les impacts. </w:t>
      </w:r>
      <w:r w:rsidRPr="0043192F">
        <w:rPr>
          <w:rFonts w:ascii="Comic Sans MS" w:hAnsi="Comic Sans MS"/>
          <w:b/>
          <w:bCs/>
          <w:i/>
          <w:iCs/>
          <w:color w:val="80340D"/>
          <w:sz w:val="20"/>
          <w:szCs w:val="20"/>
        </w:rPr>
        <w:t>(Annexe 5 de la réponse MRAe).</w:t>
      </w:r>
    </w:p>
    <w:p w14:paraId="027E5D67" w14:textId="77777777" w:rsidR="00A4346E" w:rsidRPr="003B43E0" w:rsidRDefault="00A4346E" w:rsidP="00A4346E">
      <w:pPr>
        <w:widowControl/>
        <w:suppressAutoHyphens w:val="0"/>
        <w:autoSpaceDE w:val="0"/>
        <w:autoSpaceDN w:val="0"/>
        <w:adjustRightInd w:val="0"/>
        <w:spacing w:after="0" w:line="240" w:lineRule="auto"/>
        <w:jc w:val="both"/>
        <w:rPr>
          <w:rFonts w:ascii="Comic Sans MS" w:hAnsi="Comic Sans MS"/>
          <w:b/>
          <w:i/>
          <w:color w:val="C45911"/>
          <w:sz w:val="22"/>
          <w:szCs w:val="22"/>
        </w:rPr>
      </w:pPr>
    </w:p>
    <w:p w14:paraId="44D1DA83" w14:textId="77777777" w:rsidR="00A4346E" w:rsidRPr="006A7213" w:rsidRDefault="00A4346E" w:rsidP="00A4346E">
      <w:pPr>
        <w:shd w:val="clear" w:color="auto" w:fill="DBE5F1"/>
        <w:ind w:right="1"/>
        <w:jc w:val="both"/>
        <w:rPr>
          <w:rFonts w:ascii="Comic Sans MS" w:hAnsi="Comic Sans MS"/>
          <w:b/>
        </w:rPr>
      </w:pPr>
      <w:r w:rsidRPr="006A7213">
        <w:rPr>
          <w:rFonts w:ascii="Comic Sans MS" w:hAnsi="Comic Sans MS"/>
          <w:b/>
        </w:rPr>
        <w:t>Commentaires d</w:t>
      </w:r>
      <w:r>
        <w:rPr>
          <w:rFonts w:ascii="Comic Sans MS" w:hAnsi="Comic Sans MS"/>
          <w:b/>
        </w:rPr>
        <w:t xml:space="preserve">e la </w:t>
      </w:r>
      <w:r w:rsidRPr="006A7213">
        <w:rPr>
          <w:rFonts w:ascii="Comic Sans MS" w:hAnsi="Comic Sans MS"/>
          <w:b/>
        </w:rPr>
        <w:t>Commiss</w:t>
      </w:r>
      <w:r>
        <w:rPr>
          <w:rFonts w:ascii="Comic Sans MS" w:hAnsi="Comic Sans MS"/>
          <w:b/>
        </w:rPr>
        <w:t>ion d’</w:t>
      </w:r>
      <w:r w:rsidRPr="006A7213">
        <w:rPr>
          <w:rFonts w:ascii="Comic Sans MS" w:hAnsi="Comic Sans MS"/>
          <w:b/>
        </w:rPr>
        <w:t>enquête</w:t>
      </w:r>
    </w:p>
    <w:p w14:paraId="41B89FDF" w14:textId="77777777" w:rsidR="0080238E" w:rsidRDefault="0080238E" w:rsidP="0080238E">
      <w:pPr>
        <w:ind w:right="-1"/>
        <w:contextualSpacing/>
        <w:jc w:val="both"/>
        <w:rPr>
          <w:rFonts w:ascii="Comic Sans MS" w:hAnsi="Comic Sans MS" w:cs="Comic Sans MS"/>
          <w:color w:val="000000"/>
          <w:shd w:val="clear" w:color="auto" w:fill="FFFFFF"/>
        </w:rPr>
      </w:pPr>
      <w:r w:rsidRPr="002D28F9">
        <w:rPr>
          <w:rFonts w:ascii="Comic Sans MS" w:hAnsi="Comic Sans MS" w:cs="Comic Sans MS"/>
          <w:color w:val="000000"/>
          <w:shd w:val="clear" w:color="auto" w:fill="FFFFFF"/>
        </w:rPr>
        <w:t xml:space="preserve">La commission </w:t>
      </w:r>
      <w:bookmarkStart w:id="910" w:name="_Hlk218002393"/>
      <w:r>
        <w:rPr>
          <w:rFonts w:ascii="Comic Sans MS" w:hAnsi="Comic Sans MS" w:cs="Comic Sans MS"/>
          <w:color w:val="000000"/>
          <w:shd w:val="clear" w:color="auto" w:fill="FFFFFF"/>
        </w:rPr>
        <w:t>constate que le maître d’ouvrage par l’intermédiaire du bureau d’études a bien apporté des réponses aux questions posées par la MRAe.</w:t>
      </w:r>
    </w:p>
    <w:bookmarkEnd w:id="910"/>
    <w:p w14:paraId="62D9F50B" w14:textId="77777777" w:rsidR="00001076" w:rsidRDefault="00001076" w:rsidP="0080238E">
      <w:pPr>
        <w:ind w:right="-1"/>
        <w:contextualSpacing/>
        <w:jc w:val="both"/>
      </w:pPr>
    </w:p>
    <w:p w14:paraId="5E9A8854" w14:textId="77777777" w:rsidR="00A4346E" w:rsidRDefault="008F3D32" w:rsidP="00A4346E">
      <w:pPr>
        <w:pStyle w:val="Default"/>
        <w:rPr>
          <w:rFonts w:ascii="Comic Sans MS" w:hAnsi="Comic Sans MS"/>
          <w:b/>
          <w:bCs/>
        </w:rPr>
      </w:pPr>
      <w:r>
        <w:rPr>
          <w:rFonts w:ascii="Comic Sans MS" w:hAnsi="Comic Sans MS"/>
          <w:b/>
          <w:bCs/>
        </w:rPr>
        <w:t>3</w:t>
      </w:r>
      <w:r w:rsidR="00A4346E" w:rsidRPr="00A40B31">
        <w:rPr>
          <w:rFonts w:ascii="Comic Sans MS" w:hAnsi="Comic Sans MS"/>
          <w:b/>
          <w:bCs/>
        </w:rPr>
        <w:t xml:space="preserve">/ </w:t>
      </w:r>
      <w:r w:rsidR="00A4346E">
        <w:rPr>
          <w:rFonts w:ascii="Comic Sans MS" w:hAnsi="Comic Sans MS"/>
          <w:b/>
          <w:bCs/>
        </w:rPr>
        <w:t xml:space="preserve">Thème </w:t>
      </w:r>
      <w:r w:rsidR="0043192F">
        <w:rPr>
          <w:rFonts w:ascii="Comic Sans MS" w:hAnsi="Comic Sans MS"/>
          <w:b/>
          <w:bCs/>
        </w:rPr>
        <w:t>dossier</w:t>
      </w:r>
    </w:p>
    <w:p w14:paraId="696CD67B" w14:textId="77777777" w:rsidR="008A71DA" w:rsidRPr="001602E0" w:rsidRDefault="0043192F" w:rsidP="008A71DA">
      <w:pPr>
        <w:jc w:val="both"/>
        <w:rPr>
          <w:rFonts w:ascii="Comic Sans MS" w:hAnsi="Comic Sans MS"/>
        </w:rPr>
      </w:pPr>
      <w:r>
        <w:rPr>
          <w:rFonts w:ascii="Comic Sans MS" w:hAnsi="Comic Sans MS"/>
          <w:b/>
          <w:bCs/>
        </w:rPr>
        <w:t xml:space="preserve">Conflit d’intérêt </w:t>
      </w:r>
      <w:r w:rsidR="00A4346E">
        <w:rPr>
          <w:rFonts w:ascii="Comic Sans MS" w:hAnsi="Comic Sans MS"/>
          <w:b/>
          <w:bCs/>
        </w:rPr>
        <w:t xml:space="preserve">:  </w:t>
      </w:r>
      <w:r w:rsidR="00A4346E" w:rsidRPr="00A40B31">
        <w:rPr>
          <w:rFonts w:ascii="Comic Sans MS" w:hAnsi="Comic Sans MS"/>
          <w:b/>
          <w:bCs/>
        </w:rPr>
        <w:t xml:space="preserve"> </w:t>
      </w:r>
      <w:r w:rsidR="008A71DA">
        <w:rPr>
          <w:rFonts w:ascii="Comic Sans MS" w:hAnsi="Comic Sans MS"/>
          <w:b/>
          <w:bCs/>
          <w:highlight w:val="lightGray"/>
        </w:rPr>
        <w:t>Contribution N°3</w:t>
      </w:r>
      <w:r w:rsidR="008A71DA">
        <w:rPr>
          <w:rFonts w:ascii="Comic Sans MS" w:hAnsi="Comic Sans MS"/>
          <w:b/>
          <w:bCs/>
        </w:rPr>
        <w:t>2</w:t>
      </w:r>
      <w:r w:rsidR="008A71DA">
        <w:rPr>
          <w:rFonts w:ascii="Comic Sans MS" w:hAnsi="Comic Sans MS"/>
        </w:rPr>
        <w:t>, 87</w:t>
      </w:r>
    </w:p>
    <w:p w14:paraId="0F6D0FF8" w14:textId="77777777" w:rsidR="00A4346E" w:rsidRDefault="00A4346E" w:rsidP="00A4346E">
      <w:pPr>
        <w:pStyle w:val="Default"/>
        <w:rPr>
          <w:rFonts w:ascii="Comic Sans MS" w:hAnsi="Comic Sans MS"/>
        </w:rPr>
      </w:pPr>
    </w:p>
    <w:p w14:paraId="660A440E" w14:textId="77777777" w:rsidR="00A4346E" w:rsidRPr="00752EAD" w:rsidRDefault="00A4346E" w:rsidP="00A4346E">
      <w:pPr>
        <w:shd w:val="clear" w:color="auto" w:fill="DBE5F1"/>
        <w:ind w:right="1"/>
        <w:jc w:val="both"/>
        <w:rPr>
          <w:rFonts w:ascii="Comic Sans MS" w:hAnsi="Comic Sans MS"/>
          <w:b/>
          <w:i/>
          <w:iCs/>
          <w:color w:val="833C0B"/>
        </w:rPr>
      </w:pPr>
      <w:r w:rsidRPr="00752EAD">
        <w:rPr>
          <w:rFonts w:ascii="Comic Sans MS" w:hAnsi="Comic Sans MS"/>
          <w:b/>
          <w:i/>
          <w:iCs/>
          <w:color w:val="833C0B"/>
        </w:rPr>
        <w:t>Réponse du Maître d’ouvrage :</w:t>
      </w:r>
    </w:p>
    <w:p w14:paraId="32E1B84F" w14:textId="77777777" w:rsidR="008A71DA" w:rsidRPr="008A71DA" w:rsidRDefault="008A71DA" w:rsidP="008A71DA">
      <w:pPr>
        <w:jc w:val="both"/>
        <w:rPr>
          <w:rFonts w:ascii="Comic Sans MS" w:hAnsi="Comic Sans MS"/>
          <w:i/>
          <w:iCs/>
          <w:color w:val="80340D"/>
          <w:sz w:val="20"/>
          <w:szCs w:val="20"/>
        </w:rPr>
      </w:pPr>
      <w:r w:rsidRPr="008A71DA">
        <w:rPr>
          <w:rFonts w:ascii="Comic Sans MS" w:hAnsi="Comic Sans MS"/>
          <w:i/>
          <w:iCs/>
          <w:color w:val="80340D"/>
          <w:sz w:val="20"/>
          <w:szCs w:val="20"/>
        </w:rPr>
        <w:t xml:space="preserve">1/ Il convient de rappeler que le principe de l’enquête publique permet à toute personne de s’exprimer librement et d’invoquer les arguments en faveur ou en défaveur du projet. Le Code de l’environnement, notamment les articles </w:t>
      </w:r>
      <w:r w:rsidRPr="008A71DA">
        <w:rPr>
          <w:rFonts w:ascii="Comic Sans MS" w:hAnsi="Comic Sans MS"/>
          <w:b/>
          <w:bCs/>
          <w:i/>
          <w:iCs/>
          <w:color w:val="80340D"/>
          <w:sz w:val="20"/>
          <w:szCs w:val="20"/>
        </w:rPr>
        <w:t>L123-1 et suivants</w:t>
      </w:r>
      <w:r w:rsidRPr="008A71DA">
        <w:rPr>
          <w:rFonts w:ascii="Comic Sans MS" w:hAnsi="Comic Sans MS"/>
          <w:i/>
          <w:iCs/>
          <w:color w:val="80340D"/>
          <w:sz w:val="20"/>
          <w:szCs w:val="20"/>
        </w:rPr>
        <w:t xml:space="preserve"> garantissent l’information et la participation de toute personne lors des enquêtes publiques.</w:t>
      </w:r>
      <w:r w:rsidRPr="008A71DA">
        <w:rPr>
          <w:rStyle w:val="Appelnotedebasdep"/>
          <w:rFonts w:ascii="Comic Sans MS" w:hAnsi="Comic Sans MS"/>
          <w:i/>
          <w:iCs/>
          <w:color w:val="80340D"/>
          <w:sz w:val="20"/>
          <w:szCs w:val="20"/>
        </w:rPr>
        <w:footnoteReference w:id="12"/>
      </w:r>
    </w:p>
    <w:p w14:paraId="186885C5" w14:textId="77777777" w:rsidR="008A71DA" w:rsidRPr="008A71DA" w:rsidRDefault="008A71DA" w:rsidP="008A71DA">
      <w:pPr>
        <w:jc w:val="both"/>
        <w:rPr>
          <w:rFonts w:ascii="Comic Sans MS" w:hAnsi="Comic Sans MS"/>
          <w:i/>
          <w:iCs/>
          <w:color w:val="80340D"/>
          <w:sz w:val="20"/>
          <w:szCs w:val="20"/>
        </w:rPr>
      </w:pPr>
      <w:r w:rsidRPr="008A71DA">
        <w:rPr>
          <w:rFonts w:ascii="Comic Sans MS" w:hAnsi="Comic Sans MS"/>
          <w:i/>
          <w:iCs/>
          <w:color w:val="80340D"/>
          <w:sz w:val="20"/>
          <w:szCs w:val="20"/>
        </w:rPr>
        <w:t>L’enquête publique est encadrée par un commissaire enquêteur, désigné par le tribunal administratif de Dijon, jugeant les contributions avec neutralité et indépendance.</w:t>
      </w:r>
    </w:p>
    <w:p w14:paraId="7CE08C96" w14:textId="77777777" w:rsidR="008A71DA" w:rsidRPr="008A71DA" w:rsidRDefault="008A71DA" w:rsidP="008A71DA">
      <w:pPr>
        <w:jc w:val="both"/>
        <w:rPr>
          <w:rFonts w:ascii="Comic Sans MS" w:hAnsi="Comic Sans MS"/>
          <w:i/>
          <w:iCs/>
          <w:color w:val="80340D"/>
          <w:sz w:val="20"/>
          <w:szCs w:val="20"/>
        </w:rPr>
      </w:pPr>
      <w:r w:rsidRPr="008A71DA">
        <w:rPr>
          <w:rFonts w:ascii="Comic Sans MS" w:hAnsi="Comic Sans MS"/>
          <w:i/>
          <w:iCs/>
          <w:color w:val="80340D"/>
          <w:sz w:val="20"/>
          <w:szCs w:val="20"/>
        </w:rPr>
        <w:t xml:space="preserve">2/ Le maître d’ouvrage rappelle </w:t>
      </w:r>
      <w:bookmarkStart w:id="911" w:name="_Hlk218002675"/>
      <w:r w:rsidRPr="008A71DA">
        <w:rPr>
          <w:rFonts w:ascii="Comic Sans MS" w:hAnsi="Comic Sans MS"/>
          <w:i/>
          <w:iCs/>
          <w:color w:val="80340D"/>
          <w:sz w:val="20"/>
          <w:szCs w:val="20"/>
        </w:rPr>
        <w:t xml:space="preserve">qu’il n’y aucun conflit d’intérêts entre le conseil municipal et les propriétaires de baux fonciers. </w:t>
      </w:r>
      <w:bookmarkEnd w:id="911"/>
      <w:r w:rsidRPr="008A71DA">
        <w:rPr>
          <w:rFonts w:ascii="Comic Sans MS" w:hAnsi="Comic Sans MS"/>
          <w:i/>
          <w:iCs/>
          <w:color w:val="80340D"/>
          <w:sz w:val="20"/>
          <w:szCs w:val="20"/>
        </w:rPr>
        <w:t xml:space="preserve">Lors des délibérations communales, une seule personne était concernée par un risque de conflits d’intérêts : </w:t>
      </w:r>
      <w:proofErr w:type="spellStart"/>
      <w:r w:rsidRPr="008A71DA">
        <w:rPr>
          <w:rFonts w:ascii="Comic Sans MS" w:hAnsi="Comic Sans MS"/>
          <w:i/>
          <w:iCs/>
          <w:color w:val="80340D"/>
          <w:sz w:val="20"/>
          <w:szCs w:val="20"/>
        </w:rPr>
        <w:t>Mme.LALIGANT</w:t>
      </w:r>
      <w:proofErr w:type="spellEnd"/>
      <w:r w:rsidRPr="008A71DA">
        <w:rPr>
          <w:rFonts w:ascii="Comic Sans MS" w:hAnsi="Comic Sans MS"/>
          <w:i/>
          <w:iCs/>
          <w:color w:val="80340D"/>
          <w:sz w:val="20"/>
          <w:szCs w:val="20"/>
        </w:rPr>
        <w:t xml:space="preserve"> Véronique (Propriétaire à Gissey-Sous-Flavigny). </w:t>
      </w:r>
    </w:p>
    <w:p w14:paraId="4D7E5545" w14:textId="77777777" w:rsidR="008A71DA" w:rsidRPr="008A71DA" w:rsidRDefault="008A71DA" w:rsidP="008A71DA">
      <w:pPr>
        <w:jc w:val="both"/>
        <w:rPr>
          <w:rFonts w:ascii="Comic Sans MS" w:hAnsi="Comic Sans MS"/>
          <w:i/>
          <w:iCs/>
          <w:color w:val="80340D"/>
          <w:sz w:val="20"/>
          <w:szCs w:val="20"/>
        </w:rPr>
      </w:pPr>
      <w:r w:rsidRPr="008A71DA">
        <w:rPr>
          <w:rFonts w:ascii="Comic Sans MS" w:hAnsi="Comic Sans MS"/>
          <w:i/>
          <w:iCs/>
          <w:color w:val="80340D"/>
          <w:sz w:val="20"/>
          <w:szCs w:val="20"/>
        </w:rPr>
        <w:t xml:space="preserve">Lors de la séance du 27 juillet 2022 à Gissey-sous-Flavigny, 6 conseillers municipaux étaient en exercice dont </w:t>
      </w:r>
      <w:proofErr w:type="spellStart"/>
      <w:r w:rsidRPr="008A71DA">
        <w:rPr>
          <w:rFonts w:ascii="Comic Sans MS" w:hAnsi="Comic Sans MS"/>
          <w:i/>
          <w:iCs/>
          <w:color w:val="80340D"/>
          <w:sz w:val="20"/>
          <w:szCs w:val="20"/>
        </w:rPr>
        <w:t>Mme.LALIGANT</w:t>
      </w:r>
      <w:proofErr w:type="spellEnd"/>
      <w:r w:rsidRPr="008A71DA">
        <w:rPr>
          <w:rFonts w:ascii="Comic Sans MS" w:hAnsi="Comic Sans MS"/>
          <w:i/>
          <w:iCs/>
          <w:color w:val="80340D"/>
          <w:sz w:val="20"/>
          <w:szCs w:val="20"/>
        </w:rPr>
        <w:t>. Cependant, seulement 5 conseillers ont voté à la délibération (</w:t>
      </w:r>
      <w:proofErr w:type="spellStart"/>
      <w:r w:rsidRPr="008A71DA">
        <w:rPr>
          <w:rFonts w:ascii="Comic Sans MS" w:hAnsi="Comic Sans MS"/>
          <w:i/>
          <w:iCs/>
          <w:color w:val="80340D"/>
          <w:sz w:val="20"/>
          <w:szCs w:val="20"/>
        </w:rPr>
        <w:t>Mme.LALIGANT</w:t>
      </w:r>
      <w:proofErr w:type="spellEnd"/>
      <w:r w:rsidRPr="008A71DA">
        <w:rPr>
          <w:rFonts w:ascii="Comic Sans MS" w:hAnsi="Comic Sans MS"/>
          <w:i/>
          <w:iCs/>
          <w:color w:val="80340D"/>
          <w:sz w:val="20"/>
          <w:szCs w:val="20"/>
        </w:rPr>
        <w:t xml:space="preserve"> n’en faisant pas partie). </w:t>
      </w:r>
    </w:p>
    <w:p w14:paraId="029A1ECC" w14:textId="77777777" w:rsidR="008A71DA" w:rsidRPr="008A71DA" w:rsidRDefault="008A71DA" w:rsidP="008A71DA">
      <w:pPr>
        <w:jc w:val="both"/>
        <w:rPr>
          <w:rFonts w:ascii="Comic Sans MS" w:hAnsi="Comic Sans MS"/>
          <w:i/>
          <w:iCs/>
          <w:color w:val="80340D"/>
          <w:sz w:val="20"/>
          <w:szCs w:val="20"/>
        </w:rPr>
      </w:pPr>
      <w:r w:rsidRPr="008A71DA">
        <w:rPr>
          <w:rFonts w:ascii="Comic Sans MS" w:hAnsi="Comic Sans MS"/>
          <w:i/>
          <w:iCs/>
          <w:color w:val="80340D"/>
          <w:sz w:val="20"/>
          <w:szCs w:val="20"/>
        </w:rPr>
        <w:t xml:space="preserve">Le maître d’ouvrage tient à rappeler que lors de la délibération, aucune personne ne s’est opposée au projet. </w:t>
      </w:r>
    </w:p>
    <w:p w14:paraId="6D9C2CB5" w14:textId="77777777" w:rsidR="00A4346E" w:rsidRPr="003B43E0" w:rsidRDefault="00A4346E" w:rsidP="00A4346E">
      <w:pPr>
        <w:widowControl/>
        <w:suppressAutoHyphens w:val="0"/>
        <w:autoSpaceDE w:val="0"/>
        <w:autoSpaceDN w:val="0"/>
        <w:adjustRightInd w:val="0"/>
        <w:spacing w:after="0" w:line="240" w:lineRule="auto"/>
        <w:jc w:val="both"/>
        <w:rPr>
          <w:rFonts w:ascii="Comic Sans MS" w:hAnsi="Comic Sans MS"/>
          <w:b/>
          <w:i/>
          <w:color w:val="C45911"/>
          <w:sz w:val="22"/>
          <w:szCs w:val="22"/>
        </w:rPr>
      </w:pPr>
    </w:p>
    <w:p w14:paraId="1B6C093B" w14:textId="77777777" w:rsidR="00A4346E" w:rsidRPr="006A7213" w:rsidRDefault="00A4346E" w:rsidP="00A4346E">
      <w:pPr>
        <w:shd w:val="clear" w:color="auto" w:fill="DBE5F1"/>
        <w:ind w:right="1"/>
        <w:jc w:val="both"/>
        <w:rPr>
          <w:rFonts w:ascii="Comic Sans MS" w:hAnsi="Comic Sans MS"/>
          <w:b/>
        </w:rPr>
      </w:pPr>
      <w:r w:rsidRPr="006A7213">
        <w:rPr>
          <w:rFonts w:ascii="Comic Sans MS" w:hAnsi="Comic Sans MS"/>
          <w:b/>
        </w:rPr>
        <w:t>Commentaires d</w:t>
      </w:r>
      <w:r>
        <w:rPr>
          <w:rFonts w:ascii="Comic Sans MS" w:hAnsi="Comic Sans MS"/>
          <w:b/>
        </w:rPr>
        <w:t xml:space="preserve">e la </w:t>
      </w:r>
      <w:r w:rsidRPr="006A7213">
        <w:rPr>
          <w:rFonts w:ascii="Comic Sans MS" w:hAnsi="Comic Sans MS"/>
          <w:b/>
        </w:rPr>
        <w:t>Commiss</w:t>
      </w:r>
      <w:r>
        <w:rPr>
          <w:rFonts w:ascii="Comic Sans MS" w:hAnsi="Comic Sans MS"/>
          <w:b/>
        </w:rPr>
        <w:t>ion d’</w:t>
      </w:r>
      <w:r w:rsidRPr="006A7213">
        <w:rPr>
          <w:rFonts w:ascii="Comic Sans MS" w:hAnsi="Comic Sans MS"/>
          <w:b/>
        </w:rPr>
        <w:t>enquête</w:t>
      </w:r>
    </w:p>
    <w:p w14:paraId="1AAACF03" w14:textId="77777777" w:rsidR="0080238E" w:rsidRDefault="0080238E" w:rsidP="0080238E">
      <w:pPr>
        <w:ind w:right="-1"/>
        <w:contextualSpacing/>
        <w:jc w:val="both"/>
      </w:pPr>
      <w:r w:rsidRPr="002D28F9">
        <w:rPr>
          <w:rFonts w:ascii="Comic Sans MS" w:hAnsi="Comic Sans MS" w:cs="Comic Sans MS"/>
          <w:color w:val="000000"/>
          <w:shd w:val="clear" w:color="auto" w:fill="FFFFFF"/>
        </w:rPr>
        <w:t xml:space="preserve">La commission </w:t>
      </w:r>
      <w:r>
        <w:rPr>
          <w:rFonts w:ascii="Comic Sans MS" w:hAnsi="Comic Sans MS" w:cs="Comic Sans MS"/>
          <w:color w:val="000000"/>
          <w:shd w:val="clear" w:color="auto" w:fill="FFFFFF"/>
        </w:rPr>
        <w:t>prend acte de la réponse du maître d’ouvrage.</w:t>
      </w:r>
    </w:p>
    <w:p w14:paraId="25D470DF" w14:textId="77777777" w:rsidR="0080238E" w:rsidRDefault="0080238E" w:rsidP="00A4346E">
      <w:pPr>
        <w:ind w:right="-1"/>
        <w:contextualSpacing/>
        <w:jc w:val="both"/>
        <w:rPr>
          <w:rFonts w:ascii="Comic Sans MS" w:hAnsi="Comic Sans MS"/>
          <w:color w:val="000000"/>
          <w:shd w:val="clear" w:color="auto" w:fill="FFFFFF"/>
        </w:rPr>
      </w:pPr>
    </w:p>
    <w:p w14:paraId="61FAD920" w14:textId="77777777" w:rsidR="00A4346E" w:rsidRDefault="008F3D32" w:rsidP="00A4346E">
      <w:pPr>
        <w:pStyle w:val="Default"/>
        <w:rPr>
          <w:rFonts w:ascii="Comic Sans MS" w:hAnsi="Comic Sans MS"/>
          <w:b/>
          <w:bCs/>
        </w:rPr>
      </w:pPr>
      <w:r>
        <w:rPr>
          <w:rFonts w:ascii="Comic Sans MS" w:hAnsi="Comic Sans MS"/>
          <w:b/>
          <w:bCs/>
        </w:rPr>
        <w:t>3</w:t>
      </w:r>
      <w:r w:rsidR="00A4346E" w:rsidRPr="00A40B31">
        <w:rPr>
          <w:rFonts w:ascii="Comic Sans MS" w:hAnsi="Comic Sans MS"/>
          <w:b/>
          <w:bCs/>
        </w:rPr>
        <w:t xml:space="preserve">/ </w:t>
      </w:r>
      <w:r w:rsidR="00A4346E">
        <w:rPr>
          <w:rFonts w:ascii="Comic Sans MS" w:hAnsi="Comic Sans MS"/>
          <w:b/>
          <w:bCs/>
        </w:rPr>
        <w:t xml:space="preserve">Thème </w:t>
      </w:r>
      <w:r w:rsidR="008269BA">
        <w:rPr>
          <w:rFonts w:ascii="Comic Sans MS" w:hAnsi="Comic Sans MS"/>
          <w:b/>
          <w:bCs/>
        </w:rPr>
        <w:t>dossier</w:t>
      </w:r>
    </w:p>
    <w:p w14:paraId="6F6890B7" w14:textId="77777777" w:rsidR="008A71DA" w:rsidRPr="001602E0" w:rsidRDefault="008A71DA" w:rsidP="008A71DA">
      <w:pPr>
        <w:rPr>
          <w:rFonts w:ascii="Comic Sans MS" w:hAnsi="Comic Sans MS"/>
          <w:b/>
          <w:bCs/>
        </w:rPr>
      </w:pPr>
      <w:r w:rsidRPr="00C13889">
        <w:rPr>
          <w:rFonts w:ascii="Comic Sans MS" w:hAnsi="Comic Sans MS"/>
          <w:b/>
          <w:bCs/>
        </w:rPr>
        <w:t xml:space="preserve">Règlementation </w:t>
      </w:r>
      <w:r w:rsidR="00A4346E" w:rsidRPr="00C13889">
        <w:rPr>
          <w:rFonts w:ascii="Comic Sans MS" w:hAnsi="Comic Sans MS"/>
          <w:b/>
          <w:bCs/>
        </w:rPr>
        <w:t>:</w:t>
      </w:r>
      <w:r w:rsidR="00A4346E">
        <w:rPr>
          <w:rFonts w:ascii="Comic Sans MS" w:hAnsi="Comic Sans MS"/>
          <w:b/>
          <w:bCs/>
        </w:rPr>
        <w:t xml:space="preserve">  </w:t>
      </w:r>
      <w:r w:rsidR="00A4346E" w:rsidRPr="00A40B31">
        <w:rPr>
          <w:rFonts w:ascii="Comic Sans MS" w:hAnsi="Comic Sans MS"/>
          <w:b/>
          <w:bCs/>
        </w:rPr>
        <w:t xml:space="preserve"> </w:t>
      </w:r>
      <w:r>
        <w:rPr>
          <w:rFonts w:ascii="Comic Sans MS" w:hAnsi="Comic Sans MS"/>
          <w:b/>
          <w:bCs/>
          <w:highlight w:val="lightGray"/>
        </w:rPr>
        <w:t>Contribution</w:t>
      </w:r>
      <w:r w:rsidR="008269BA">
        <w:rPr>
          <w:rFonts w:ascii="Comic Sans MS" w:hAnsi="Comic Sans MS"/>
          <w:b/>
          <w:bCs/>
          <w:highlight w:val="lightGray"/>
        </w:rPr>
        <w:t>s</w:t>
      </w:r>
      <w:r>
        <w:rPr>
          <w:rFonts w:ascii="Comic Sans MS" w:hAnsi="Comic Sans MS"/>
          <w:b/>
          <w:bCs/>
          <w:highlight w:val="lightGray"/>
        </w:rPr>
        <w:t xml:space="preserve"> N°7, 8, 12, 27, 37, 41, 44, 46, 62</w:t>
      </w:r>
      <w:r>
        <w:rPr>
          <w:rFonts w:ascii="Comic Sans MS" w:hAnsi="Comic Sans MS"/>
          <w:b/>
          <w:bCs/>
          <w:i/>
          <w:iCs/>
          <w:highlight w:val="lightGray"/>
        </w:rPr>
        <w:t xml:space="preserve">, 64, 73, 78, 85, 86, 96, 98, 102 </w:t>
      </w:r>
    </w:p>
    <w:p w14:paraId="1984B27F" w14:textId="77777777" w:rsidR="00A4346E" w:rsidRDefault="00A4346E" w:rsidP="00A4346E">
      <w:pPr>
        <w:pStyle w:val="Default"/>
        <w:rPr>
          <w:rFonts w:ascii="Comic Sans MS" w:hAnsi="Comic Sans MS"/>
        </w:rPr>
      </w:pPr>
    </w:p>
    <w:p w14:paraId="12C068EA" w14:textId="77777777" w:rsidR="00A4346E" w:rsidRPr="00752EAD" w:rsidRDefault="00A4346E" w:rsidP="00A4346E">
      <w:pPr>
        <w:shd w:val="clear" w:color="auto" w:fill="DBE5F1"/>
        <w:ind w:right="1"/>
        <w:jc w:val="both"/>
        <w:rPr>
          <w:rFonts w:ascii="Comic Sans MS" w:hAnsi="Comic Sans MS"/>
          <w:b/>
          <w:i/>
          <w:iCs/>
          <w:color w:val="833C0B"/>
        </w:rPr>
      </w:pPr>
      <w:r w:rsidRPr="00752EAD">
        <w:rPr>
          <w:rFonts w:ascii="Comic Sans MS" w:hAnsi="Comic Sans MS"/>
          <w:b/>
          <w:i/>
          <w:iCs/>
          <w:color w:val="833C0B"/>
        </w:rPr>
        <w:t>Réponse du Maître d’ouvrage :</w:t>
      </w:r>
    </w:p>
    <w:p w14:paraId="7A858403" w14:textId="77777777" w:rsidR="008A71DA" w:rsidRPr="008A71DA" w:rsidRDefault="008A71DA" w:rsidP="008A71DA">
      <w:pPr>
        <w:jc w:val="both"/>
        <w:rPr>
          <w:rFonts w:ascii="Comic Sans MS" w:hAnsi="Comic Sans MS"/>
          <w:i/>
          <w:iCs/>
          <w:color w:val="80340D"/>
          <w:sz w:val="20"/>
          <w:szCs w:val="20"/>
        </w:rPr>
      </w:pPr>
      <w:r w:rsidRPr="008A71DA">
        <w:rPr>
          <w:rFonts w:ascii="Comic Sans MS" w:hAnsi="Comic Sans MS"/>
          <w:i/>
          <w:iCs/>
          <w:color w:val="80340D"/>
          <w:sz w:val="20"/>
          <w:szCs w:val="20"/>
        </w:rPr>
        <w:t xml:space="preserve">Le maître d’ouvrage a respecté l’ensemble des réglementations et de l’instruction technique concernant les projets agrivoltaïques. Pendant l’instruction, le maître d’ouvrage est dans l’obligation de procéder à une présentation du projet au conseil municipal. Les présentations, aux conseil municipaux respectifs, ont mis en avant les enjeux positifs et les impacts liés au projet. D’autant que les projets sont présentés aux personnes connaissant le territoire et pouvant juger des impacts notamment paysagers.  </w:t>
      </w:r>
    </w:p>
    <w:p w14:paraId="6F267154" w14:textId="77777777" w:rsidR="008A71DA" w:rsidRPr="008A71DA" w:rsidRDefault="008A71DA" w:rsidP="008A71DA">
      <w:pPr>
        <w:jc w:val="both"/>
        <w:rPr>
          <w:rFonts w:ascii="Comic Sans MS" w:hAnsi="Comic Sans MS"/>
          <w:i/>
          <w:iCs/>
          <w:color w:val="80340D"/>
          <w:sz w:val="20"/>
          <w:szCs w:val="20"/>
        </w:rPr>
      </w:pPr>
      <w:r w:rsidRPr="008A71DA">
        <w:rPr>
          <w:rFonts w:ascii="Comic Sans MS" w:hAnsi="Comic Sans MS"/>
          <w:i/>
          <w:iCs/>
          <w:color w:val="80340D"/>
          <w:sz w:val="20"/>
          <w:szCs w:val="20"/>
        </w:rPr>
        <w:t xml:space="preserve">Lors de l’enquête publique, le maître d’ouvrage met à disposition l’intégralité des études lié aux permis de construire. L’enquête publique permet donc de rendre public les informations des projets. L’enquête publique permet également à tout citoyen de participer et exprimer son avis sur le projet (négatif ou positif). </w:t>
      </w:r>
    </w:p>
    <w:p w14:paraId="30D6A8AA" w14:textId="77777777" w:rsidR="008A71DA" w:rsidRPr="008A71DA" w:rsidRDefault="008A71DA" w:rsidP="008A71DA">
      <w:pPr>
        <w:jc w:val="both"/>
        <w:rPr>
          <w:rFonts w:ascii="Comic Sans MS" w:hAnsi="Comic Sans MS"/>
          <w:i/>
          <w:iCs/>
          <w:color w:val="80340D"/>
          <w:sz w:val="20"/>
          <w:szCs w:val="20"/>
        </w:rPr>
      </w:pPr>
      <w:r w:rsidRPr="008A71DA">
        <w:rPr>
          <w:rFonts w:ascii="Comic Sans MS" w:hAnsi="Comic Sans MS"/>
          <w:i/>
          <w:iCs/>
          <w:color w:val="80340D"/>
          <w:sz w:val="20"/>
          <w:szCs w:val="20"/>
        </w:rPr>
        <w:t xml:space="preserve">Le commissaire enquêteur, encadrant l’enquête publique de manière neutre et impartiale, rend un procès-verbal de synthèse au maître d’ouvrage. Le maître d’ouvrage est dans l’obligation de répondre aux questions et contributions que le commissaire enquêteur juge comme nécessaires. </w:t>
      </w:r>
      <w:r w:rsidRPr="008A71DA">
        <w:rPr>
          <w:rFonts w:ascii="Comic Sans MS" w:hAnsi="Comic Sans MS"/>
          <w:b/>
          <w:bCs/>
          <w:i/>
          <w:iCs/>
          <w:color w:val="80340D"/>
          <w:sz w:val="20"/>
          <w:szCs w:val="20"/>
        </w:rPr>
        <w:t>Cette procédure est encadrée par l’article R123-19 du code de l’environnement</w:t>
      </w:r>
      <w:r w:rsidRPr="008A71DA">
        <w:rPr>
          <w:rStyle w:val="Appelnotedebasdep"/>
          <w:rFonts w:ascii="Comic Sans MS" w:hAnsi="Comic Sans MS"/>
          <w:b/>
          <w:bCs/>
          <w:i/>
          <w:iCs/>
          <w:color w:val="80340D"/>
          <w:sz w:val="20"/>
          <w:szCs w:val="20"/>
        </w:rPr>
        <w:footnoteReference w:id="13"/>
      </w:r>
      <w:r w:rsidRPr="008A71DA">
        <w:rPr>
          <w:rFonts w:ascii="Comic Sans MS" w:hAnsi="Comic Sans MS"/>
          <w:i/>
          <w:iCs/>
          <w:color w:val="80340D"/>
          <w:sz w:val="20"/>
          <w:szCs w:val="20"/>
        </w:rPr>
        <w:t xml:space="preserve">. </w:t>
      </w:r>
      <w:r>
        <w:rPr>
          <w:rFonts w:ascii="Comic Sans MS" w:hAnsi="Comic Sans MS"/>
          <w:b/>
          <w:bCs/>
          <w:i/>
          <w:iCs/>
          <w:color w:val="80340D"/>
          <w:sz w:val="20"/>
          <w:szCs w:val="20"/>
          <w:highlight w:val="lightGray"/>
        </w:rPr>
        <w:t>(Obs.96)</w:t>
      </w:r>
    </w:p>
    <w:p w14:paraId="3611530E" w14:textId="4BB240E3" w:rsidR="008A71DA" w:rsidRPr="008A71DA" w:rsidRDefault="008A71DA" w:rsidP="008A71DA">
      <w:pPr>
        <w:jc w:val="both"/>
        <w:rPr>
          <w:rFonts w:ascii="Comic Sans MS" w:hAnsi="Comic Sans MS"/>
          <w:i/>
          <w:iCs/>
          <w:color w:val="80340D"/>
          <w:sz w:val="20"/>
          <w:szCs w:val="20"/>
        </w:rPr>
      </w:pPr>
      <w:r w:rsidRPr="008A71DA">
        <w:rPr>
          <w:rFonts w:ascii="Comic Sans MS" w:hAnsi="Comic Sans MS"/>
          <w:i/>
          <w:iCs/>
          <w:color w:val="80340D"/>
          <w:sz w:val="20"/>
          <w:szCs w:val="20"/>
        </w:rPr>
        <w:t>Le maître d’ouvrage, n’a donc procédé à aucune rétention d’informations. Conjointement des démarches administratives, le maître d’ouvrage a souhaité en informé les habitants du projet en proposant des permanences d’informations (</w:t>
      </w:r>
      <w:r w:rsidRPr="008A71DA">
        <w:rPr>
          <w:rFonts w:ascii="Comic Sans MS" w:hAnsi="Comic Sans MS"/>
          <w:i/>
          <w:iCs/>
          <w:color w:val="80340D"/>
          <w:sz w:val="20"/>
          <w:szCs w:val="20"/>
          <w:u w:val="single"/>
        </w:rPr>
        <w:t>voir partie IV-B :</w:t>
      </w:r>
      <w:r w:rsidRPr="008A71DA">
        <w:rPr>
          <w:rFonts w:ascii="Comic Sans MS" w:hAnsi="Comic Sans MS"/>
          <w:i/>
          <w:iCs/>
          <w:color w:val="80340D"/>
          <w:sz w:val="20"/>
          <w:szCs w:val="20"/>
        </w:rPr>
        <w:t xml:space="preserve"> </w:t>
      </w:r>
      <w:r w:rsidRPr="008A71DA">
        <w:rPr>
          <w:rFonts w:ascii="Comic Sans MS" w:hAnsi="Comic Sans MS"/>
          <w:i/>
          <w:iCs/>
          <w:color w:val="80340D"/>
          <w:sz w:val="20"/>
          <w:szCs w:val="20"/>
          <w:u w:val="single"/>
        </w:rPr>
        <w:fldChar w:fldCharType="begin"/>
      </w:r>
      <w:r w:rsidRPr="008A71DA">
        <w:rPr>
          <w:rFonts w:ascii="Comic Sans MS" w:hAnsi="Comic Sans MS"/>
          <w:i/>
          <w:iCs/>
          <w:color w:val="80340D"/>
          <w:sz w:val="20"/>
          <w:szCs w:val="20"/>
          <w:u w:val="single"/>
        </w:rPr>
        <w:instrText xml:space="preserve"> REF _Ref216276775 \h  \* MERGEFORMAT </w:instrText>
      </w:r>
      <w:r w:rsidRPr="008A71DA">
        <w:rPr>
          <w:rFonts w:ascii="Comic Sans MS" w:hAnsi="Comic Sans MS"/>
          <w:i/>
          <w:iCs/>
          <w:color w:val="80340D"/>
          <w:sz w:val="20"/>
          <w:szCs w:val="20"/>
          <w:u w:val="single"/>
        </w:rPr>
      </w:r>
      <w:r w:rsidRPr="008A71DA">
        <w:rPr>
          <w:rFonts w:ascii="Comic Sans MS" w:hAnsi="Comic Sans MS"/>
          <w:i/>
          <w:iCs/>
          <w:color w:val="80340D"/>
          <w:sz w:val="20"/>
          <w:szCs w:val="20"/>
          <w:u w:val="single"/>
        </w:rPr>
        <w:fldChar w:fldCharType="separate"/>
      </w:r>
      <w:r w:rsidR="00D20D82">
        <w:rPr>
          <w:rFonts w:ascii="Comic Sans MS" w:hAnsi="Comic Sans MS"/>
          <w:b/>
          <w:bCs/>
          <w:i/>
          <w:iCs/>
          <w:color w:val="80340D"/>
          <w:sz w:val="20"/>
          <w:szCs w:val="20"/>
          <w:u w:val="single"/>
        </w:rPr>
        <w:t>Erreur ! Source du renvoi introuvable.</w:t>
      </w:r>
      <w:r w:rsidRPr="008A71DA">
        <w:rPr>
          <w:rFonts w:ascii="Comic Sans MS" w:hAnsi="Comic Sans MS"/>
          <w:i/>
          <w:iCs/>
          <w:color w:val="80340D"/>
          <w:sz w:val="20"/>
          <w:szCs w:val="20"/>
          <w:u w:val="single"/>
        </w:rPr>
        <w:fldChar w:fldCharType="end"/>
      </w:r>
      <w:r w:rsidRPr="008A71DA">
        <w:rPr>
          <w:rFonts w:ascii="Comic Sans MS" w:hAnsi="Comic Sans MS"/>
          <w:i/>
          <w:iCs/>
          <w:color w:val="80340D"/>
          <w:sz w:val="20"/>
          <w:szCs w:val="20"/>
        </w:rPr>
        <w:t xml:space="preserve">). </w:t>
      </w:r>
      <w:r w:rsidRPr="008A71DA">
        <w:rPr>
          <w:rFonts w:ascii="Comic Sans MS" w:hAnsi="Comic Sans MS"/>
          <w:b/>
          <w:bCs/>
          <w:i/>
          <w:iCs/>
          <w:color w:val="80340D"/>
          <w:sz w:val="20"/>
          <w:szCs w:val="20"/>
        </w:rPr>
        <w:t>(Obs.85, 86)</w:t>
      </w:r>
    </w:p>
    <w:p w14:paraId="51AC1CFF" w14:textId="77777777" w:rsidR="00A4346E" w:rsidRPr="003B43E0" w:rsidRDefault="00A4346E" w:rsidP="00A4346E">
      <w:pPr>
        <w:widowControl/>
        <w:suppressAutoHyphens w:val="0"/>
        <w:autoSpaceDE w:val="0"/>
        <w:autoSpaceDN w:val="0"/>
        <w:adjustRightInd w:val="0"/>
        <w:spacing w:after="0" w:line="240" w:lineRule="auto"/>
        <w:jc w:val="both"/>
        <w:rPr>
          <w:rFonts w:ascii="Comic Sans MS" w:hAnsi="Comic Sans MS"/>
          <w:b/>
          <w:i/>
          <w:color w:val="C45911"/>
          <w:sz w:val="22"/>
          <w:szCs w:val="22"/>
        </w:rPr>
      </w:pPr>
    </w:p>
    <w:p w14:paraId="52E14577" w14:textId="77777777" w:rsidR="00A4346E" w:rsidRPr="006A7213" w:rsidRDefault="00A4346E" w:rsidP="00A4346E">
      <w:pPr>
        <w:shd w:val="clear" w:color="auto" w:fill="DBE5F1"/>
        <w:ind w:right="1"/>
        <w:jc w:val="both"/>
        <w:rPr>
          <w:rFonts w:ascii="Comic Sans MS" w:hAnsi="Comic Sans MS"/>
          <w:b/>
        </w:rPr>
      </w:pPr>
      <w:r w:rsidRPr="006A7213">
        <w:rPr>
          <w:rFonts w:ascii="Comic Sans MS" w:hAnsi="Comic Sans MS"/>
          <w:b/>
        </w:rPr>
        <w:t>Commentaires d</w:t>
      </w:r>
      <w:r>
        <w:rPr>
          <w:rFonts w:ascii="Comic Sans MS" w:hAnsi="Comic Sans MS"/>
          <w:b/>
        </w:rPr>
        <w:t xml:space="preserve">e la </w:t>
      </w:r>
      <w:r w:rsidRPr="006A7213">
        <w:rPr>
          <w:rFonts w:ascii="Comic Sans MS" w:hAnsi="Comic Sans MS"/>
          <w:b/>
        </w:rPr>
        <w:t>Commiss</w:t>
      </w:r>
      <w:r>
        <w:rPr>
          <w:rFonts w:ascii="Comic Sans MS" w:hAnsi="Comic Sans MS"/>
          <w:b/>
        </w:rPr>
        <w:t>ion d’</w:t>
      </w:r>
      <w:r w:rsidRPr="006A7213">
        <w:rPr>
          <w:rFonts w:ascii="Comic Sans MS" w:hAnsi="Comic Sans MS"/>
          <w:b/>
        </w:rPr>
        <w:t>enquête</w:t>
      </w:r>
    </w:p>
    <w:p w14:paraId="2732D67A" w14:textId="77777777" w:rsidR="00C13889" w:rsidRDefault="00C13889" w:rsidP="00C13889">
      <w:pPr>
        <w:ind w:right="-1"/>
        <w:contextualSpacing/>
        <w:jc w:val="both"/>
        <w:rPr>
          <w:rFonts w:ascii="Comic Sans MS" w:hAnsi="Comic Sans MS"/>
          <w:color w:val="000000"/>
          <w:shd w:val="clear" w:color="auto" w:fill="FFFFFF"/>
        </w:rPr>
      </w:pPr>
      <w:bookmarkStart w:id="912" w:name="_Hlk218002906"/>
      <w:r w:rsidRPr="00FD34F8">
        <w:rPr>
          <w:rFonts w:ascii="Comic Sans MS" w:hAnsi="Comic Sans MS"/>
          <w:color w:val="000000"/>
          <w:shd w:val="clear" w:color="auto" w:fill="FFFFFF"/>
        </w:rPr>
        <w:t>La commission constate</w:t>
      </w:r>
      <w:r>
        <w:rPr>
          <w:rFonts w:ascii="Comic Sans MS" w:hAnsi="Comic Sans MS"/>
          <w:color w:val="000000"/>
          <w:shd w:val="clear" w:color="auto" w:fill="FFFFFF"/>
        </w:rPr>
        <w:t xml:space="preserve"> que le maître d’ouvrage a respecté les obligations liées à la règlementation ainsi qu’à l’instruction technique des projets agrivoltaïques.</w:t>
      </w:r>
    </w:p>
    <w:p w14:paraId="645ABD8A" w14:textId="77777777" w:rsidR="00A4346E" w:rsidRDefault="00A4346E" w:rsidP="00A4346E">
      <w:pPr>
        <w:ind w:right="-1"/>
        <w:contextualSpacing/>
        <w:jc w:val="both"/>
        <w:rPr>
          <w:rFonts w:ascii="Comic Sans MS" w:hAnsi="Comic Sans MS"/>
          <w:color w:val="000000"/>
          <w:shd w:val="clear" w:color="auto" w:fill="FFFFFF"/>
        </w:rPr>
      </w:pPr>
    </w:p>
    <w:bookmarkEnd w:id="912"/>
    <w:p w14:paraId="08265252" w14:textId="77777777" w:rsidR="008A71DA" w:rsidRDefault="008F3D32" w:rsidP="008A71DA">
      <w:pPr>
        <w:pStyle w:val="Default"/>
        <w:rPr>
          <w:rFonts w:ascii="Comic Sans MS" w:hAnsi="Comic Sans MS"/>
          <w:b/>
          <w:bCs/>
        </w:rPr>
      </w:pPr>
      <w:r>
        <w:rPr>
          <w:rFonts w:ascii="Comic Sans MS" w:hAnsi="Comic Sans MS"/>
          <w:b/>
          <w:bCs/>
        </w:rPr>
        <w:t>3</w:t>
      </w:r>
      <w:r w:rsidR="008A71DA" w:rsidRPr="00A40B31">
        <w:rPr>
          <w:rFonts w:ascii="Comic Sans MS" w:hAnsi="Comic Sans MS"/>
          <w:b/>
          <w:bCs/>
        </w:rPr>
        <w:t xml:space="preserve">/ </w:t>
      </w:r>
      <w:r w:rsidR="008A71DA">
        <w:rPr>
          <w:rFonts w:ascii="Comic Sans MS" w:hAnsi="Comic Sans MS"/>
          <w:b/>
          <w:bCs/>
        </w:rPr>
        <w:t xml:space="preserve">Thème dossier </w:t>
      </w:r>
    </w:p>
    <w:p w14:paraId="4130B894" w14:textId="77777777" w:rsidR="008A71DA" w:rsidRPr="008A71DA" w:rsidRDefault="008A71DA" w:rsidP="008A71DA">
      <w:pPr>
        <w:rPr>
          <w:rFonts w:ascii="Comic Sans MS" w:hAnsi="Comic Sans MS" w:cs="Aptos"/>
          <w:b/>
          <w:bCs/>
        </w:rPr>
      </w:pPr>
      <w:r>
        <w:rPr>
          <w:rFonts w:ascii="Comic Sans MS" w:hAnsi="Comic Sans MS"/>
          <w:b/>
          <w:bCs/>
        </w:rPr>
        <w:t>Concertation :</w:t>
      </w:r>
      <w:r>
        <w:rPr>
          <w:rFonts w:ascii="Comic Sans MS" w:hAnsi="Comic Sans MS" w:cs="Aptos"/>
          <w:b/>
          <w:bCs/>
          <w:highlight w:val="lightGray"/>
        </w:rPr>
        <w:t xml:space="preserve"> Contributions N°5, 8, 8, 10, 25, 50, 52, 61, 80, 83, 85, 87, 91, 94, 97.</w:t>
      </w:r>
    </w:p>
    <w:p w14:paraId="0525E6BA" w14:textId="77777777" w:rsidR="008A71DA" w:rsidRDefault="008A71DA" w:rsidP="008A71DA">
      <w:pPr>
        <w:pStyle w:val="Default"/>
        <w:rPr>
          <w:rFonts w:ascii="Comic Sans MS" w:hAnsi="Comic Sans MS"/>
        </w:rPr>
      </w:pPr>
    </w:p>
    <w:p w14:paraId="1A1122B2" w14:textId="77777777" w:rsidR="008A71DA" w:rsidRPr="00752EAD" w:rsidRDefault="008A71DA" w:rsidP="008A71DA">
      <w:pPr>
        <w:shd w:val="clear" w:color="auto" w:fill="DBE5F1"/>
        <w:ind w:right="1"/>
        <w:jc w:val="both"/>
        <w:rPr>
          <w:rFonts w:ascii="Comic Sans MS" w:hAnsi="Comic Sans MS"/>
          <w:b/>
          <w:i/>
          <w:iCs/>
          <w:color w:val="833C0B"/>
        </w:rPr>
      </w:pPr>
      <w:r w:rsidRPr="00752EAD">
        <w:rPr>
          <w:rFonts w:ascii="Comic Sans MS" w:hAnsi="Comic Sans MS"/>
          <w:b/>
          <w:i/>
          <w:iCs/>
          <w:color w:val="833C0B"/>
        </w:rPr>
        <w:t>Réponse du Maître d’ouvrage :</w:t>
      </w:r>
    </w:p>
    <w:p w14:paraId="1E6CD830" w14:textId="77777777" w:rsidR="00902FCA" w:rsidRPr="00902FCA" w:rsidRDefault="00902FCA" w:rsidP="00902FCA">
      <w:pPr>
        <w:jc w:val="both"/>
        <w:rPr>
          <w:rFonts w:ascii="Comic Sans MS" w:hAnsi="Comic Sans MS"/>
          <w:i/>
          <w:iCs/>
          <w:color w:val="80340D"/>
          <w:sz w:val="20"/>
          <w:szCs w:val="20"/>
        </w:rPr>
      </w:pPr>
      <w:r w:rsidRPr="00902FCA">
        <w:rPr>
          <w:rFonts w:ascii="Comic Sans MS" w:hAnsi="Comic Sans MS"/>
          <w:i/>
          <w:iCs/>
          <w:color w:val="80340D"/>
          <w:sz w:val="20"/>
          <w:szCs w:val="20"/>
        </w:rPr>
        <w:t xml:space="preserve">Tout le long du développement, UNITe a présenté le projet en mettant en avant les différents enjeux du projet : environnementaux, paysagers, agricoles, etc. Les différentes consultations auprès </w:t>
      </w:r>
      <w:r w:rsidRPr="00902FCA">
        <w:rPr>
          <w:rFonts w:ascii="Comic Sans MS" w:hAnsi="Comic Sans MS"/>
          <w:i/>
          <w:iCs/>
          <w:color w:val="80340D"/>
          <w:sz w:val="20"/>
          <w:szCs w:val="20"/>
        </w:rPr>
        <w:lastRenderedPageBreak/>
        <w:t>du grand public sont les suivants :</w:t>
      </w:r>
    </w:p>
    <w:p w14:paraId="50AE74E4" w14:textId="77777777" w:rsidR="00902FCA" w:rsidRPr="00902FCA" w:rsidRDefault="00902FCA" w:rsidP="00902FCA">
      <w:pPr>
        <w:pStyle w:val="Paragraphedeliste"/>
        <w:numPr>
          <w:ilvl w:val="0"/>
          <w:numId w:val="39"/>
        </w:numPr>
        <w:spacing w:after="160" w:line="259" w:lineRule="auto"/>
        <w:jc w:val="both"/>
        <w:rPr>
          <w:rFonts w:ascii="Comic Sans MS" w:hAnsi="Comic Sans MS"/>
          <w:i/>
          <w:iCs/>
          <w:color w:val="80340D"/>
          <w:sz w:val="20"/>
          <w:szCs w:val="20"/>
        </w:rPr>
      </w:pPr>
      <w:r w:rsidRPr="00902FCA">
        <w:rPr>
          <w:rFonts w:ascii="Comic Sans MS" w:hAnsi="Comic Sans MS"/>
          <w:i/>
          <w:iCs/>
          <w:color w:val="80340D"/>
          <w:sz w:val="20"/>
          <w:szCs w:val="20"/>
        </w:rPr>
        <w:t xml:space="preserve">UNITe a présenté le projet en conseil municipal sur la commune de Darcey le 25/08/2022. Le conseil a émis un avis favorable. Ainsi, qu’à Gissey-sous-Flavigny le 27/08/2022, le conseil municipal a émis un avis favorable à l’unanimité.  </w:t>
      </w:r>
    </w:p>
    <w:p w14:paraId="4FC7254B" w14:textId="77777777" w:rsidR="00902FCA" w:rsidRPr="00902FCA" w:rsidRDefault="00902FCA" w:rsidP="00902FCA">
      <w:pPr>
        <w:jc w:val="both"/>
        <w:rPr>
          <w:rFonts w:ascii="Comic Sans MS" w:hAnsi="Comic Sans MS"/>
          <w:i/>
          <w:iCs/>
          <w:color w:val="80340D"/>
          <w:sz w:val="20"/>
          <w:szCs w:val="20"/>
        </w:rPr>
      </w:pPr>
      <w:r w:rsidRPr="00902FCA">
        <w:rPr>
          <w:rFonts w:ascii="Comic Sans MS" w:hAnsi="Comic Sans MS"/>
          <w:i/>
          <w:iCs/>
          <w:color w:val="80340D"/>
          <w:sz w:val="20"/>
          <w:szCs w:val="20"/>
        </w:rPr>
        <w:t xml:space="preserve">Lors des présentations aux conseils municipales, le maître d’ouvrage a informé les communes des différents enjeux, notamment des enjeux paysagers et environnementaux. </w:t>
      </w:r>
    </w:p>
    <w:p w14:paraId="25EE9F9D" w14:textId="77777777" w:rsidR="00902FCA" w:rsidRPr="00902FCA" w:rsidRDefault="00902FCA" w:rsidP="00902FCA">
      <w:pPr>
        <w:pStyle w:val="Paragraphedeliste"/>
        <w:numPr>
          <w:ilvl w:val="0"/>
          <w:numId w:val="39"/>
        </w:numPr>
        <w:spacing w:after="160" w:line="259" w:lineRule="auto"/>
        <w:jc w:val="both"/>
        <w:rPr>
          <w:rFonts w:ascii="Comic Sans MS" w:hAnsi="Comic Sans MS"/>
          <w:i/>
          <w:iCs/>
          <w:color w:val="80340D"/>
          <w:sz w:val="20"/>
          <w:szCs w:val="20"/>
        </w:rPr>
      </w:pPr>
      <w:r w:rsidRPr="00902FCA">
        <w:rPr>
          <w:rFonts w:ascii="Comic Sans MS" w:hAnsi="Comic Sans MS"/>
          <w:i/>
          <w:iCs/>
          <w:color w:val="80340D"/>
          <w:sz w:val="20"/>
          <w:szCs w:val="20"/>
        </w:rPr>
        <w:t>UNITe sur sa propre volonté a souhaité refaire une permanence publique d’information, le 25 avril 2023, pour représenter le projet afin de tenir informé les habitants de l’avancement du projet, des différentes modifications réalisées.</w:t>
      </w:r>
    </w:p>
    <w:p w14:paraId="4E6E1D0E" w14:textId="77777777" w:rsidR="00902FCA" w:rsidRPr="00902FCA" w:rsidRDefault="00902FCA" w:rsidP="00902FCA">
      <w:pPr>
        <w:jc w:val="both"/>
        <w:rPr>
          <w:rFonts w:ascii="Comic Sans MS" w:hAnsi="Comic Sans MS"/>
          <w:i/>
          <w:iCs/>
          <w:color w:val="80340D"/>
          <w:sz w:val="20"/>
          <w:szCs w:val="20"/>
        </w:rPr>
      </w:pPr>
      <w:r w:rsidRPr="00902FCA">
        <w:rPr>
          <w:rFonts w:ascii="Comic Sans MS" w:hAnsi="Comic Sans MS"/>
          <w:i/>
          <w:iCs/>
          <w:color w:val="80340D"/>
          <w:sz w:val="20"/>
          <w:szCs w:val="20"/>
        </w:rPr>
        <w:t xml:space="preserve">Pour qu’un maximum de personnes se présente, UNITe a réalisé des Flyers, qui ont été envoyés par voie postale </w:t>
      </w:r>
      <w:r w:rsidRPr="00902FCA">
        <w:rPr>
          <w:rFonts w:ascii="Comic Sans MS" w:hAnsi="Comic Sans MS"/>
          <w:b/>
          <w:bCs/>
          <w:i/>
          <w:iCs/>
          <w:color w:val="80340D"/>
          <w:sz w:val="20"/>
          <w:szCs w:val="20"/>
        </w:rPr>
        <w:t xml:space="preserve">(Voir Annexe 4).  </w:t>
      </w:r>
    </w:p>
    <w:p w14:paraId="715D85D0" w14:textId="77777777" w:rsidR="00902FCA" w:rsidRPr="00902FCA" w:rsidRDefault="00902FCA" w:rsidP="00902FCA">
      <w:pPr>
        <w:pStyle w:val="Paragraphedeliste"/>
        <w:numPr>
          <w:ilvl w:val="0"/>
          <w:numId w:val="39"/>
        </w:numPr>
        <w:spacing w:after="160" w:line="259" w:lineRule="auto"/>
        <w:jc w:val="both"/>
        <w:rPr>
          <w:rFonts w:ascii="Comic Sans MS" w:hAnsi="Comic Sans MS"/>
          <w:i/>
          <w:iCs/>
          <w:color w:val="80340D"/>
          <w:sz w:val="20"/>
          <w:szCs w:val="20"/>
        </w:rPr>
      </w:pPr>
      <w:r w:rsidRPr="00902FCA">
        <w:rPr>
          <w:rFonts w:ascii="Comic Sans MS" w:hAnsi="Comic Sans MS"/>
          <w:i/>
          <w:iCs/>
          <w:color w:val="80340D"/>
          <w:sz w:val="20"/>
          <w:szCs w:val="20"/>
        </w:rPr>
        <w:t>UNITe a réalisé des présentations du dispositif de l’autoconsommation collective qui ont eu lieu le 10 septembre 2025 à Gissey et le 23 septembre 2025 à Darcey. Cette réunion avait pour but de présenter le dispositif ACC.</w:t>
      </w:r>
    </w:p>
    <w:p w14:paraId="2BE373B3" w14:textId="77777777" w:rsidR="00902FCA" w:rsidRPr="00902FCA" w:rsidRDefault="00902FCA" w:rsidP="00902FCA">
      <w:pPr>
        <w:jc w:val="both"/>
        <w:rPr>
          <w:rFonts w:ascii="Comic Sans MS" w:hAnsi="Comic Sans MS"/>
          <w:i/>
          <w:iCs/>
          <w:color w:val="80340D"/>
          <w:sz w:val="20"/>
          <w:szCs w:val="20"/>
        </w:rPr>
      </w:pPr>
      <w:r w:rsidRPr="00902FCA">
        <w:rPr>
          <w:rFonts w:ascii="Comic Sans MS" w:hAnsi="Comic Sans MS"/>
          <w:i/>
          <w:iCs/>
          <w:color w:val="80340D"/>
          <w:sz w:val="20"/>
          <w:szCs w:val="20"/>
        </w:rPr>
        <w:t xml:space="preserve">Lors de cette présentation, UNITe a rappelé qu’il s’engagerait à offrir une part de l’énergie solaire produite par le parc agrivoltaïque. Cette réunion a également permis de rappeler les grandes lignes du projet. Une campagne de prospection a eu lieu auprès des habitants afin de les prévenir de cette présentation. </w:t>
      </w:r>
    </w:p>
    <w:p w14:paraId="4FDA6CAC" w14:textId="77777777" w:rsidR="00902FCA" w:rsidRPr="00902FCA" w:rsidRDefault="00902FCA" w:rsidP="00902FCA">
      <w:pPr>
        <w:jc w:val="both"/>
        <w:rPr>
          <w:rFonts w:ascii="Comic Sans MS" w:hAnsi="Comic Sans MS"/>
          <w:i/>
          <w:iCs/>
          <w:color w:val="80340D"/>
          <w:sz w:val="20"/>
          <w:szCs w:val="20"/>
        </w:rPr>
      </w:pPr>
      <w:r w:rsidRPr="00902FCA">
        <w:rPr>
          <w:rFonts w:ascii="Comic Sans MS" w:hAnsi="Comic Sans MS"/>
          <w:i/>
          <w:iCs/>
          <w:color w:val="80340D"/>
          <w:sz w:val="20"/>
          <w:szCs w:val="20"/>
        </w:rPr>
        <w:t xml:space="preserve">Enfin l’enquête publique, est aussi un moyen d’information et de communication auprès du grand public en mettant à disposition l’ensemble des documents et études réalisées par des bureaux d’études externes. Il y’a donc une transparence sur les documents montrant les enjeux environnementaux, paysagers. D’autant plus, que les études sont réalisées par des bureaux d’études externes jugeant avec neutralité les enjeux et impacts.  </w:t>
      </w:r>
    </w:p>
    <w:p w14:paraId="0987E9BD" w14:textId="77777777" w:rsidR="00902FCA" w:rsidRPr="00902FCA" w:rsidRDefault="00902FCA" w:rsidP="00902FCA">
      <w:pPr>
        <w:jc w:val="both"/>
        <w:rPr>
          <w:rFonts w:ascii="Comic Sans MS" w:hAnsi="Comic Sans MS"/>
          <w:i/>
          <w:iCs/>
          <w:color w:val="80340D"/>
          <w:sz w:val="20"/>
          <w:szCs w:val="20"/>
        </w:rPr>
      </w:pPr>
      <w:r w:rsidRPr="00902FCA">
        <w:rPr>
          <w:rFonts w:ascii="Comic Sans MS" w:hAnsi="Comic Sans MS"/>
          <w:i/>
          <w:iCs/>
          <w:color w:val="80340D"/>
          <w:sz w:val="20"/>
          <w:szCs w:val="20"/>
        </w:rPr>
        <w:t xml:space="preserve">Les arrêtés et les avis d’ouverture d’enquête publique ont été envoyés à chaque mairie dans un rayon de 5km, comme demandée par la DDT. Les communes ont donc eu la possibilité de réaliser les affichages en mairie et d’informer les habitants (des communes et communes voisines) de l’ouverture de l’enquête publique. </w:t>
      </w:r>
    </w:p>
    <w:p w14:paraId="3E1EB6AD" w14:textId="77777777" w:rsidR="008A71DA" w:rsidRPr="006A7213" w:rsidRDefault="008A71DA" w:rsidP="008A71DA">
      <w:pPr>
        <w:shd w:val="clear" w:color="auto" w:fill="DBE5F1"/>
        <w:ind w:right="1"/>
        <w:jc w:val="both"/>
        <w:rPr>
          <w:rFonts w:ascii="Comic Sans MS" w:hAnsi="Comic Sans MS"/>
          <w:b/>
        </w:rPr>
      </w:pPr>
      <w:r w:rsidRPr="006A7213">
        <w:rPr>
          <w:rFonts w:ascii="Comic Sans MS" w:hAnsi="Comic Sans MS"/>
          <w:b/>
        </w:rPr>
        <w:t>Commentaires d</w:t>
      </w:r>
      <w:r>
        <w:rPr>
          <w:rFonts w:ascii="Comic Sans MS" w:hAnsi="Comic Sans MS"/>
          <w:b/>
        </w:rPr>
        <w:t xml:space="preserve">e la </w:t>
      </w:r>
      <w:r w:rsidRPr="006A7213">
        <w:rPr>
          <w:rFonts w:ascii="Comic Sans MS" w:hAnsi="Comic Sans MS"/>
          <w:b/>
        </w:rPr>
        <w:t>Commiss</w:t>
      </w:r>
      <w:r>
        <w:rPr>
          <w:rFonts w:ascii="Comic Sans MS" w:hAnsi="Comic Sans MS"/>
          <w:b/>
        </w:rPr>
        <w:t>ion d’</w:t>
      </w:r>
      <w:r w:rsidRPr="006A7213">
        <w:rPr>
          <w:rFonts w:ascii="Comic Sans MS" w:hAnsi="Comic Sans MS"/>
          <w:b/>
        </w:rPr>
        <w:t>enquête</w:t>
      </w:r>
    </w:p>
    <w:p w14:paraId="3B52DB79" w14:textId="77777777" w:rsidR="00CA310D" w:rsidRDefault="00CA310D" w:rsidP="00CA310D">
      <w:pPr>
        <w:ind w:right="-1"/>
        <w:contextualSpacing/>
        <w:jc w:val="both"/>
      </w:pPr>
      <w:bookmarkStart w:id="913" w:name="_Hlk218002987"/>
      <w:r w:rsidRPr="00CA310D">
        <w:rPr>
          <w:rFonts w:ascii="Comic Sans MS" w:hAnsi="Comic Sans MS" w:cs="Comic Sans MS"/>
        </w:rPr>
        <w:t xml:space="preserve">La commission </w:t>
      </w:r>
      <w:r>
        <w:rPr>
          <w:rFonts w:ascii="Comic Sans MS" w:hAnsi="Comic Sans MS" w:cs="Comic Sans MS"/>
        </w:rPr>
        <w:t>constate que le maître d’ouvrage a tenu de nombreuses permanences tout au long de l’instruction afin d’informer toutes les parties prenantes au projet. Ainsi le manque de concertation ne peut lui être rep</w:t>
      </w:r>
      <w:r w:rsidR="007C1D10">
        <w:rPr>
          <w:rFonts w:ascii="Comic Sans MS" w:hAnsi="Comic Sans MS" w:cs="Comic Sans MS"/>
        </w:rPr>
        <w:t>roché.</w:t>
      </w:r>
    </w:p>
    <w:bookmarkEnd w:id="913"/>
    <w:p w14:paraId="74BA7583" w14:textId="77777777" w:rsidR="008A71DA" w:rsidRDefault="008A71DA" w:rsidP="008A71DA">
      <w:pPr>
        <w:ind w:right="-1"/>
        <w:contextualSpacing/>
        <w:jc w:val="both"/>
        <w:rPr>
          <w:rFonts w:ascii="Comic Sans MS" w:hAnsi="Comic Sans MS"/>
          <w:color w:val="000000"/>
          <w:shd w:val="clear" w:color="auto" w:fill="FFFFFF"/>
        </w:rPr>
      </w:pPr>
    </w:p>
    <w:p w14:paraId="303B2A83" w14:textId="77777777" w:rsidR="00902FCA" w:rsidRDefault="008F3D32" w:rsidP="00902FCA">
      <w:pPr>
        <w:pStyle w:val="Default"/>
        <w:rPr>
          <w:rFonts w:ascii="Comic Sans MS" w:hAnsi="Comic Sans MS"/>
          <w:b/>
          <w:bCs/>
        </w:rPr>
      </w:pPr>
      <w:bookmarkStart w:id="914" w:name="_Toc106898232"/>
      <w:bookmarkStart w:id="915" w:name="_Toc122358042"/>
      <w:bookmarkStart w:id="916" w:name="_Toc122429226"/>
      <w:bookmarkStart w:id="917" w:name="_Toc199087173"/>
      <w:bookmarkStart w:id="918" w:name="_Toc199234266"/>
      <w:bookmarkStart w:id="919" w:name="_Toc214632041"/>
      <w:bookmarkEnd w:id="885"/>
      <w:r>
        <w:rPr>
          <w:rFonts w:ascii="Comic Sans MS" w:hAnsi="Comic Sans MS"/>
          <w:b/>
          <w:bCs/>
        </w:rPr>
        <w:t>3</w:t>
      </w:r>
      <w:r w:rsidR="00902FCA" w:rsidRPr="00A40B31">
        <w:rPr>
          <w:rFonts w:ascii="Comic Sans MS" w:hAnsi="Comic Sans MS"/>
          <w:b/>
          <w:bCs/>
        </w:rPr>
        <w:t xml:space="preserve">/ </w:t>
      </w:r>
      <w:r w:rsidR="00902FCA">
        <w:rPr>
          <w:rFonts w:ascii="Comic Sans MS" w:hAnsi="Comic Sans MS"/>
          <w:b/>
          <w:bCs/>
        </w:rPr>
        <w:t xml:space="preserve">Thème dossier </w:t>
      </w:r>
    </w:p>
    <w:p w14:paraId="68DAAA3F" w14:textId="77777777" w:rsidR="00902FCA" w:rsidRPr="00902FCA" w:rsidRDefault="00902FCA" w:rsidP="00902FCA">
      <w:pPr>
        <w:rPr>
          <w:rFonts w:ascii="Comic Sans MS" w:hAnsi="Comic Sans MS" w:cs="Aptos"/>
          <w:b/>
          <w:bCs/>
        </w:rPr>
      </w:pPr>
      <w:r>
        <w:rPr>
          <w:rFonts w:ascii="Comic Sans MS" w:hAnsi="Comic Sans MS"/>
          <w:b/>
          <w:bCs/>
        </w:rPr>
        <w:t>Incendie-SDIS :</w:t>
      </w:r>
      <w:r>
        <w:rPr>
          <w:rFonts w:ascii="Comic Sans MS" w:hAnsi="Comic Sans MS" w:cs="Aptos"/>
          <w:b/>
          <w:bCs/>
          <w:highlight w:val="lightGray"/>
        </w:rPr>
        <w:t xml:space="preserve"> Contributions N°7, 8, 15, 16, 41</w:t>
      </w:r>
    </w:p>
    <w:p w14:paraId="27C217BE" w14:textId="77777777" w:rsidR="00902FCA" w:rsidRDefault="00902FCA" w:rsidP="00902FCA">
      <w:pPr>
        <w:pStyle w:val="Default"/>
        <w:rPr>
          <w:rFonts w:ascii="Comic Sans MS" w:hAnsi="Comic Sans MS"/>
          <w:b/>
          <w:bCs/>
        </w:rPr>
      </w:pPr>
    </w:p>
    <w:p w14:paraId="5C159A3B" w14:textId="77777777" w:rsidR="00902FCA" w:rsidRPr="00752EAD" w:rsidRDefault="00902FCA" w:rsidP="00902FCA">
      <w:pPr>
        <w:shd w:val="clear" w:color="auto" w:fill="DBE5F1"/>
        <w:ind w:right="1"/>
        <w:jc w:val="both"/>
        <w:rPr>
          <w:rFonts w:ascii="Comic Sans MS" w:hAnsi="Comic Sans MS"/>
          <w:b/>
          <w:i/>
          <w:iCs/>
          <w:color w:val="833C0B"/>
        </w:rPr>
      </w:pPr>
      <w:bookmarkStart w:id="920" w:name="_Hlk217227696"/>
      <w:r w:rsidRPr="00752EAD">
        <w:rPr>
          <w:rFonts w:ascii="Comic Sans MS" w:hAnsi="Comic Sans MS"/>
          <w:b/>
          <w:i/>
          <w:iCs/>
          <w:color w:val="833C0B"/>
        </w:rPr>
        <w:t>Réponse du Maître d’ouvrage :</w:t>
      </w:r>
    </w:p>
    <w:bookmarkEnd w:id="920"/>
    <w:p w14:paraId="43CAAAD7" w14:textId="77777777" w:rsidR="00902FCA" w:rsidRPr="00902FCA" w:rsidRDefault="00902FCA" w:rsidP="00902FCA">
      <w:pPr>
        <w:jc w:val="both"/>
        <w:rPr>
          <w:rFonts w:ascii="Comic Sans MS" w:hAnsi="Comic Sans MS"/>
          <w:i/>
          <w:iCs/>
          <w:color w:val="80340D"/>
          <w:sz w:val="20"/>
          <w:szCs w:val="20"/>
        </w:rPr>
      </w:pPr>
      <w:r w:rsidRPr="00902FCA">
        <w:rPr>
          <w:rFonts w:ascii="Comic Sans MS" w:hAnsi="Comic Sans MS"/>
          <w:i/>
          <w:iCs/>
          <w:color w:val="80340D"/>
          <w:sz w:val="20"/>
          <w:szCs w:val="20"/>
        </w:rPr>
        <w:t xml:space="preserve">Les modules photovoltaïques ne sont pas inflammables car ils ne sont pas composés de plastiques ou composants électroniques. Les panneaux qui seront testés en amont de la construction seront soumis à des test montrant que les modules résisteront à des aléas climatiques extrême, notamment en cas de fortes chaleurs. Il convient de rappeler que le silicium est une matière première qui ne pollue pas. </w:t>
      </w:r>
      <w:r w:rsidRPr="00902FCA">
        <w:rPr>
          <w:rFonts w:ascii="Comic Sans MS" w:hAnsi="Comic Sans MS"/>
          <w:b/>
          <w:bCs/>
          <w:i/>
          <w:iCs/>
          <w:color w:val="80340D"/>
          <w:sz w:val="20"/>
          <w:szCs w:val="20"/>
        </w:rPr>
        <w:t>(Obs.7).</w:t>
      </w:r>
    </w:p>
    <w:p w14:paraId="5108D90A" w14:textId="77777777" w:rsidR="00902FCA" w:rsidRPr="00902FCA" w:rsidRDefault="00902FCA" w:rsidP="00902FCA">
      <w:pPr>
        <w:jc w:val="both"/>
        <w:rPr>
          <w:rFonts w:ascii="Comic Sans MS" w:hAnsi="Comic Sans MS"/>
          <w:i/>
          <w:iCs/>
          <w:color w:val="80340D"/>
          <w:sz w:val="20"/>
          <w:szCs w:val="20"/>
        </w:rPr>
      </w:pPr>
      <w:r w:rsidRPr="00902FCA">
        <w:rPr>
          <w:rFonts w:ascii="Comic Sans MS" w:hAnsi="Comic Sans MS"/>
          <w:i/>
          <w:iCs/>
          <w:color w:val="80340D"/>
          <w:sz w:val="20"/>
          <w:szCs w:val="20"/>
        </w:rPr>
        <w:t xml:space="preserve">En concertation avec le SDIS local, expert dans la prévention des incendies, le porteur de projet a respecté toutes les prescriptions du SDIS pour permettre une intervention rapide des engins dans l’enceinte des parcs agrivoltaïques. </w:t>
      </w:r>
    </w:p>
    <w:p w14:paraId="5B7B33CA" w14:textId="77777777" w:rsidR="00902FCA" w:rsidRPr="00902FCA" w:rsidRDefault="00902FCA" w:rsidP="00902FCA">
      <w:pPr>
        <w:jc w:val="both"/>
        <w:rPr>
          <w:rFonts w:ascii="Comic Sans MS" w:hAnsi="Comic Sans MS"/>
          <w:i/>
          <w:iCs/>
          <w:color w:val="80340D"/>
          <w:sz w:val="20"/>
          <w:szCs w:val="20"/>
        </w:rPr>
      </w:pPr>
      <w:r w:rsidRPr="00902FCA">
        <w:rPr>
          <w:rFonts w:ascii="Comic Sans MS" w:hAnsi="Comic Sans MS"/>
          <w:i/>
          <w:iCs/>
          <w:color w:val="80340D"/>
          <w:sz w:val="20"/>
          <w:szCs w:val="20"/>
        </w:rPr>
        <w:t xml:space="preserve">Les préconisations du SDIS sont évoquées à la </w:t>
      </w:r>
      <w:r w:rsidRPr="00902FCA">
        <w:rPr>
          <w:rFonts w:ascii="Comic Sans MS" w:hAnsi="Comic Sans MS"/>
          <w:b/>
          <w:bCs/>
          <w:i/>
          <w:iCs/>
          <w:color w:val="80340D"/>
          <w:sz w:val="20"/>
          <w:szCs w:val="20"/>
        </w:rPr>
        <w:t xml:space="preserve">P.168 de l’étude d’impact </w:t>
      </w:r>
      <w:r w:rsidRPr="00902FCA">
        <w:rPr>
          <w:rFonts w:ascii="Comic Sans MS" w:hAnsi="Comic Sans MS"/>
          <w:i/>
          <w:iCs/>
          <w:color w:val="80340D"/>
          <w:sz w:val="20"/>
          <w:szCs w:val="20"/>
        </w:rPr>
        <w:t xml:space="preserve">et sont jugées comme suffisantes pour lutter contre un éventuel incendie. Les pistes du SDIS, les chemins d’accès, les systèmes de surveillance, les citernes incendies (citernes ne contenant pas de polluants : Mesure de réduction 10) permettront une intervention rapide du SDIS en cas de départ d’incendie. </w:t>
      </w:r>
      <w:r w:rsidRPr="00902FCA">
        <w:rPr>
          <w:rFonts w:ascii="Comic Sans MS" w:hAnsi="Comic Sans MS"/>
          <w:b/>
          <w:bCs/>
          <w:i/>
          <w:iCs/>
          <w:color w:val="80340D"/>
          <w:sz w:val="20"/>
          <w:szCs w:val="20"/>
        </w:rPr>
        <w:t>(Obs.7, 15,16, 41).</w:t>
      </w:r>
      <w:r w:rsidRPr="00902FCA">
        <w:rPr>
          <w:rFonts w:ascii="Comic Sans MS" w:hAnsi="Comic Sans MS"/>
          <w:i/>
          <w:iCs/>
          <w:color w:val="80340D"/>
          <w:sz w:val="20"/>
          <w:szCs w:val="20"/>
        </w:rPr>
        <w:t xml:space="preserve"> </w:t>
      </w:r>
    </w:p>
    <w:p w14:paraId="207EC073" w14:textId="77777777" w:rsidR="00902FCA" w:rsidRPr="00902FCA" w:rsidRDefault="00902FCA" w:rsidP="00902FCA">
      <w:pPr>
        <w:jc w:val="both"/>
        <w:rPr>
          <w:rFonts w:ascii="Comic Sans MS" w:hAnsi="Comic Sans MS"/>
          <w:b/>
          <w:bCs/>
          <w:i/>
          <w:iCs/>
          <w:color w:val="80340D"/>
          <w:sz w:val="20"/>
          <w:szCs w:val="20"/>
        </w:rPr>
      </w:pPr>
      <w:r w:rsidRPr="00902FCA">
        <w:rPr>
          <w:rFonts w:ascii="Comic Sans MS" w:hAnsi="Comic Sans MS"/>
          <w:i/>
          <w:iCs/>
          <w:color w:val="80340D"/>
          <w:sz w:val="20"/>
          <w:szCs w:val="20"/>
        </w:rPr>
        <w:t xml:space="preserve">Il est rappelé qu’en cas d’incendie, il n’y aura pas de pollution des sols par infiltration étant donné qu’aucun hydrocarbure ou phytosanitaire ne sera stocké sur le site pendant la phase d’exploitation, comme indiqué </w:t>
      </w:r>
      <w:r w:rsidRPr="00902FCA">
        <w:rPr>
          <w:rFonts w:ascii="Comic Sans MS" w:hAnsi="Comic Sans MS"/>
          <w:b/>
          <w:bCs/>
          <w:i/>
          <w:iCs/>
          <w:color w:val="80340D"/>
          <w:sz w:val="20"/>
          <w:szCs w:val="20"/>
        </w:rPr>
        <w:t>P.143 de l’étude d’impact</w:t>
      </w:r>
      <w:r w:rsidRPr="00902FCA">
        <w:rPr>
          <w:rFonts w:ascii="Comic Sans MS" w:hAnsi="Comic Sans MS"/>
          <w:i/>
          <w:iCs/>
          <w:color w:val="80340D"/>
          <w:sz w:val="20"/>
          <w:szCs w:val="20"/>
        </w:rPr>
        <w:t xml:space="preserve">. </w:t>
      </w:r>
      <w:r w:rsidRPr="00902FCA">
        <w:rPr>
          <w:rFonts w:ascii="Comic Sans MS" w:hAnsi="Comic Sans MS"/>
          <w:b/>
          <w:bCs/>
          <w:i/>
          <w:iCs/>
          <w:color w:val="80340D"/>
          <w:sz w:val="20"/>
          <w:szCs w:val="20"/>
        </w:rPr>
        <w:t xml:space="preserve">(Obs.8). </w:t>
      </w:r>
    </w:p>
    <w:p w14:paraId="39A9BD1E" w14:textId="77777777" w:rsidR="00902FCA" w:rsidRPr="00902FCA" w:rsidRDefault="00902FCA" w:rsidP="00902FCA">
      <w:pPr>
        <w:jc w:val="both"/>
        <w:rPr>
          <w:rFonts w:ascii="Comic Sans MS" w:hAnsi="Comic Sans MS"/>
          <w:i/>
          <w:iCs/>
          <w:color w:val="80340D"/>
          <w:sz w:val="20"/>
          <w:szCs w:val="20"/>
        </w:rPr>
      </w:pPr>
      <w:r w:rsidRPr="00902FCA">
        <w:rPr>
          <w:rFonts w:ascii="Comic Sans MS" w:hAnsi="Comic Sans MS"/>
          <w:i/>
          <w:iCs/>
          <w:color w:val="80340D"/>
          <w:sz w:val="20"/>
          <w:szCs w:val="20"/>
        </w:rPr>
        <w:t xml:space="preserve">Les sites agrivoltaïques prévoient des bandes enherbées. Ces bandes ont un taux d’humidité plus élevé, ce qui permet de réduire les risques incendie. Les bandes enherbées seront entretenues de manière régulière (Mesure d’évitement 8). </w:t>
      </w:r>
      <w:r w:rsidRPr="00902FCA">
        <w:rPr>
          <w:rFonts w:ascii="Comic Sans MS" w:hAnsi="Comic Sans MS"/>
          <w:b/>
          <w:bCs/>
          <w:i/>
          <w:iCs/>
          <w:color w:val="80340D"/>
          <w:sz w:val="20"/>
          <w:szCs w:val="20"/>
        </w:rPr>
        <w:t>(Obs.15)</w:t>
      </w:r>
    </w:p>
    <w:p w14:paraId="3FC8EA5C" w14:textId="77777777" w:rsidR="00902FCA" w:rsidRPr="00902FCA" w:rsidRDefault="00902FCA" w:rsidP="00902FCA">
      <w:pPr>
        <w:jc w:val="both"/>
        <w:rPr>
          <w:rFonts w:ascii="Comic Sans MS" w:hAnsi="Comic Sans MS"/>
          <w:i/>
          <w:iCs/>
          <w:color w:val="80340D"/>
          <w:sz w:val="20"/>
          <w:szCs w:val="20"/>
        </w:rPr>
      </w:pPr>
      <w:r w:rsidRPr="00902FCA">
        <w:rPr>
          <w:rFonts w:ascii="Comic Sans MS" w:hAnsi="Comic Sans MS"/>
          <w:b/>
          <w:bCs/>
          <w:i/>
          <w:iCs/>
          <w:color w:val="80340D"/>
          <w:sz w:val="20"/>
          <w:szCs w:val="20"/>
        </w:rPr>
        <w:t>P.48 de l’annexe I de l’étude d’impact (Etude hydrologique)</w:t>
      </w:r>
      <w:r w:rsidRPr="00902FCA">
        <w:rPr>
          <w:rFonts w:ascii="Comic Sans MS" w:hAnsi="Comic Sans MS"/>
          <w:i/>
          <w:iCs/>
          <w:color w:val="80340D"/>
          <w:sz w:val="20"/>
          <w:szCs w:val="20"/>
        </w:rPr>
        <w:t>,</w:t>
      </w:r>
      <w:r w:rsidRPr="00902FCA">
        <w:rPr>
          <w:rFonts w:ascii="Comic Sans MS" w:hAnsi="Comic Sans MS"/>
          <w:b/>
          <w:bCs/>
          <w:i/>
          <w:iCs/>
          <w:color w:val="80340D"/>
          <w:sz w:val="20"/>
          <w:szCs w:val="20"/>
        </w:rPr>
        <w:t xml:space="preserve"> </w:t>
      </w:r>
      <w:r w:rsidRPr="00902FCA">
        <w:rPr>
          <w:rFonts w:ascii="Comic Sans MS" w:hAnsi="Comic Sans MS"/>
          <w:i/>
          <w:iCs/>
          <w:color w:val="80340D"/>
          <w:sz w:val="20"/>
          <w:szCs w:val="20"/>
        </w:rPr>
        <w:t>la carte permet de localiser les bandes enherbées et noues enherbées. La mise en place de ces bandes aura un coût financier important pour le maître d’ouvrage s’élevant à 91 815€.</w:t>
      </w:r>
    </w:p>
    <w:p w14:paraId="19D3A9AF" w14:textId="77777777" w:rsidR="00902FCA" w:rsidRPr="00902FCA" w:rsidRDefault="00902FCA" w:rsidP="00902FCA">
      <w:pPr>
        <w:jc w:val="both"/>
        <w:rPr>
          <w:rFonts w:ascii="Comic Sans MS" w:hAnsi="Comic Sans MS"/>
          <w:b/>
          <w:bCs/>
          <w:i/>
          <w:iCs/>
          <w:color w:val="80340D"/>
          <w:sz w:val="20"/>
          <w:szCs w:val="20"/>
        </w:rPr>
      </w:pPr>
      <w:r w:rsidRPr="00902FCA">
        <w:rPr>
          <w:rFonts w:ascii="Comic Sans MS" w:hAnsi="Comic Sans MS"/>
          <w:b/>
          <w:bCs/>
          <w:i/>
          <w:iCs/>
          <w:color w:val="80340D"/>
          <w:sz w:val="20"/>
          <w:szCs w:val="20"/>
        </w:rPr>
        <w:t xml:space="preserve">Les mesures et préconisations ont été mises en place par le maître d’ouvrage, </w:t>
      </w:r>
      <w:proofErr w:type="gramStart"/>
      <w:r w:rsidRPr="00902FCA">
        <w:rPr>
          <w:rFonts w:ascii="Comic Sans MS" w:hAnsi="Comic Sans MS"/>
          <w:b/>
          <w:bCs/>
          <w:i/>
          <w:iCs/>
          <w:color w:val="80340D"/>
          <w:sz w:val="20"/>
          <w:szCs w:val="20"/>
        </w:rPr>
        <w:t>malgré</w:t>
      </w:r>
      <w:proofErr w:type="gramEnd"/>
      <w:r w:rsidRPr="00902FCA">
        <w:rPr>
          <w:rFonts w:ascii="Comic Sans MS" w:hAnsi="Comic Sans MS"/>
          <w:b/>
          <w:bCs/>
          <w:i/>
          <w:iCs/>
          <w:color w:val="80340D"/>
          <w:sz w:val="20"/>
          <w:szCs w:val="20"/>
        </w:rPr>
        <w:t xml:space="preserve"> que le risque incendie demeure faible. </w:t>
      </w:r>
    </w:p>
    <w:p w14:paraId="68216561" w14:textId="77777777" w:rsidR="00902FCA" w:rsidRDefault="00902FCA" w:rsidP="00902FCA">
      <w:pPr>
        <w:widowControl/>
        <w:suppressAutoHyphens w:val="0"/>
        <w:autoSpaceDE w:val="0"/>
        <w:autoSpaceDN w:val="0"/>
        <w:adjustRightInd w:val="0"/>
        <w:spacing w:after="0" w:line="240" w:lineRule="auto"/>
        <w:jc w:val="both"/>
        <w:rPr>
          <w:rFonts w:ascii="Comic Sans MS" w:eastAsia="Times New Roman" w:hAnsi="Comic Sans MS" w:cs="Aptos"/>
          <w:i/>
          <w:iCs/>
          <w:color w:val="80340D"/>
          <w:kern w:val="0"/>
          <w:lang w:eastAsia="fr-FR" w:bidi="ar-SA"/>
        </w:rPr>
      </w:pPr>
    </w:p>
    <w:p w14:paraId="643B2D07" w14:textId="77777777" w:rsidR="00902FCA" w:rsidRPr="006A7213" w:rsidRDefault="00902FCA" w:rsidP="00902FCA">
      <w:pPr>
        <w:shd w:val="clear" w:color="auto" w:fill="DBE5F1"/>
        <w:ind w:right="1"/>
        <w:jc w:val="both"/>
        <w:rPr>
          <w:rFonts w:ascii="Comic Sans MS" w:hAnsi="Comic Sans MS"/>
          <w:b/>
        </w:rPr>
      </w:pPr>
      <w:r w:rsidRPr="006A7213">
        <w:rPr>
          <w:rFonts w:ascii="Comic Sans MS" w:hAnsi="Comic Sans MS"/>
          <w:b/>
        </w:rPr>
        <w:t>Commentaires d</w:t>
      </w:r>
      <w:r>
        <w:rPr>
          <w:rFonts w:ascii="Comic Sans MS" w:hAnsi="Comic Sans MS"/>
          <w:b/>
        </w:rPr>
        <w:t>e la commission d’enquête</w:t>
      </w:r>
    </w:p>
    <w:p w14:paraId="4D3B49DF" w14:textId="77777777" w:rsidR="00CA310D" w:rsidRPr="0085104E" w:rsidRDefault="00CA310D" w:rsidP="00CA310D">
      <w:pPr>
        <w:ind w:right="-1"/>
        <w:contextualSpacing/>
        <w:jc w:val="both"/>
        <w:rPr>
          <w:rFonts w:ascii="Comic Sans MS" w:hAnsi="Comic Sans MS"/>
        </w:rPr>
      </w:pPr>
      <w:bookmarkStart w:id="921" w:name="_Hlk218003062"/>
      <w:r w:rsidRPr="0085104E">
        <w:rPr>
          <w:rFonts w:ascii="Comic Sans MS" w:hAnsi="Comic Sans MS"/>
        </w:rPr>
        <w:t xml:space="preserve">La commission constate que le porteur de projet s’est engagé à suivre les préconisations du SDIS pour lutter contre un éventuel incendie. </w:t>
      </w:r>
    </w:p>
    <w:bookmarkEnd w:id="921"/>
    <w:p w14:paraId="768DD22A" w14:textId="77777777" w:rsidR="00902FCA" w:rsidRDefault="00902FCA" w:rsidP="00902FCA">
      <w:pPr>
        <w:pStyle w:val="Default"/>
        <w:rPr>
          <w:rFonts w:ascii="Comic Sans MS" w:hAnsi="Comic Sans MS"/>
          <w:b/>
          <w:bCs/>
        </w:rPr>
      </w:pPr>
    </w:p>
    <w:p w14:paraId="39C49383" w14:textId="77777777" w:rsidR="00902FCA" w:rsidRDefault="00902FCA" w:rsidP="00902FCA">
      <w:pPr>
        <w:pStyle w:val="Default"/>
        <w:rPr>
          <w:rFonts w:ascii="Comic Sans MS" w:hAnsi="Comic Sans MS"/>
          <w:b/>
          <w:bCs/>
        </w:rPr>
      </w:pPr>
      <w:bookmarkStart w:id="922" w:name="_Hlk217227795"/>
      <w:r w:rsidRPr="001F5891">
        <w:rPr>
          <w:rFonts w:ascii="Comic Sans MS" w:hAnsi="Comic Sans MS"/>
          <w:b/>
          <w:bCs/>
        </w:rPr>
        <w:t>4/ Sociétal</w:t>
      </w:r>
    </w:p>
    <w:bookmarkEnd w:id="922"/>
    <w:p w14:paraId="455BE4FA" w14:textId="77777777" w:rsidR="00902FCA" w:rsidRPr="0049399F" w:rsidRDefault="00902FCA" w:rsidP="00902FCA">
      <w:pPr>
        <w:rPr>
          <w:rFonts w:ascii="Comic Sans MS" w:hAnsi="Comic Sans MS"/>
          <w:b/>
          <w:bCs/>
        </w:rPr>
      </w:pPr>
      <w:r>
        <w:rPr>
          <w:rFonts w:ascii="Comic Sans MS" w:hAnsi="Comic Sans MS"/>
          <w:b/>
          <w:bCs/>
        </w:rPr>
        <w:t xml:space="preserve">Tissu social :  </w:t>
      </w:r>
      <w:r>
        <w:rPr>
          <w:rFonts w:ascii="Comic Sans MS" w:hAnsi="Comic Sans MS"/>
          <w:b/>
          <w:bCs/>
          <w:highlight w:val="lightGray"/>
        </w:rPr>
        <w:t>Contributions 1G, 2G, 6, 80, 97.</w:t>
      </w:r>
      <w:r w:rsidRPr="0049399F">
        <w:rPr>
          <w:rFonts w:ascii="Comic Sans MS" w:hAnsi="Comic Sans MS"/>
          <w:b/>
          <w:bCs/>
        </w:rPr>
        <w:t xml:space="preserve"> </w:t>
      </w:r>
    </w:p>
    <w:p w14:paraId="716C233C" w14:textId="77777777" w:rsidR="00902FCA" w:rsidRPr="00752EAD" w:rsidRDefault="00902FCA" w:rsidP="00902FCA">
      <w:pPr>
        <w:shd w:val="clear" w:color="auto" w:fill="DBE5F1"/>
        <w:ind w:right="1"/>
        <w:jc w:val="both"/>
        <w:rPr>
          <w:rFonts w:ascii="Comic Sans MS" w:hAnsi="Comic Sans MS"/>
          <w:b/>
          <w:i/>
          <w:iCs/>
          <w:color w:val="833C0B"/>
        </w:rPr>
      </w:pPr>
      <w:r w:rsidRPr="00752EAD">
        <w:rPr>
          <w:rFonts w:ascii="Comic Sans MS" w:hAnsi="Comic Sans MS"/>
          <w:b/>
          <w:i/>
          <w:iCs/>
          <w:color w:val="833C0B"/>
        </w:rPr>
        <w:t>Réponse du Maître d’ouvrage :</w:t>
      </w:r>
    </w:p>
    <w:p w14:paraId="5C909B86" w14:textId="77777777" w:rsidR="00902FCA" w:rsidRPr="00902FCA" w:rsidRDefault="00902FCA" w:rsidP="00902FCA">
      <w:pPr>
        <w:jc w:val="both"/>
        <w:rPr>
          <w:rFonts w:ascii="Comic Sans MS" w:hAnsi="Comic Sans MS"/>
          <w:i/>
          <w:iCs/>
          <w:color w:val="80340D"/>
          <w:sz w:val="20"/>
          <w:szCs w:val="20"/>
        </w:rPr>
      </w:pPr>
      <w:r w:rsidRPr="00902FCA">
        <w:rPr>
          <w:rFonts w:ascii="Comic Sans MS" w:hAnsi="Comic Sans MS"/>
          <w:i/>
          <w:iCs/>
          <w:color w:val="80340D"/>
          <w:sz w:val="20"/>
          <w:szCs w:val="20"/>
        </w:rPr>
        <w:lastRenderedPageBreak/>
        <w:t xml:space="preserve">Les contributions suivantes évoquent que le maître d’ouvrage développe un projet au mépris des habitants du Pays Auxois (hormis les contributions 1G et 2G qui sont des contributions favorables). </w:t>
      </w:r>
    </w:p>
    <w:p w14:paraId="32AB3EB8" w14:textId="77777777" w:rsidR="00902FCA" w:rsidRPr="00902FCA" w:rsidRDefault="00902FCA" w:rsidP="00902FCA">
      <w:pPr>
        <w:jc w:val="both"/>
        <w:rPr>
          <w:rFonts w:ascii="Comic Sans MS" w:hAnsi="Comic Sans MS"/>
          <w:i/>
          <w:iCs/>
          <w:color w:val="80340D"/>
          <w:sz w:val="20"/>
          <w:szCs w:val="20"/>
        </w:rPr>
      </w:pPr>
      <w:r w:rsidRPr="00902FCA">
        <w:rPr>
          <w:rFonts w:ascii="Comic Sans MS" w:hAnsi="Comic Sans MS"/>
          <w:i/>
          <w:iCs/>
          <w:color w:val="80340D"/>
          <w:sz w:val="20"/>
          <w:szCs w:val="20"/>
        </w:rPr>
        <w:t xml:space="preserve">Les points traités dans le mémoire en réponse permettent de mettre en évidence que ce projet ne se fait pas en opposition aux habitants. En résumé, le mémoire en réponse démontre que les projets agrivoltaïques sont réalisés pour répondre aux enjeux suivants : </w:t>
      </w:r>
    </w:p>
    <w:p w14:paraId="6E91E6EB" w14:textId="77777777" w:rsidR="00902FCA" w:rsidRPr="00902FCA" w:rsidRDefault="00902FCA" w:rsidP="00902FCA">
      <w:pPr>
        <w:pStyle w:val="Paragraphedeliste"/>
        <w:numPr>
          <w:ilvl w:val="0"/>
          <w:numId w:val="46"/>
        </w:numPr>
        <w:spacing w:after="160" w:line="259" w:lineRule="auto"/>
        <w:jc w:val="both"/>
        <w:rPr>
          <w:rFonts w:ascii="Comic Sans MS" w:hAnsi="Comic Sans MS"/>
          <w:i/>
          <w:iCs/>
          <w:color w:val="80340D"/>
          <w:sz w:val="20"/>
          <w:szCs w:val="20"/>
        </w:rPr>
      </w:pPr>
      <w:r w:rsidRPr="00902FCA">
        <w:rPr>
          <w:rFonts w:ascii="Comic Sans MS" w:hAnsi="Comic Sans MS"/>
          <w:i/>
          <w:iCs/>
          <w:color w:val="80340D"/>
          <w:sz w:val="20"/>
          <w:szCs w:val="20"/>
        </w:rPr>
        <w:t>Produire une énergie décarbonée ;</w:t>
      </w:r>
    </w:p>
    <w:p w14:paraId="6E54A98C" w14:textId="77777777" w:rsidR="00902FCA" w:rsidRPr="00902FCA" w:rsidRDefault="00902FCA" w:rsidP="00902FCA">
      <w:pPr>
        <w:pStyle w:val="Paragraphedeliste"/>
        <w:numPr>
          <w:ilvl w:val="0"/>
          <w:numId w:val="46"/>
        </w:numPr>
        <w:spacing w:after="160" w:line="259" w:lineRule="auto"/>
        <w:jc w:val="both"/>
        <w:rPr>
          <w:rFonts w:ascii="Comic Sans MS" w:hAnsi="Comic Sans MS"/>
          <w:i/>
          <w:iCs/>
          <w:color w:val="80340D"/>
          <w:sz w:val="20"/>
          <w:szCs w:val="20"/>
        </w:rPr>
      </w:pPr>
      <w:r w:rsidRPr="00902FCA">
        <w:rPr>
          <w:rFonts w:ascii="Comic Sans MS" w:hAnsi="Comic Sans MS"/>
          <w:i/>
          <w:iCs/>
          <w:color w:val="80340D"/>
          <w:sz w:val="20"/>
          <w:szCs w:val="20"/>
        </w:rPr>
        <w:t xml:space="preserve">Maintenir et pérenniser des activités agricoles ; </w:t>
      </w:r>
    </w:p>
    <w:p w14:paraId="40F95A84" w14:textId="77777777" w:rsidR="00902FCA" w:rsidRPr="00902FCA" w:rsidRDefault="00902FCA" w:rsidP="00902FCA">
      <w:pPr>
        <w:pStyle w:val="Paragraphedeliste"/>
        <w:numPr>
          <w:ilvl w:val="0"/>
          <w:numId w:val="46"/>
        </w:numPr>
        <w:spacing w:after="160" w:line="259" w:lineRule="auto"/>
        <w:jc w:val="both"/>
        <w:rPr>
          <w:rFonts w:ascii="Comic Sans MS" w:hAnsi="Comic Sans MS"/>
          <w:i/>
          <w:iCs/>
          <w:color w:val="80340D"/>
          <w:sz w:val="20"/>
          <w:szCs w:val="20"/>
        </w:rPr>
      </w:pPr>
      <w:r w:rsidRPr="00902FCA">
        <w:rPr>
          <w:rFonts w:ascii="Comic Sans MS" w:hAnsi="Comic Sans MS"/>
          <w:i/>
          <w:iCs/>
          <w:color w:val="80340D"/>
          <w:sz w:val="20"/>
          <w:szCs w:val="20"/>
        </w:rPr>
        <w:t>Mise en place d’une boucle d’</w:t>
      </w:r>
      <w:proofErr w:type="spellStart"/>
      <w:r w:rsidRPr="00902FCA">
        <w:rPr>
          <w:rFonts w:ascii="Comic Sans MS" w:hAnsi="Comic Sans MS"/>
          <w:i/>
          <w:iCs/>
          <w:color w:val="80340D"/>
          <w:sz w:val="20"/>
          <w:szCs w:val="20"/>
        </w:rPr>
        <w:t>auto-consommation</w:t>
      </w:r>
      <w:proofErr w:type="spellEnd"/>
      <w:r w:rsidRPr="00902FCA">
        <w:rPr>
          <w:rFonts w:ascii="Comic Sans MS" w:hAnsi="Comic Sans MS"/>
          <w:i/>
          <w:iCs/>
          <w:color w:val="80340D"/>
          <w:sz w:val="20"/>
          <w:szCs w:val="20"/>
        </w:rPr>
        <w:t xml:space="preserve"> collective (dont l’électricité sera distribuée gratuitement pour les adhérents) ; </w:t>
      </w:r>
    </w:p>
    <w:p w14:paraId="39126121" w14:textId="77777777" w:rsidR="00902FCA" w:rsidRPr="00902FCA" w:rsidRDefault="00902FCA" w:rsidP="00902FCA">
      <w:pPr>
        <w:pStyle w:val="Paragraphedeliste"/>
        <w:numPr>
          <w:ilvl w:val="0"/>
          <w:numId w:val="46"/>
        </w:numPr>
        <w:spacing w:after="160" w:line="259" w:lineRule="auto"/>
        <w:jc w:val="both"/>
        <w:rPr>
          <w:rFonts w:ascii="Comic Sans MS" w:hAnsi="Comic Sans MS"/>
          <w:i/>
          <w:iCs/>
          <w:color w:val="80340D"/>
          <w:sz w:val="20"/>
          <w:szCs w:val="20"/>
        </w:rPr>
      </w:pPr>
      <w:r w:rsidRPr="00902FCA">
        <w:rPr>
          <w:rFonts w:ascii="Comic Sans MS" w:hAnsi="Comic Sans MS"/>
          <w:i/>
          <w:iCs/>
          <w:color w:val="80340D"/>
          <w:sz w:val="20"/>
          <w:szCs w:val="20"/>
        </w:rPr>
        <w:t>Nouvelles ressources fiscales récurrentes à très long terme pour les collectivités locales.</w:t>
      </w:r>
    </w:p>
    <w:p w14:paraId="11250D67" w14:textId="77777777" w:rsidR="00902FCA" w:rsidRPr="00902FCA" w:rsidRDefault="00902FCA" w:rsidP="00902FCA">
      <w:pPr>
        <w:jc w:val="both"/>
        <w:rPr>
          <w:rFonts w:ascii="Comic Sans MS" w:hAnsi="Comic Sans MS"/>
          <w:i/>
          <w:iCs/>
          <w:color w:val="80340D"/>
          <w:sz w:val="20"/>
          <w:szCs w:val="20"/>
        </w:rPr>
      </w:pPr>
      <w:r w:rsidRPr="00902FCA">
        <w:rPr>
          <w:rFonts w:ascii="Comic Sans MS" w:hAnsi="Comic Sans MS"/>
          <w:i/>
          <w:iCs/>
          <w:color w:val="80340D"/>
          <w:sz w:val="20"/>
          <w:szCs w:val="20"/>
        </w:rPr>
        <w:t xml:space="preserve">Le développement des projets agrivoltaïques a été fait dans le respect de la réglementation en vigueur ainsi le maître d’ouvrage a réalisé les démarches suivantes : </w:t>
      </w:r>
    </w:p>
    <w:p w14:paraId="557FD6CC" w14:textId="77777777" w:rsidR="00902FCA" w:rsidRPr="00902FCA" w:rsidRDefault="00902FCA" w:rsidP="00902FCA">
      <w:pPr>
        <w:pStyle w:val="Paragraphedeliste"/>
        <w:numPr>
          <w:ilvl w:val="0"/>
          <w:numId w:val="46"/>
        </w:numPr>
        <w:spacing w:after="160" w:line="259" w:lineRule="auto"/>
        <w:jc w:val="both"/>
        <w:rPr>
          <w:rFonts w:ascii="Comic Sans MS" w:hAnsi="Comic Sans MS"/>
          <w:i/>
          <w:iCs/>
          <w:color w:val="80340D"/>
          <w:sz w:val="20"/>
          <w:szCs w:val="20"/>
        </w:rPr>
      </w:pPr>
      <w:r w:rsidRPr="00902FCA">
        <w:rPr>
          <w:rFonts w:ascii="Comic Sans MS" w:hAnsi="Comic Sans MS"/>
          <w:i/>
          <w:iCs/>
          <w:color w:val="80340D"/>
          <w:sz w:val="20"/>
          <w:szCs w:val="20"/>
        </w:rPr>
        <w:t xml:space="preserve">Respecter les textes législatifs, les documents d’urbanisme, </w:t>
      </w:r>
      <w:proofErr w:type="spellStart"/>
      <w:r w:rsidRPr="00902FCA">
        <w:rPr>
          <w:rFonts w:ascii="Comic Sans MS" w:hAnsi="Comic Sans MS"/>
          <w:i/>
          <w:iCs/>
          <w:color w:val="80340D"/>
          <w:sz w:val="20"/>
          <w:szCs w:val="20"/>
        </w:rPr>
        <w:t>etc</w:t>
      </w:r>
      <w:proofErr w:type="spellEnd"/>
      <w:r w:rsidRPr="00902FCA">
        <w:rPr>
          <w:rFonts w:ascii="Comic Sans MS" w:hAnsi="Comic Sans MS"/>
          <w:i/>
          <w:iCs/>
          <w:color w:val="80340D"/>
          <w:sz w:val="20"/>
          <w:szCs w:val="20"/>
        </w:rPr>
        <w:t xml:space="preserve"> ; </w:t>
      </w:r>
    </w:p>
    <w:p w14:paraId="24603AA9" w14:textId="77777777" w:rsidR="00902FCA" w:rsidRPr="00902FCA" w:rsidRDefault="00902FCA" w:rsidP="00902FCA">
      <w:pPr>
        <w:pStyle w:val="Paragraphedeliste"/>
        <w:numPr>
          <w:ilvl w:val="0"/>
          <w:numId w:val="46"/>
        </w:numPr>
        <w:spacing w:after="160" w:line="259" w:lineRule="auto"/>
        <w:jc w:val="both"/>
        <w:rPr>
          <w:rFonts w:ascii="Comic Sans MS" w:hAnsi="Comic Sans MS"/>
          <w:i/>
          <w:iCs/>
          <w:color w:val="80340D"/>
          <w:sz w:val="20"/>
          <w:szCs w:val="20"/>
        </w:rPr>
      </w:pPr>
      <w:r w:rsidRPr="00902FCA">
        <w:rPr>
          <w:rFonts w:ascii="Comic Sans MS" w:hAnsi="Comic Sans MS"/>
          <w:i/>
          <w:iCs/>
          <w:color w:val="80340D"/>
          <w:sz w:val="20"/>
          <w:szCs w:val="20"/>
        </w:rPr>
        <w:t xml:space="preserve">Réaliser les études nécessaires afin de juger des impacts réels du projet ; </w:t>
      </w:r>
    </w:p>
    <w:p w14:paraId="1AB7241D" w14:textId="77777777" w:rsidR="00902FCA" w:rsidRPr="00902FCA" w:rsidRDefault="00902FCA" w:rsidP="00902FCA">
      <w:pPr>
        <w:pStyle w:val="Paragraphedeliste"/>
        <w:numPr>
          <w:ilvl w:val="0"/>
          <w:numId w:val="46"/>
        </w:numPr>
        <w:spacing w:after="160" w:line="259" w:lineRule="auto"/>
        <w:jc w:val="both"/>
        <w:rPr>
          <w:rFonts w:ascii="Comic Sans MS" w:hAnsi="Comic Sans MS"/>
          <w:i/>
          <w:iCs/>
          <w:color w:val="80340D"/>
          <w:sz w:val="20"/>
          <w:szCs w:val="20"/>
        </w:rPr>
      </w:pPr>
      <w:r w:rsidRPr="00902FCA">
        <w:rPr>
          <w:rFonts w:ascii="Comic Sans MS" w:hAnsi="Comic Sans MS"/>
          <w:i/>
          <w:iCs/>
          <w:color w:val="80340D"/>
          <w:sz w:val="20"/>
          <w:szCs w:val="20"/>
        </w:rPr>
        <w:t xml:space="preserve">Présenter le projet aux communes (UNITe a également réalisé une concertation non obligatoire) ; </w:t>
      </w:r>
    </w:p>
    <w:p w14:paraId="7EF12148" w14:textId="77777777" w:rsidR="00902FCA" w:rsidRPr="00902FCA" w:rsidRDefault="00902FCA" w:rsidP="00902FCA">
      <w:pPr>
        <w:jc w:val="both"/>
        <w:rPr>
          <w:rFonts w:ascii="Comic Sans MS" w:hAnsi="Comic Sans MS"/>
          <w:b/>
          <w:bCs/>
          <w:i/>
          <w:iCs/>
          <w:color w:val="80340D"/>
          <w:sz w:val="20"/>
          <w:szCs w:val="20"/>
        </w:rPr>
      </w:pPr>
      <w:r w:rsidRPr="00902FCA">
        <w:rPr>
          <w:rFonts w:ascii="Comic Sans MS" w:hAnsi="Comic Sans MS"/>
          <w:b/>
          <w:bCs/>
          <w:i/>
          <w:iCs/>
          <w:color w:val="80340D"/>
          <w:sz w:val="20"/>
          <w:szCs w:val="20"/>
        </w:rPr>
        <w:t xml:space="preserve">Le maître d’ouvrage a conçu les projets agrivoltaïques en intégrant les contraintes et effets négatifs que les projets pouvaient engendrer (biodiversité, paysager, etc.) en concertation avec toutes les parties prenantes (exploitants, administration, bureau d’études, experts, </w:t>
      </w:r>
      <w:proofErr w:type="spellStart"/>
      <w:r w:rsidRPr="00902FCA">
        <w:rPr>
          <w:rFonts w:ascii="Comic Sans MS" w:hAnsi="Comic Sans MS"/>
          <w:b/>
          <w:bCs/>
          <w:i/>
          <w:iCs/>
          <w:color w:val="80340D"/>
          <w:sz w:val="20"/>
          <w:szCs w:val="20"/>
        </w:rPr>
        <w:t>etc</w:t>
      </w:r>
      <w:proofErr w:type="spellEnd"/>
      <w:r w:rsidRPr="00902FCA">
        <w:rPr>
          <w:rFonts w:ascii="Comic Sans MS" w:hAnsi="Comic Sans MS"/>
          <w:b/>
          <w:bCs/>
          <w:i/>
          <w:iCs/>
          <w:color w:val="80340D"/>
          <w:sz w:val="20"/>
          <w:szCs w:val="20"/>
        </w:rPr>
        <w:t xml:space="preserve">). </w:t>
      </w:r>
    </w:p>
    <w:p w14:paraId="0396C291" w14:textId="77777777" w:rsidR="00902FCA" w:rsidRPr="006A7213" w:rsidRDefault="00902FCA" w:rsidP="00902FCA">
      <w:pPr>
        <w:shd w:val="clear" w:color="auto" w:fill="DBE5F1"/>
        <w:ind w:right="1"/>
        <w:jc w:val="both"/>
        <w:rPr>
          <w:rFonts w:ascii="Comic Sans MS" w:hAnsi="Comic Sans MS"/>
          <w:b/>
        </w:rPr>
      </w:pPr>
      <w:r w:rsidRPr="006A7213">
        <w:rPr>
          <w:rFonts w:ascii="Comic Sans MS" w:hAnsi="Comic Sans MS"/>
          <w:b/>
        </w:rPr>
        <w:t>Commentaires d</w:t>
      </w:r>
      <w:r>
        <w:rPr>
          <w:rFonts w:ascii="Comic Sans MS" w:hAnsi="Comic Sans MS"/>
          <w:b/>
        </w:rPr>
        <w:t>e la commission d’enquête</w:t>
      </w:r>
    </w:p>
    <w:p w14:paraId="49B2EE72" w14:textId="77777777" w:rsidR="001F5891" w:rsidRDefault="001F5891" w:rsidP="001F5891">
      <w:pPr>
        <w:pStyle w:val="Default"/>
        <w:jc w:val="both"/>
        <w:rPr>
          <w:rFonts w:ascii="Comic Sans MS" w:hAnsi="Comic Sans MS"/>
        </w:rPr>
      </w:pPr>
      <w:r w:rsidRPr="001F5891">
        <w:rPr>
          <w:rFonts w:ascii="Comic Sans MS" w:hAnsi="Comic Sans MS"/>
        </w:rPr>
        <w:t>La commission entérine la réponse du MO.</w:t>
      </w:r>
      <w:r>
        <w:rPr>
          <w:rFonts w:ascii="Comic Sans MS" w:hAnsi="Comic Sans MS"/>
        </w:rPr>
        <w:t xml:space="preserve"> </w:t>
      </w:r>
    </w:p>
    <w:p w14:paraId="707266F9" w14:textId="77777777" w:rsidR="001F5891" w:rsidRDefault="001F5891" w:rsidP="001F5891">
      <w:pPr>
        <w:pStyle w:val="Default"/>
        <w:jc w:val="both"/>
        <w:rPr>
          <w:rFonts w:ascii="Comic Sans MS" w:hAnsi="Comic Sans MS"/>
        </w:rPr>
      </w:pPr>
      <w:bookmarkStart w:id="923" w:name="_Hlk218003202"/>
      <w:r>
        <w:rPr>
          <w:rFonts w:ascii="Comic Sans MS" w:hAnsi="Comic Sans MS"/>
        </w:rPr>
        <w:t xml:space="preserve">Elle observe que les conseils municipaux des deux communes ont donné un avis favorable aux projets de parc agrivoltaïque. </w:t>
      </w:r>
    </w:p>
    <w:p w14:paraId="6FE55D4F" w14:textId="77777777" w:rsidR="00902FCA" w:rsidRDefault="001F5891" w:rsidP="001F5891">
      <w:pPr>
        <w:pStyle w:val="Default"/>
        <w:jc w:val="both"/>
        <w:rPr>
          <w:rFonts w:ascii="Comic Sans MS" w:hAnsi="Comic Sans MS"/>
        </w:rPr>
      </w:pPr>
      <w:r>
        <w:rPr>
          <w:rFonts w:ascii="Comic Sans MS" w:hAnsi="Comic Sans MS"/>
        </w:rPr>
        <w:t xml:space="preserve">Les habitants, comme le démontre leur présence aux réunions </w:t>
      </w:r>
      <w:r w:rsidR="00001076">
        <w:rPr>
          <w:rFonts w:ascii="Comic Sans MS" w:hAnsi="Comic Sans MS"/>
        </w:rPr>
        <w:t>d’information, semblent</w:t>
      </w:r>
      <w:r>
        <w:rPr>
          <w:rFonts w:ascii="Comic Sans MS" w:hAnsi="Comic Sans MS"/>
        </w:rPr>
        <w:t xml:space="preserve"> très intéressés par le projet d’autoconsommation proposé par le MO, celui-ci permettant une meilleure acceptabilité des </w:t>
      </w:r>
      <w:proofErr w:type="spellStart"/>
      <w:r>
        <w:rPr>
          <w:rFonts w:ascii="Comic Sans MS" w:hAnsi="Comic Sans MS"/>
        </w:rPr>
        <w:t>ENr</w:t>
      </w:r>
      <w:proofErr w:type="spellEnd"/>
      <w:r>
        <w:rPr>
          <w:rFonts w:ascii="Comic Sans MS" w:hAnsi="Comic Sans MS"/>
        </w:rPr>
        <w:t xml:space="preserve">. </w:t>
      </w:r>
    </w:p>
    <w:bookmarkEnd w:id="923"/>
    <w:p w14:paraId="4D398D78" w14:textId="77777777" w:rsidR="008A2A20" w:rsidRPr="001F5891" w:rsidRDefault="008A2A20" w:rsidP="001F5891">
      <w:pPr>
        <w:pStyle w:val="Default"/>
        <w:jc w:val="both"/>
        <w:rPr>
          <w:rFonts w:ascii="Comic Sans MS" w:hAnsi="Comic Sans MS"/>
        </w:rPr>
      </w:pPr>
    </w:p>
    <w:p w14:paraId="33F5127B" w14:textId="77777777" w:rsidR="000B710F" w:rsidRDefault="000B710F" w:rsidP="000B710F">
      <w:pPr>
        <w:pStyle w:val="Default"/>
        <w:rPr>
          <w:rFonts w:ascii="Comic Sans MS" w:hAnsi="Comic Sans MS"/>
          <w:b/>
          <w:bCs/>
        </w:rPr>
      </w:pPr>
      <w:r w:rsidRPr="00001076">
        <w:rPr>
          <w:rFonts w:ascii="Comic Sans MS" w:hAnsi="Comic Sans MS"/>
          <w:b/>
          <w:bCs/>
        </w:rPr>
        <w:t>5/ Loi sur l’eau</w:t>
      </w:r>
    </w:p>
    <w:p w14:paraId="5BD2C303" w14:textId="77777777" w:rsidR="000B710F" w:rsidRPr="00983216" w:rsidRDefault="000B710F" w:rsidP="000B710F">
      <w:pPr>
        <w:jc w:val="both"/>
        <w:rPr>
          <w:rFonts w:ascii="Comic Sans MS" w:hAnsi="Comic Sans MS"/>
        </w:rPr>
      </w:pPr>
      <w:bookmarkStart w:id="924" w:name="_Hlk218003378"/>
      <w:r>
        <w:rPr>
          <w:rFonts w:ascii="Comic Sans MS" w:hAnsi="Comic Sans MS"/>
          <w:b/>
          <w:bCs/>
        </w:rPr>
        <w:t xml:space="preserve">Impacts sur l’environnement-pollution des sols-périmètre de captage : </w:t>
      </w:r>
      <w:bookmarkEnd w:id="924"/>
      <w:r>
        <w:rPr>
          <w:rFonts w:ascii="Comic Sans MS" w:hAnsi="Comic Sans MS"/>
          <w:b/>
          <w:bCs/>
          <w:highlight w:val="lightGray"/>
        </w:rPr>
        <w:t>Contributions N°2, 3, 4, 6, 7, 8</w:t>
      </w:r>
      <w:r>
        <w:rPr>
          <w:rFonts w:ascii="Comic Sans MS" w:eastAsia="Times New Roman" w:hAnsi="Comic Sans MS"/>
          <w:highlight w:val="lightGray"/>
        </w:rPr>
        <w:t>,</w:t>
      </w:r>
      <w:r>
        <w:rPr>
          <w:rFonts w:ascii="Comic Sans MS" w:hAnsi="Comic Sans MS"/>
          <w:b/>
          <w:bCs/>
          <w:highlight w:val="lightGray"/>
        </w:rPr>
        <w:t xml:space="preserve"> 25, 95, 102.</w:t>
      </w:r>
    </w:p>
    <w:p w14:paraId="3F902B1F" w14:textId="77777777" w:rsidR="000B710F" w:rsidRDefault="000B710F" w:rsidP="00902FCA">
      <w:pPr>
        <w:pStyle w:val="Default"/>
        <w:rPr>
          <w:rFonts w:ascii="Comic Sans MS" w:hAnsi="Comic Sans MS"/>
          <w:b/>
          <w:bCs/>
        </w:rPr>
      </w:pPr>
    </w:p>
    <w:p w14:paraId="18D326B8" w14:textId="77777777" w:rsidR="000B710F" w:rsidRPr="00752EAD" w:rsidRDefault="00CB62A8" w:rsidP="000B710F">
      <w:pPr>
        <w:shd w:val="clear" w:color="auto" w:fill="DBE5F1"/>
        <w:ind w:right="1"/>
        <w:jc w:val="both"/>
        <w:rPr>
          <w:rFonts w:ascii="Comic Sans MS" w:hAnsi="Comic Sans MS"/>
          <w:b/>
          <w:i/>
          <w:iCs/>
          <w:color w:val="833C0B"/>
        </w:rPr>
      </w:pPr>
      <w:r>
        <w:rPr>
          <w:rFonts w:ascii="Comic Sans MS" w:hAnsi="Comic Sans MS"/>
          <w:b/>
          <w:i/>
          <w:iCs/>
          <w:color w:val="833C0B"/>
        </w:rPr>
        <w:t xml:space="preserve"> </w:t>
      </w:r>
      <w:r w:rsidR="000B710F" w:rsidRPr="00752EAD">
        <w:rPr>
          <w:rFonts w:ascii="Comic Sans MS" w:hAnsi="Comic Sans MS"/>
          <w:b/>
          <w:i/>
          <w:iCs/>
          <w:color w:val="833C0B"/>
        </w:rPr>
        <w:t>Réponse du Maître d’ouvrage :</w:t>
      </w:r>
    </w:p>
    <w:p w14:paraId="77812E3E" w14:textId="77777777" w:rsidR="000B710F" w:rsidRPr="00A81D3D" w:rsidRDefault="000B710F" w:rsidP="00CB62A8">
      <w:pPr>
        <w:widowControl/>
        <w:suppressAutoHyphens w:val="0"/>
        <w:autoSpaceDE w:val="0"/>
        <w:autoSpaceDN w:val="0"/>
        <w:adjustRightInd w:val="0"/>
        <w:spacing w:after="0" w:line="240" w:lineRule="auto"/>
        <w:jc w:val="both"/>
        <w:rPr>
          <w:rFonts w:ascii="Comic Sans MS" w:hAnsi="Comic Sans MS"/>
          <w:i/>
          <w:iCs/>
          <w:color w:val="80340D"/>
          <w:sz w:val="20"/>
          <w:szCs w:val="20"/>
        </w:rPr>
      </w:pPr>
      <w:r w:rsidRPr="00A81D3D">
        <w:rPr>
          <w:rFonts w:ascii="Comic Sans MS" w:hAnsi="Comic Sans MS"/>
          <w:i/>
          <w:iCs/>
          <w:color w:val="80340D"/>
          <w:sz w:val="20"/>
          <w:szCs w:val="20"/>
        </w:rPr>
        <w:t>Le projet est effectivement construit sur un périmètre de captage. La conception, des centrales agrivoltaïques, a été réfléchie (mesures, dispositifs, technologies, etc.) afin d’éviter tout risque de pollution.</w:t>
      </w:r>
    </w:p>
    <w:p w14:paraId="31D7F2B7" w14:textId="77777777" w:rsidR="000B710F" w:rsidRPr="00A81D3D" w:rsidRDefault="000B710F" w:rsidP="000B710F">
      <w:pPr>
        <w:pStyle w:val="Titre3"/>
        <w:widowControl/>
        <w:numPr>
          <w:ilvl w:val="0"/>
          <w:numId w:val="47"/>
        </w:numPr>
        <w:suppressAutoHyphens w:val="0"/>
        <w:spacing w:before="160" w:after="80" w:line="259" w:lineRule="auto"/>
        <w:rPr>
          <w:rFonts w:ascii="Comic Sans MS" w:hAnsi="Comic Sans MS"/>
          <w:i/>
          <w:iCs/>
          <w:color w:val="80340D"/>
          <w:sz w:val="20"/>
          <w:szCs w:val="20"/>
        </w:rPr>
      </w:pPr>
      <w:bookmarkStart w:id="925" w:name="_Toc216258930"/>
      <w:bookmarkStart w:id="926" w:name="_Toc216258966"/>
      <w:bookmarkStart w:id="927" w:name="_Toc216259003"/>
      <w:bookmarkStart w:id="928" w:name="_Toc216259072"/>
      <w:bookmarkStart w:id="929" w:name="_Toc216274098"/>
      <w:bookmarkStart w:id="930" w:name="_Toc216797742"/>
      <w:bookmarkStart w:id="931" w:name="_Toc217228614"/>
      <w:bookmarkStart w:id="932" w:name="_Toc217658517"/>
      <w:bookmarkEnd w:id="925"/>
      <w:bookmarkEnd w:id="926"/>
      <w:bookmarkEnd w:id="927"/>
      <w:bookmarkEnd w:id="928"/>
      <w:bookmarkEnd w:id="929"/>
      <w:r w:rsidRPr="00A81D3D">
        <w:rPr>
          <w:rFonts w:ascii="Comic Sans MS" w:hAnsi="Comic Sans MS"/>
          <w:i/>
          <w:iCs/>
          <w:color w:val="80340D"/>
          <w:sz w:val="20"/>
          <w:szCs w:val="20"/>
        </w:rPr>
        <w:lastRenderedPageBreak/>
        <w:t>Pollution des sols et périmètre de captage</w:t>
      </w:r>
      <w:bookmarkEnd w:id="930"/>
      <w:bookmarkEnd w:id="931"/>
      <w:bookmarkEnd w:id="932"/>
      <w:r w:rsidRPr="00A81D3D">
        <w:rPr>
          <w:rFonts w:ascii="Comic Sans MS" w:hAnsi="Comic Sans MS"/>
          <w:i/>
          <w:iCs/>
          <w:color w:val="80340D"/>
          <w:sz w:val="20"/>
          <w:szCs w:val="20"/>
        </w:rPr>
        <w:t xml:space="preserve"> </w:t>
      </w:r>
    </w:p>
    <w:p w14:paraId="4487296D" w14:textId="77777777" w:rsidR="000B710F" w:rsidRPr="00A81D3D" w:rsidRDefault="000B710F" w:rsidP="000B710F">
      <w:pPr>
        <w:jc w:val="both"/>
        <w:rPr>
          <w:rFonts w:ascii="Comic Sans MS" w:hAnsi="Comic Sans MS"/>
          <w:i/>
          <w:iCs/>
          <w:color w:val="80340D"/>
          <w:sz w:val="20"/>
          <w:szCs w:val="20"/>
        </w:rPr>
      </w:pPr>
      <w:r w:rsidRPr="00A81D3D">
        <w:rPr>
          <w:rFonts w:ascii="Comic Sans MS" w:hAnsi="Comic Sans MS"/>
          <w:i/>
          <w:iCs/>
          <w:color w:val="80340D"/>
          <w:sz w:val="20"/>
          <w:szCs w:val="20"/>
        </w:rPr>
        <w:t xml:space="preserve">UNITe s’engage à installer des modules respectant des normes précises, définies dans le dossier d’autorisation environnementale et l’étude d’impact. Les modules répondent aux normes </w:t>
      </w:r>
      <w:r w:rsidRPr="00A81D3D">
        <w:rPr>
          <w:rFonts w:ascii="Comic Sans MS" w:hAnsi="Comic Sans MS"/>
          <w:b/>
          <w:bCs/>
          <w:i/>
          <w:iCs/>
          <w:color w:val="80340D"/>
          <w:sz w:val="20"/>
          <w:szCs w:val="20"/>
        </w:rPr>
        <w:t>IEC 61 730- et 730-2</w:t>
      </w:r>
      <w:r w:rsidRPr="00A81D3D">
        <w:rPr>
          <w:rFonts w:ascii="Comic Sans MS" w:hAnsi="Comic Sans MS"/>
          <w:i/>
          <w:iCs/>
          <w:color w:val="80340D"/>
          <w:sz w:val="20"/>
          <w:szCs w:val="20"/>
        </w:rPr>
        <w:t xml:space="preserve"> ayant des exigences sur la sécurité photovoltaïque par rapport à l’isolation des matériaux, l’encapsulation, la résistance au feu. </w:t>
      </w:r>
    </w:p>
    <w:p w14:paraId="104D175D" w14:textId="77777777" w:rsidR="000B710F" w:rsidRPr="00A81D3D" w:rsidRDefault="000B710F" w:rsidP="000B710F">
      <w:pPr>
        <w:jc w:val="both"/>
        <w:rPr>
          <w:rFonts w:ascii="Comic Sans MS" w:hAnsi="Comic Sans MS"/>
          <w:i/>
          <w:iCs/>
          <w:color w:val="80340D"/>
          <w:sz w:val="20"/>
          <w:szCs w:val="20"/>
        </w:rPr>
      </w:pPr>
      <w:r w:rsidRPr="00A81D3D">
        <w:rPr>
          <w:rFonts w:ascii="Comic Sans MS" w:hAnsi="Comic Sans MS"/>
          <w:i/>
          <w:iCs/>
          <w:color w:val="80340D"/>
          <w:sz w:val="20"/>
          <w:szCs w:val="20"/>
        </w:rPr>
        <w:t xml:space="preserve">Ainsi, les modules choisis reposent sur des technologies, systèmes de montages permettant d’éviter des risques de pollution. A savoir que le silicium, n’est pas toxique. </w:t>
      </w:r>
      <w:r>
        <w:rPr>
          <w:rFonts w:ascii="Comic Sans MS" w:hAnsi="Comic Sans MS"/>
          <w:b/>
          <w:bCs/>
          <w:i/>
          <w:iCs/>
          <w:color w:val="80340D"/>
          <w:sz w:val="20"/>
          <w:szCs w:val="20"/>
          <w:highlight w:val="lightGray"/>
        </w:rPr>
        <w:t>(Obs.2)</w:t>
      </w:r>
    </w:p>
    <w:p w14:paraId="7885F950" w14:textId="77777777" w:rsidR="000B710F" w:rsidRPr="00A81D3D" w:rsidRDefault="000B710F" w:rsidP="000B710F">
      <w:pPr>
        <w:jc w:val="both"/>
        <w:rPr>
          <w:rFonts w:ascii="Comic Sans MS" w:hAnsi="Comic Sans MS"/>
          <w:i/>
          <w:iCs/>
          <w:color w:val="80340D"/>
          <w:sz w:val="20"/>
          <w:szCs w:val="20"/>
        </w:rPr>
      </w:pPr>
      <w:r w:rsidRPr="00A81D3D">
        <w:rPr>
          <w:rFonts w:ascii="Comic Sans MS" w:hAnsi="Comic Sans MS"/>
          <w:i/>
          <w:iCs/>
          <w:color w:val="80340D"/>
          <w:sz w:val="20"/>
          <w:szCs w:val="20"/>
        </w:rPr>
        <w:t xml:space="preserve">Dans le dossier d’autorisation environnementale, le niveau d’enjeu est jugé comme faible sur le risque des pollutions des sols. Le Bureau d’études a rappelé au maître d’ouvrage qu’il faudra rester vigilent pendant la phase travaux mais des mesures ont été prises afin d’éviter ce risque. </w:t>
      </w:r>
    </w:p>
    <w:p w14:paraId="46BA6A8C" w14:textId="77777777" w:rsidR="000B710F" w:rsidRPr="00A81D3D" w:rsidRDefault="000B710F" w:rsidP="000B710F">
      <w:pPr>
        <w:jc w:val="both"/>
        <w:rPr>
          <w:rFonts w:ascii="Comic Sans MS" w:hAnsi="Comic Sans MS"/>
          <w:i/>
          <w:iCs/>
          <w:color w:val="80340D"/>
          <w:sz w:val="20"/>
          <w:szCs w:val="20"/>
        </w:rPr>
      </w:pPr>
      <w:r w:rsidRPr="00A81D3D">
        <w:rPr>
          <w:rFonts w:ascii="Comic Sans MS" w:hAnsi="Comic Sans MS"/>
          <w:b/>
          <w:bCs/>
          <w:i/>
          <w:iCs/>
          <w:color w:val="80340D"/>
          <w:sz w:val="20"/>
          <w:szCs w:val="20"/>
        </w:rPr>
        <w:t>Pendant la phase travaux</w:t>
      </w:r>
      <w:r w:rsidRPr="00A81D3D">
        <w:rPr>
          <w:rFonts w:ascii="Comic Sans MS" w:hAnsi="Comic Sans MS"/>
          <w:i/>
          <w:iCs/>
          <w:color w:val="80340D"/>
          <w:sz w:val="20"/>
          <w:szCs w:val="20"/>
        </w:rPr>
        <w:t xml:space="preserve">, des mesures de prévention, pour éviter les pollutions accidentelles, sont prévues. </w:t>
      </w:r>
      <w:r>
        <w:rPr>
          <w:rFonts w:ascii="Comic Sans MS" w:hAnsi="Comic Sans MS"/>
          <w:b/>
          <w:bCs/>
          <w:i/>
          <w:iCs/>
          <w:color w:val="80340D"/>
          <w:sz w:val="20"/>
          <w:szCs w:val="20"/>
          <w:highlight w:val="lightGray"/>
        </w:rPr>
        <w:t>(Obs.4, 6, 7, 102).</w:t>
      </w:r>
    </w:p>
    <w:p w14:paraId="789659B1" w14:textId="77777777" w:rsidR="000B710F" w:rsidRPr="00A81D3D" w:rsidRDefault="000B710F" w:rsidP="000B710F">
      <w:pPr>
        <w:jc w:val="both"/>
        <w:rPr>
          <w:rFonts w:ascii="Comic Sans MS" w:hAnsi="Comic Sans MS"/>
          <w:i/>
          <w:iCs/>
          <w:color w:val="80340D"/>
          <w:sz w:val="20"/>
          <w:szCs w:val="20"/>
        </w:rPr>
      </w:pPr>
      <w:r w:rsidRPr="00A81D3D">
        <w:rPr>
          <w:rFonts w:ascii="Comic Sans MS" w:hAnsi="Comic Sans MS"/>
          <w:i/>
          <w:iCs/>
          <w:color w:val="80340D"/>
          <w:sz w:val="20"/>
          <w:szCs w:val="20"/>
        </w:rPr>
        <w:t xml:space="preserve">Au cours des travaux, le plus gros risque de pollution, reste le risque de déversement des hydrocarbures. Afin de limiter ce risque, les mesures ERC ont été prises en compte, notamment avec : </w:t>
      </w:r>
    </w:p>
    <w:p w14:paraId="3AFBDD87" w14:textId="77777777" w:rsidR="000B710F" w:rsidRPr="00A81D3D" w:rsidRDefault="000B710F" w:rsidP="000B710F">
      <w:pPr>
        <w:pStyle w:val="Paragraphedeliste"/>
        <w:numPr>
          <w:ilvl w:val="0"/>
          <w:numId w:val="39"/>
        </w:numPr>
        <w:spacing w:after="160" w:line="259" w:lineRule="auto"/>
        <w:jc w:val="both"/>
        <w:rPr>
          <w:rFonts w:ascii="Comic Sans MS" w:hAnsi="Comic Sans MS"/>
          <w:i/>
          <w:iCs/>
          <w:color w:val="80340D"/>
          <w:sz w:val="20"/>
          <w:szCs w:val="20"/>
        </w:rPr>
      </w:pPr>
      <w:r w:rsidRPr="00A81D3D">
        <w:rPr>
          <w:rFonts w:ascii="Comic Sans MS" w:hAnsi="Comic Sans MS"/>
          <w:i/>
          <w:iCs/>
          <w:color w:val="80340D"/>
          <w:sz w:val="20"/>
          <w:szCs w:val="20"/>
        </w:rPr>
        <w:t xml:space="preserve">La mesure de suivi 2 : permettant de suivre la qualité de l’eau pendant les travaux ; </w:t>
      </w:r>
    </w:p>
    <w:p w14:paraId="6B6E5231" w14:textId="77777777" w:rsidR="000B710F" w:rsidRPr="00A81D3D" w:rsidRDefault="000B710F" w:rsidP="000B710F">
      <w:pPr>
        <w:pStyle w:val="Paragraphedeliste"/>
        <w:numPr>
          <w:ilvl w:val="0"/>
          <w:numId w:val="39"/>
        </w:numPr>
        <w:spacing w:after="160" w:line="259" w:lineRule="auto"/>
        <w:jc w:val="both"/>
        <w:rPr>
          <w:rFonts w:ascii="Comic Sans MS" w:hAnsi="Comic Sans MS"/>
          <w:i/>
          <w:iCs/>
          <w:color w:val="80340D"/>
          <w:sz w:val="20"/>
          <w:szCs w:val="20"/>
        </w:rPr>
      </w:pPr>
      <w:r w:rsidRPr="00A81D3D">
        <w:rPr>
          <w:rFonts w:ascii="Comic Sans MS" w:hAnsi="Comic Sans MS"/>
          <w:i/>
          <w:iCs/>
          <w:color w:val="80340D"/>
          <w:sz w:val="20"/>
          <w:szCs w:val="20"/>
        </w:rPr>
        <w:t xml:space="preserve">La mesure de réduction 9 : définissant des règles précises et contraignantes pour le maître d’ouvrage sur la phase chantier </w:t>
      </w:r>
      <w:r w:rsidRPr="00A81D3D">
        <w:rPr>
          <w:rFonts w:ascii="Comic Sans MS" w:hAnsi="Comic Sans MS"/>
          <w:b/>
          <w:bCs/>
          <w:i/>
          <w:iCs/>
          <w:color w:val="80340D"/>
          <w:sz w:val="20"/>
          <w:szCs w:val="20"/>
        </w:rPr>
        <w:t xml:space="preserve">(P.177 de l’Etude d’Impact) ; </w:t>
      </w:r>
    </w:p>
    <w:p w14:paraId="02540CF4" w14:textId="77777777" w:rsidR="000B710F" w:rsidRPr="00A81D3D" w:rsidRDefault="000B710F" w:rsidP="000B710F">
      <w:pPr>
        <w:jc w:val="both"/>
        <w:rPr>
          <w:rFonts w:ascii="Comic Sans MS" w:hAnsi="Comic Sans MS"/>
          <w:i/>
          <w:iCs/>
          <w:color w:val="80340D"/>
          <w:sz w:val="20"/>
          <w:szCs w:val="20"/>
          <w:u w:val="single"/>
        </w:rPr>
      </w:pPr>
      <w:r w:rsidRPr="00A81D3D">
        <w:rPr>
          <w:rFonts w:ascii="Comic Sans MS" w:hAnsi="Comic Sans MS"/>
          <w:i/>
          <w:iCs/>
          <w:color w:val="80340D"/>
          <w:sz w:val="20"/>
          <w:szCs w:val="20"/>
        </w:rPr>
        <w:t xml:space="preserve">Enfin, une personne extérieure (coordinateur SPS) sera présente afin de surveiller, le respect des règles et bonnes pratiques sur la gestion du site en construction. Les mesures inscrites, dans l’étude d’impact, seront donc surveillées et analysées avec précaution. </w:t>
      </w:r>
    </w:p>
    <w:p w14:paraId="6D819686" w14:textId="77777777" w:rsidR="000B710F" w:rsidRPr="00A81D3D" w:rsidRDefault="000B710F" w:rsidP="000B710F">
      <w:pPr>
        <w:jc w:val="both"/>
        <w:rPr>
          <w:rFonts w:ascii="Comic Sans MS" w:hAnsi="Comic Sans MS"/>
          <w:i/>
          <w:iCs/>
          <w:color w:val="80340D"/>
          <w:sz w:val="20"/>
          <w:szCs w:val="20"/>
        </w:rPr>
      </w:pPr>
      <w:r w:rsidRPr="00A81D3D">
        <w:rPr>
          <w:rFonts w:ascii="Comic Sans MS" w:hAnsi="Comic Sans MS"/>
          <w:b/>
          <w:bCs/>
          <w:i/>
          <w:iCs/>
          <w:color w:val="80340D"/>
          <w:sz w:val="20"/>
          <w:szCs w:val="20"/>
        </w:rPr>
        <w:t xml:space="preserve">Pendant la phase d’exploitation, </w:t>
      </w:r>
      <w:r w:rsidRPr="00A81D3D">
        <w:rPr>
          <w:rFonts w:ascii="Comic Sans MS" w:hAnsi="Comic Sans MS"/>
          <w:i/>
          <w:iCs/>
          <w:color w:val="80340D"/>
          <w:sz w:val="20"/>
          <w:szCs w:val="20"/>
        </w:rPr>
        <w:t xml:space="preserve">les risques avant ou après projet ne seront pas différents car les passages des exploitants pour entretenir les parcelles restent les mêmes. La fauche des parcelles nécessite une intervention d’engins « légers », ne transportant pas </w:t>
      </w:r>
      <w:r w:rsidR="00CB62A8" w:rsidRPr="00A81D3D">
        <w:rPr>
          <w:rFonts w:ascii="Comic Sans MS" w:hAnsi="Comic Sans MS"/>
          <w:i/>
          <w:iCs/>
          <w:color w:val="80340D"/>
          <w:sz w:val="20"/>
          <w:szCs w:val="20"/>
        </w:rPr>
        <w:t>voire</w:t>
      </w:r>
      <w:r w:rsidRPr="00A81D3D">
        <w:rPr>
          <w:rFonts w:ascii="Comic Sans MS" w:hAnsi="Comic Sans MS"/>
          <w:i/>
          <w:iCs/>
          <w:color w:val="80340D"/>
          <w:sz w:val="20"/>
          <w:szCs w:val="20"/>
        </w:rPr>
        <w:t xml:space="preserve"> peu d’hydrocarbures. Les risques de pollutions sont donc relativement faibles. Les projets agrivoltaïques n’entraînent pas plus de risque de pollution en phase d’exploitation. Néanmoins, un suivi des eaux souterraines sera mis en place pendant la durée d’exploitation du parc agrivoltaïque (mesure de suivi 3). </w:t>
      </w:r>
    </w:p>
    <w:p w14:paraId="1F788121" w14:textId="77777777" w:rsidR="000B710F" w:rsidRPr="00A81D3D" w:rsidRDefault="000B710F" w:rsidP="000B710F">
      <w:pPr>
        <w:jc w:val="both"/>
        <w:rPr>
          <w:rFonts w:ascii="Comic Sans MS" w:hAnsi="Comic Sans MS"/>
          <w:i/>
          <w:iCs/>
          <w:color w:val="80340D"/>
          <w:sz w:val="20"/>
          <w:szCs w:val="20"/>
        </w:rPr>
      </w:pPr>
      <w:r w:rsidRPr="00A81D3D">
        <w:rPr>
          <w:rFonts w:ascii="Comic Sans MS" w:hAnsi="Comic Sans MS"/>
          <w:b/>
          <w:bCs/>
          <w:i/>
          <w:iCs/>
          <w:color w:val="80340D"/>
          <w:sz w:val="20"/>
          <w:szCs w:val="20"/>
        </w:rPr>
        <w:t>Pendant la phase de maintenance</w:t>
      </w:r>
      <w:r w:rsidRPr="00A81D3D">
        <w:rPr>
          <w:rFonts w:ascii="Comic Sans MS" w:hAnsi="Comic Sans MS"/>
          <w:i/>
          <w:iCs/>
          <w:color w:val="80340D"/>
          <w:sz w:val="20"/>
          <w:szCs w:val="20"/>
        </w:rPr>
        <w:t xml:space="preserve">, le passage des engins n’est que temporaire et ne nécessite pas une opération de « longue durée » comme pendant la phase chantier. Il n’y a donc pas de stockage important d’hydrocarbures. Le risque d’hydrocarbures est aussi important que lorsque les exploitants passent avec leur engin agricole comme indiqué </w:t>
      </w:r>
      <w:r w:rsidRPr="00A81D3D">
        <w:rPr>
          <w:rFonts w:ascii="Comic Sans MS" w:hAnsi="Comic Sans MS"/>
          <w:b/>
          <w:bCs/>
          <w:i/>
          <w:iCs/>
          <w:color w:val="80340D"/>
          <w:sz w:val="20"/>
          <w:szCs w:val="20"/>
        </w:rPr>
        <w:t xml:space="preserve">PAGE 91 du dossier d’autorisation environnementale. </w:t>
      </w:r>
      <w:r>
        <w:rPr>
          <w:rFonts w:ascii="Comic Sans MS" w:hAnsi="Comic Sans MS"/>
          <w:b/>
          <w:bCs/>
          <w:i/>
          <w:iCs/>
          <w:color w:val="80340D"/>
          <w:sz w:val="20"/>
          <w:szCs w:val="20"/>
          <w:highlight w:val="lightGray"/>
        </w:rPr>
        <w:t>(Obs.7)</w:t>
      </w:r>
    </w:p>
    <w:p w14:paraId="6CFE8F80" w14:textId="77777777" w:rsidR="000B710F" w:rsidRPr="00A81D3D" w:rsidRDefault="000B710F" w:rsidP="000B710F">
      <w:pPr>
        <w:jc w:val="both"/>
        <w:rPr>
          <w:rFonts w:ascii="Comic Sans MS" w:hAnsi="Comic Sans MS"/>
          <w:i/>
          <w:iCs/>
          <w:color w:val="80340D"/>
          <w:sz w:val="20"/>
          <w:szCs w:val="20"/>
        </w:rPr>
      </w:pPr>
      <w:r w:rsidRPr="00A81D3D">
        <w:rPr>
          <w:rFonts w:ascii="Comic Sans MS" w:hAnsi="Comic Sans MS"/>
          <w:b/>
          <w:bCs/>
          <w:i/>
          <w:iCs/>
          <w:color w:val="80340D"/>
          <w:sz w:val="20"/>
          <w:szCs w:val="20"/>
        </w:rPr>
        <w:t>Les risques de pollution liés à la pluie</w:t>
      </w:r>
      <w:r w:rsidRPr="00A81D3D">
        <w:rPr>
          <w:rFonts w:ascii="Comic Sans MS" w:hAnsi="Comic Sans MS"/>
          <w:i/>
          <w:iCs/>
          <w:color w:val="80340D"/>
          <w:sz w:val="20"/>
          <w:szCs w:val="20"/>
        </w:rPr>
        <w:t xml:space="preserve"> sont inexistants car les panneaux solaires sont des panneaux monocristallins qui sont étanches, inertent et résistent aux intempéries. Effectivement, le silicium n’est pas toxique et aucun transfert de contaminent n’est présent sur le sol en cas d’intempéries. </w:t>
      </w:r>
    </w:p>
    <w:p w14:paraId="7CD40A65" w14:textId="77777777" w:rsidR="000B710F" w:rsidRPr="00A81D3D" w:rsidRDefault="000B710F" w:rsidP="000B710F">
      <w:pPr>
        <w:jc w:val="both"/>
        <w:rPr>
          <w:rFonts w:ascii="Comic Sans MS" w:hAnsi="Comic Sans MS"/>
          <w:i/>
          <w:iCs/>
          <w:color w:val="80340D"/>
          <w:sz w:val="20"/>
          <w:szCs w:val="20"/>
        </w:rPr>
      </w:pPr>
      <w:r w:rsidRPr="00A81D3D">
        <w:rPr>
          <w:rFonts w:ascii="Comic Sans MS" w:hAnsi="Comic Sans MS"/>
          <w:b/>
          <w:bCs/>
          <w:i/>
          <w:iCs/>
          <w:color w:val="80340D"/>
          <w:sz w:val="20"/>
          <w:szCs w:val="20"/>
        </w:rPr>
        <w:t>Les risques de pollution liés à un incendie</w:t>
      </w:r>
      <w:r w:rsidRPr="00A81D3D">
        <w:rPr>
          <w:rFonts w:ascii="Comic Sans MS" w:hAnsi="Comic Sans MS"/>
          <w:i/>
          <w:iCs/>
          <w:color w:val="80340D"/>
          <w:sz w:val="20"/>
          <w:szCs w:val="20"/>
        </w:rPr>
        <w:t xml:space="preserve">, sont jugés eux aussi comme faible, effectivement UNITE a prévu les mesures nécessaires afin d’éviter un incendie (accidentel ou non), avec la mise en place </w:t>
      </w:r>
      <w:r w:rsidRPr="00A81D3D">
        <w:rPr>
          <w:rFonts w:ascii="Comic Sans MS" w:hAnsi="Comic Sans MS"/>
          <w:i/>
          <w:iCs/>
          <w:color w:val="80340D"/>
          <w:sz w:val="20"/>
          <w:szCs w:val="20"/>
        </w:rPr>
        <w:lastRenderedPageBreak/>
        <w:t xml:space="preserve">de :  </w:t>
      </w:r>
    </w:p>
    <w:p w14:paraId="6D9FD048" w14:textId="77777777" w:rsidR="000B710F" w:rsidRPr="00A81D3D" w:rsidRDefault="000B710F" w:rsidP="000B710F">
      <w:pPr>
        <w:pStyle w:val="Paragraphedeliste"/>
        <w:numPr>
          <w:ilvl w:val="0"/>
          <w:numId w:val="46"/>
        </w:numPr>
        <w:spacing w:after="160" w:line="259" w:lineRule="auto"/>
        <w:jc w:val="both"/>
        <w:rPr>
          <w:rFonts w:ascii="Comic Sans MS" w:hAnsi="Comic Sans MS"/>
          <w:i/>
          <w:iCs/>
          <w:color w:val="80340D"/>
          <w:sz w:val="20"/>
          <w:szCs w:val="20"/>
        </w:rPr>
      </w:pPr>
      <w:r w:rsidRPr="00A81D3D">
        <w:rPr>
          <w:rFonts w:ascii="Comic Sans MS" w:hAnsi="Comic Sans MS"/>
          <w:i/>
          <w:iCs/>
          <w:color w:val="80340D"/>
          <w:sz w:val="20"/>
          <w:szCs w:val="20"/>
        </w:rPr>
        <w:t>Bandes coupes feu ;</w:t>
      </w:r>
    </w:p>
    <w:p w14:paraId="27064348" w14:textId="77777777" w:rsidR="000B710F" w:rsidRPr="00A81D3D" w:rsidRDefault="000B710F" w:rsidP="000B710F">
      <w:pPr>
        <w:pStyle w:val="Paragraphedeliste"/>
        <w:numPr>
          <w:ilvl w:val="0"/>
          <w:numId w:val="46"/>
        </w:numPr>
        <w:spacing w:after="160" w:line="259" w:lineRule="auto"/>
        <w:jc w:val="both"/>
        <w:rPr>
          <w:rFonts w:ascii="Comic Sans MS" w:hAnsi="Comic Sans MS"/>
          <w:i/>
          <w:iCs/>
          <w:color w:val="80340D"/>
          <w:sz w:val="20"/>
          <w:szCs w:val="20"/>
        </w:rPr>
      </w:pPr>
      <w:r w:rsidRPr="00A81D3D">
        <w:rPr>
          <w:rFonts w:ascii="Comic Sans MS" w:hAnsi="Comic Sans MS"/>
          <w:i/>
          <w:iCs/>
          <w:color w:val="80340D"/>
          <w:sz w:val="20"/>
          <w:szCs w:val="20"/>
        </w:rPr>
        <w:t>Réserves incendies ;</w:t>
      </w:r>
    </w:p>
    <w:p w14:paraId="364FF500" w14:textId="77777777" w:rsidR="000B710F" w:rsidRPr="00A81D3D" w:rsidRDefault="000B710F" w:rsidP="000B710F">
      <w:pPr>
        <w:pStyle w:val="Paragraphedeliste"/>
        <w:numPr>
          <w:ilvl w:val="0"/>
          <w:numId w:val="46"/>
        </w:numPr>
        <w:spacing w:after="160" w:line="259" w:lineRule="auto"/>
        <w:jc w:val="both"/>
        <w:rPr>
          <w:rFonts w:ascii="Comic Sans MS" w:hAnsi="Comic Sans MS"/>
          <w:i/>
          <w:iCs/>
          <w:color w:val="80340D"/>
          <w:sz w:val="20"/>
          <w:szCs w:val="20"/>
        </w:rPr>
      </w:pPr>
      <w:r w:rsidRPr="00A81D3D">
        <w:rPr>
          <w:rFonts w:ascii="Comic Sans MS" w:hAnsi="Comic Sans MS"/>
          <w:i/>
          <w:iCs/>
          <w:color w:val="80340D"/>
          <w:sz w:val="20"/>
          <w:szCs w:val="20"/>
        </w:rPr>
        <w:t>Pistes SDIS ;</w:t>
      </w:r>
    </w:p>
    <w:p w14:paraId="3476E4A8" w14:textId="7CAA842B" w:rsidR="000B710F" w:rsidRPr="00A81D3D" w:rsidRDefault="000B710F" w:rsidP="000B710F">
      <w:pPr>
        <w:jc w:val="both"/>
        <w:rPr>
          <w:rFonts w:ascii="Comic Sans MS" w:hAnsi="Comic Sans MS"/>
          <w:i/>
          <w:iCs/>
          <w:color w:val="80340D"/>
          <w:sz w:val="20"/>
          <w:szCs w:val="20"/>
        </w:rPr>
      </w:pPr>
      <w:r w:rsidRPr="00A81D3D">
        <w:rPr>
          <w:rFonts w:ascii="Comic Sans MS" w:hAnsi="Comic Sans MS"/>
          <w:i/>
          <w:iCs/>
          <w:color w:val="80340D"/>
          <w:sz w:val="20"/>
          <w:szCs w:val="20"/>
        </w:rPr>
        <w:t xml:space="preserve">Le risque incendie est également traité dans la </w:t>
      </w:r>
      <w:r w:rsidRPr="00A81D3D">
        <w:rPr>
          <w:rFonts w:ascii="Comic Sans MS" w:hAnsi="Comic Sans MS"/>
          <w:i/>
          <w:iCs/>
          <w:color w:val="80340D"/>
          <w:sz w:val="20"/>
          <w:szCs w:val="20"/>
          <w:u w:val="single"/>
        </w:rPr>
        <w:t xml:space="preserve">partie IV – F : </w:t>
      </w:r>
      <w:r w:rsidRPr="00A81D3D">
        <w:rPr>
          <w:rFonts w:ascii="Comic Sans MS" w:hAnsi="Comic Sans MS"/>
          <w:i/>
          <w:iCs/>
          <w:color w:val="80340D"/>
          <w:sz w:val="20"/>
          <w:szCs w:val="20"/>
          <w:u w:val="single"/>
        </w:rPr>
        <w:fldChar w:fldCharType="begin"/>
      </w:r>
      <w:r w:rsidRPr="00A81D3D">
        <w:rPr>
          <w:rFonts w:ascii="Comic Sans MS" w:hAnsi="Comic Sans MS"/>
          <w:i/>
          <w:iCs/>
          <w:color w:val="80340D"/>
          <w:sz w:val="20"/>
          <w:szCs w:val="20"/>
          <w:u w:val="single"/>
        </w:rPr>
        <w:instrText xml:space="preserve"> REF _Ref216277171 \h  \* MERGEFORMAT </w:instrText>
      </w:r>
      <w:r w:rsidRPr="00A81D3D">
        <w:rPr>
          <w:rFonts w:ascii="Comic Sans MS" w:hAnsi="Comic Sans MS"/>
          <w:i/>
          <w:iCs/>
          <w:color w:val="80340D"/>
          <w:sz w:val="20"/>
          <w:szCs w:val="20"/>
          <w:u w:val="single"/>
        </w:rPr>
      </w:r>
      <w:r w:rsidRPr="00A81D3D">
        <w:rPr>
          <w:rFonts w:ascii="Comic Sans MS" w:hAnsi="Comic Sans MS"/>
          <w:i/>
          <w:iCs/>
          <w:color w:val="80340D"/>
          <w:sz w:val="20"/>
          <w:szCs w:val="20"/>
          <w:u w:val="single"/>
        </w:rPr>
        <w:fldChar w:fldCharType="separate"/>
      </w:r>
      <w:r w:rsidR="00D20D82">
        <w:rPr>
          <w:rFonts w:ascii="Comic Sans MS" w:hAnsi="Comic Sans MS"/>
          <w:b/>
          <w:bCs/>
          <w:i/>
          <w:iCs/>
          <w:color w:val="80340D"/>
          <w:sz w:val="20"/>
          <w:szCs w:val="20"/>
          <w:u w:val="single"/>
        </w:rPr>
        <w:t>Erreur ! Source du renvoi introuvable.</w:t>
      </w:r>
      <w:r w:rsidRPr="00A81D3D">
        <w:rPr>
          <w:rFonts w:ascii="Comic Sans MS" w:hAnsi="Comic Sans MS"/>
          <w:i/>
          <w:iCs/>
          <w:color w:val="80340D"/>
          <w:sz w:val="20"/>
          <w:szCs w:val="20"/>
          <w:u w:val="single"/>
        </w:rPr>
        <w:fldChar w:fldCharType="end"/>
      </w:r>
      <w:r w:rsidRPr="00A81D3D">
        <w:rPr>
          <w:rFonts w:ascii="Comic Sans MS" w:hAnsi="Comic Sans MS"/>
          <w:i/>
          <w:iCs/>
          <w:color w:val="80340D"/>
          <w:sz w:val="20"/>
          <w:szCs w:val="20"/>
          <w:u w:val="single"/>
        </w:rPr>
        <w:t>.</w:t>
      </w:r>
    </w:p>
    <w:p w14:paraId="502ECAD6" w14:textId="77777777" w:rsidR="000B710F" w:rsidRPr="00A81D3D" w:rsidRDefault="000B710F" w:rsidP="000B710F">
      <w:pPr>
        <w:jc w:val="both"/>
        <w:rPr>
          <w:rFonts w:ascii="Comic Sans MS" w:hAnsi="Comic Sans MS"/>
          <w:i/>
          <w:iCs/>
          <w:color w:val="80340D"/>
          <w:sz w:val="20"/>
          <w:szCs w:val="20"/>
        </w:rPr>
      </w:pPr>
      <w:r w:rsidRPr="00A81D3D">
        <w:rPr>
          <w:rFonts w:ascii="Comic Sans MS" w:hAnsi="Comic Sans MS"/>
          <w:b/>
          <w:bCs/>
          <w:i/>
          <w:iCs/>
          <w:color w:val="80340D"/>
          <w:sz w:val="20"/>
          <w:szCs w:val="20"/>
        </w:rPr>
        <w:t xml:space="preserve">Ainsi le projet agrivoltaïque présent sur la zone de captage, aura un risque de pollution très limité car l’installation photovoltaïque n’engendrera pas de pollution. Les risques les plus importants de pollutions peuvent avoir lieu pendant la phase de construction/travaux. Néanmoins le maître d’ouvrage a pris les mesures nécessaires afin d’enrayer tout risque de pollution en zone de captage. </w:t>
      </w:r>
      <w:r>
        <w:rPr>
          <w:rFonts w:ascii="Comic Sans MS" w:hAnsi="Comic Sans MS"/>
          <w:b/>
          <w:bCs/>
          <w:i/>
          <w:iCs/>
          <w:color w:val="80340D"/>
          <w:sz w:val="20"/>
          <w:szCs w:val="20"/>
          <w:highlight w:val="lightGray"/>
        </w:rPr>
        <w:t>(Obs.3, 8, 25, 95)</w:t>
      </w:r>
    </w:p>
    <w:p w14:paraId="2E284A5C" w14:textId="77777777" w:rsidR="000B710F" w:rsidRPr="00A81D3D" w:rsidRDefault="000B710F" w:rsidP="000B710F">
      <w:pPr>
        <w:jc w:val="both"/>
        <w:rPr>
          <w:rFonts w:ascii="Comic Sans MS" w:hAnsi="Comic Sans MS"/>
          <w:b/>
          <w:bCs/>
          <w:i/>
          <w:iCs/>
          <w:color w:val="80340D"/>
          <w:sz w:val="20"/>
          <w:szCs w:val="20"/>
        </w:rPr>
      </w:pPr>
      <w:r w:rsidRPr="00A81D3D">
        <w:rPr>
          <w:rFonts w:ascii="Comic Sans MS" w:hAnsi="Comic Sans MS"/>
          <w:b/>
          <w:bCs/>
          <w:i/>
          <w:iCs/>
          <w:color w:val="80340D"/>
          <w:sz w:val="20"/>
          <w:szCs w:val="20"/>
        </w:rPr>
        <w:t>D’un point de vue agricole, le projet agrivoltaïque est un levier pour accompagner les agriculteurs dans des démarches plus durables notamment avec une baisse de l’utilisation des intrants, ce qui est un bénéfice environnemental surtout dans une zone de captage.</w:t>
      </w:r>
    </w:p>
    <w:p w14:paraId="5AB9845C" w14:textId="77777777" w:rsidR="000B710F" w:rsidRPr="00A81D3D" w:rsidRDefault="000B710F" w:rsidP="000B710F">
      <w:pPr>
        <w:pStyle w:val="Titre3"/>
        <w:widowControl/>
        <w:numPr>
          <w:ilvl w:val="0"/>
          <w:numId w:val="47"/>
        </w:numPr>
        <w:suppressAutoHyphens w:val="0"/>
        <w:spacing w:before="160" w:after="80" w:line="259" w:lineRule="auto"/>
        <w:rPr>
          <w:rFonts w:ascii="Comic Sans MS" w:hAnsi="Comic Sans MS"/>
          <w:i/>
          <w:iCs/>
          <w:color w:val="80340D"/>
          <w:sz w:val="20"/>
          <w:szCs w:val="20"/>
        </w:rPr>
      </w:pPr>
      <w:bookmarkStart w:id="933" w:name="_Toc216797743"/>
      <w:bookmarkStart w:id="934" w:name="_Toc217228615"/>
      <w:bookmarkStart w:id="935" w:name="_Toc217658518"/>
      <w:r w:rsidRPr="00A81D3D">
        <w:rPr>
          <w:rFonts w:ascii="Comic Sans MS" w:hAnsi="Comic Sans MS"/>
          <w:i/>
          <w:iCs/>
          <w:color w:val="80340D"/>
          <w:sz w:val="20"/>
          <w:szCs w:val="20"/>
        </w:rPr>
        <w:t>Modification des écoulements</w:t>
      </w:r>
      <w:bookmarkEnd w:id="933"/>
      <w:bookmarkEnd w:id="934"/>
      <w:bookmarkEnd w:id="935"/>
      <w:r w:rsidRPr="00A81D3D">
        <w:rPr>
          <w:rFonts w:ascii="Comic Sans MS" w:hAnsi="Comic Sans MS"/>
          <w:i/>
          <w:iCs/>
          <w:color w:val="80340D"/>
          <w:sz w:val="20"/>
          <w:szCs w:val="20"/>
        </w:rPr>
        <w:t> </w:t>
      </w:r>
    </w:p>
    <w:p w14:paraId="1A17AE91" w14:textId="77777777" w:rsidR="000B710F" w:rsidRPr="00A81D3D" w:rsidRDefault="000B710F" w:rsidP="000B710F">
      <w:pPr>
        <w:jc w:val="both"/>
        <w:rPr>
          <w:rFonts w:ascii="Comic Sans MS" w:hAnsi="Comic Sans MS"/>
          <w:i/>
          <w:iCs/>
          <w:color w:val="80340D"/>
          <w:sz w:val="20"/>
          <w:szCs w:val="20"/>
        </w:rPr>
      </w:pPr>
      <w:r w:rsidRPr="00A81D3D">
        <w:rPr>
          <w:rFonts w:ascii="Comic Sans MS" w:hAnsi="Comic Sans MS"/>
          <w:i/>
          <w:iCs/>
          <w:color w:val="80340D"/>
          <w:sz w:val="20"/>
          <w:szCs w:val="20"/>
        </w:rPr>
        <w:t>L’imperméabilisation des sols a été un point d’attention particulier pour UNITe, qui a mis en œuvre plusieurs mesures afin de la limiter.</w:t>
      </w:r>
    </w:p>
    <w:p w14:paraId="1990AECB" w14:textId="77777777" w:rsidR="000B710F" w:rsidRPr="00A81D3D" w:rsidRDefault="000B710F" w:rsidP="000B710F">
      <w:pPr>
        <w:jc w:val="both"/>
        <w:rPr>
          <w:rFonts w:ascii="Comic Sans MS" w:hAnsi="Comic Sans MS"/>
          <w:i/>
          <w:iCs/>
          <w:color w:val="80340D"/>
          <w:sz w:val="20"/>
          <w:szCs w:val="20"/>
        </w:rPr>
      </w:pPr>
      <w:r w:rsidRPr="00A81D3D">
        <w:rPr>
          <w:rFonts w:ascii="Comic Sans MS" w:hAnsi="Comic Sans MS"/>
          <w:i/>
          <w:iCs/>
          <w:color w:val="80340D"/>
          <w:sz w:val="20"/>
          <w:szCs w:val="20"/>
        </w:rPr>
        <w:t xml:space="preserve">Les préconisations du SDIS imposent des pistes permettant le passage des engins du SDIS en cas d’incendie. Afin d’éviter une imperméabilisation et une modification des écoulements, UNITe utilisera des pistes en Graves Non Traitées. </w:t>
      </w:r>
    </w:p>
    <w:p w14:paraId="5E8E6B79" w14:textId="77777777" w:rsidR="000B710F" w:rsidRPr="00A81D3D" w:rsidRDefault="000B710F" w:rsidP="000B710F">
      <w:pPr>
        <w:jc w:val="both"/>
        <w:rPr>
          <w:rFonts w:ascii="Comic Sans MS" w:hAnsi="Comic Sans MS"/>
          <w:i/>
          <w:iCs/>
          <w:color w:val="80340D"/>
          <w:sz w:val="20"/>
          <w:szCs w:val="20"/>
        </w:rPr>
      </w:pPr>
      <w:r w:rsidRPr="00A81D3D">
        <w:rPr>
          <w:rFonts w:ascii="Comic Sans MS" w:hAnsi="Comic Sans MS"/>
          <w:i/>
          <w:iCs/>
          <w:color w:val="80340D"/>
          <w:sz w:val="20"/>
          <w:szCs w:val="20"/>
        </w:rPr>
        <w:t xml:space="preserve">L’imperméabilisation n’est évitable avec l’implantation des réserves incendies, des postes et locaux techniques. Cependant elle reste limitée par rapport à l’emprise totale du projet. Le porteur de projet a pris les mesures nécessaires pour enrayer toutes modifications des écoulements avec la création de noues, talus etc. </w:t>
      </w:r>
    </w:p>
    <w:p w14:paraId="18BDF6F9" w14:textId="77777777" w:rsidR="000B710F" w:rsidRPr="00A81D3D" w:rsidRDefault="000B710F" w:rsidP="000B710F">
      <w:pPr>
        <w:jc w:val="both"/>
        <w:rPr>
          <w:rFonts w:ascii="Comic Sans MS" w:hAnsi="Comic Sans MS"/>
          <w:b/>
          <w:bCs/>
          <w:i/>
          <w:iCs/>
          <w:color w:val="80340D"/>
          <w:sz w:val="20"/>
          <w:szCs w:val="20"/>
        </w:rPr>
      </w:pPr>
      <w:r w:rsidRPr="00A81D3D">
        <w:rPr>
          <w:rFonts w:ascii="Comic Sans MS" w:hAnsi="Comic Sans MS"/>
          <w:b/>
          <w:bCs/>
          <w:i/>
          <w:iCs/>
          <w:color w:val="80340D"/>
          <w:sz w:val="20"/>
          <w:szCs w:val="20"/>
        </w:rPr>
        <w:t xml:space="preserve">Grâce aux mesures et à la faible surface imperméabilisée, la modification des écoulements est jugée comme nulle. </w:t>
      </w:r>
      <w:r>
        <w:rPr>
          <w:rFonts w:ascii="Comic Sans MS" w:hAnsi="Comic Sans MS"/>
          <w:b/>
          <w:bCs/>
          <w:i/>
          <w:iCs/>
          <w:color w:val="80340D"/>
          <w:sz w:val="20"/>
          <w:szCs w:val="20"/>
          <w:highlight w:val="lightGray"/>
        </w:rPr>
        <w:t>(Obs.7, 95, 102)</w:t>
      </w:r>
    </w:p>
    <w:p w14:paraId="4AB86528" w14:textId="77777777" w:rsidR="000B710F" w:rsidRPr="00A81D3D" w:rsidRDefault="000B710F" w:rsidP="000B710F">
      <w:pPr>
        <w:jc w:val="both"/>
        <w:rPr>
          <w:rFonts w:ascii="Comic Sans MS" w:hAnsi="Comic Sans MS"/>
          <w:i/>
          <w:iCs/>
          <w:color w:val="80340D"/>
          <w:sz w:val="20"/>
          <w:szCs w:val="20"/>
        </w:rPr>
      </w:pPr>
      <w:r w:rsidRPr="00A81D3D">
        <w:rPr>
          <w:rFonts w:ascii="Comic Sans MS" w:hAnsi="Comic Sans MS"/>
          <w:i/>
          <w:iCs/>
          <w:color w:val="80340D"/>
          <w:sz w:val="20"/>
          <w:szCs w:val="20"/>
        </w:rPr>
        <w:t xml:space="preserve">De plus l’impact des travaux quant à la modification des écoulements, est jugée comme faible comme évoqué dans le dossier d’autorisation environnementale, </w:t>
      </w:r>
      <w:r w:rsidRPr="00A81D3D">
        <w:rPr>
          <w:rFonts w:ascii="Comic Sans MS" w:hAnsi="Comic Sans MS"/>
          <w:b/>
          <w:bCs/>
          <w:i/>
          <w:iCs/>
          <w:color w:val="80340D"/>
          <w:sz w:val="20"/>
          <w:szCs w:val="20"/>
        </w:rPr>
        <w:t>la MESURE D’EVITEMENT 6</w:t>
      </w:r>
      <w:r w:rsidRPr="00A81D3D">
        <w:rPr>
          <w:rFonts w:ascii="Comic Sans MS" w:hAnsi="Comic Sans MS"/>
          <w:i/>
          <w:iCs/>
          <w:color w:val="80340D"/>
          <w:sz w:val="20"/>
          <w:szCs w:val="20"/>
        </w:rPr>
        <w:t xml:space="preserve"> prévoit que : </w:t>
      </w:r>
    </w:p>
    <w:p w14:paraId="1F0D79F0" w14:textId="77777777" w:rsidR="000B710F" w:rsidRPr="00A81D3D" w:rsidRDefault="000B710F" w:rsidP="000B710F">
      <w:pPr>
        <w:pStyle w:val="Paragraphedeliste"/>
        <w:numPr>
          <w:ilvl w:val="0"/>
          <w:numId w:val="46"/>
        </w:numPr>
        <w:spacing w:after="160" w:line="259" w:lineRule="auto"/>
        <w:jc w:val="both"/>
        <w:rPr>
          <w:rFonts w:ascii="Comic Sans MS" w:hAnsi="Comic Sans MS"/>
          <w:i/>
          <w:iCs/>
          <w:color w:val="80340D"/>
          <w:sz w:val="20"/>
          <w:szCs w:val="20"/>
        </w:rPr>
      </w:pPr>
      <w:r w:rsidRPr="00A81D3D">
        <w:rPr>
          <w:rFonts w:ascii="Comic Sans MS" w:hAnsi="Comic Sans MS"/>
          <w:i/>
          <w:iCs/>
          <w:color w:val="80340D"/>
          <w:sz w:val="20"/>
          <w:szCs w:val="20"/>
        </w:rPr>
        <w:t xml:space="preserve">« La technique du battage des pieux battus ne nécessite pas une transformation structurelle du sol, d’autant plus que les pieux ont une surface relativement minime (environ 20cm²) ; </w:t>
      </w:r>
    </w:p>
    <w:p w14:paraId="630BADD3" w14:textId="77777777" w:rsidR="000B710F" w:rsidRPr="00A81D3D" w:rsidRDefault="000B710F" w:rsidP="000B710F">
      <w:pPr>
        <w:pStyle w:val="Paragraphedeliste"/>
        <w:numPr>
          <w:ilvl w:val="0"/>
          <w:numId w:val="46"/>
        </w:numPr>
        <w:spacing w:after="160" w:line="259" w:lineRule="auto"/>
        <w:jc w:val="both"/>
        <w:rPr>
          <w:rFonts w:ascii="Comic Sans MS" w:hAnsi="Comic Sans MS"/>
          <w:i/>
          <w:iCs/>
          <w:color w:val="80340D"/>
          <w:sz w:val="20"/>
          <w:szCs w:val="20"/>
        </w:rPr>
      </w:pPr>
      <w:r w:rsidRPr="00A81D3D">
        <w:rPr>
          <w:rFonts w:ascii="Comic Sans MS" w:hAnsi="Comic Sans MS"/>
          <w:i/>
          <w:iCs/>
          <w:color w:val="80340D"/>
          <w:sz w:val="20"/>
          <w:szCs w:val="20"/>
        </w:rPr>
        <w:t xml:space="preserve">Le tassement du sol dû au passage des engins, le passage des engins seront limités et définis préalablement, les engins ne circuleront qu’un rang sur deux limitant ainsi l’effet de tassement. De plus, les engins devront se munir de chenilles obligatoirement. Enfin la période du chantier devra prendre en compte les conditions pédoclimatiques ; </w:t>
      </w:r>
    </w:p>
    <w:p w14:paraId="521855FC" w14:textId="77777777" w:rsidR="000B710F" w:rsidRPr="003E4732" w:rsidRDefault="000B710F" w:rsidP="000B710F">
      <w:pPr>
        <w:pStyle w:val="Paragraphedeliste"/>
        <w:numPr>
          <w:ilvl w:val="0"/>
          <w:numId w:val="46"/>
        </w:numPr>
        <w:spacing w:after="160" w:line="259" w:lineRule="auto"/>
        <w:jc w:val="both"/>
        <w:rPr>
          <w:rFonts w:ascii="Comic Sans MS" w:hAnsi="Comic Sans MS"/>
          <w:i/>
          <w:iCs/>
          <w:color w:val="80340D"/>
          <w:sz w:val="20"/>
          <w:szCs w:val="20"/>
        </w:rPr>
      </w:pPr>
      <w:r w:rsidRPr="00A81D3D">
        <w:rPr>
          <w:rFonts w:ascii="Comic Sans MS" w:hAnsi="Comic Sans MS"/>
          <w:i/>
          <w:iCs/>
          <w:color w:val="80340D"/>
          <w:sz w:val="20"/>
          <w:szCs w:val="20"/>
        </w:rPr>
        <w:t xml:space="preserve">Enfin, un suivi minutieux sera mis en place afin de s’assurer de l’étanchéité parfaite de tout stockage ou canalisation » </w:t>
      </w:r>
      <w:r w:rsidRPr="00A81D3D">
        <w:rPr>
          <w:rFonts w:ascii="Comic Sans MS" w:hAnsi="Comic Sans MS"/>
          <w:b/>
          <w:bCs/>
          <w:i/>
          <w:iCs/>
          <w:color w:val="80340D"/>
          <w:sz w:val="20"/>
          <w:szCs w:val="20"/>
        </w:rPr>
        <w:t xml:space="preserve">(Obs.4, 6, 7, 102). </w:t>
      </w:r>
    </w:p>
    <w:p w14:paraId="0AA798B0" w14:textId="77777777" w:rsidR="003E4732" w:rsidRPr="00A81D3D" w:rsidRDefault="003E4732" w:rsidP="000B710F">
      <w:pPr>
        <w:pStyle w:val="Paragraphedeliste"/>
        <w:numPr>
          <w:ilvl w:val="0"/>
          <w:numId w:val="46"/>
        </w:numPr>
        <w:spacing w:after="160" w:line="259" w:lineRule="auto"/>
        <w:jc w:val="both"/>
        <w:rPr>
          <w:rFonts w:ascii="Comic Sans MS" w:hAnsi="Comic Sans MS"/>
          <w:i/>
          <w:iCs/>
          <w:color w:val="80340D"/>
          <w:sz w:val="20"/>
          <w:szCs w:val="20"/>
        </w:rPr>
      </w:pPr>
    </w:p>
    <w:p w14:paraId="5A99603E" w14:textId="77777777" w:rsidR="000B710F" w:rsidRPr="006A7213" w:rsidRDefault="000B710F" w:rsidP="000B710F">
      <w:pPr>
        <w:shd w:val="clear" w:color="auto" w:fill="DBE5F1"/>
        <w:ind w:right="1"/>
        <w:jc w:val="both"/>
        <w:rPr>
          <w:rFonts w:ascii="Comic Sans MS" w:hAnsi="Comic Sans MS"/>
          <w:b/>
        </w:rPr>
      </w:pPr>
      <w:r w:rsidRPr="006A7213">
        <w:rPr>
          <w:rFonts w:ascii="Comic Sans MS" w:hAnsi="Comic Sans MS"/>
          <w:b/>
        </w:rPr>
        <w:lastRenderedPageBreak/>
        <w:t>Commentaires d</w:t>
      </w:r>
      <w:r>
        <w:rPr>
          <w:rFonts w:ascii="Comic Sans MS" w:hAnsi="Comic Sans MS"/>
          <w:b/>
        </w:rPr>
        <w:t xml:space="preserve">e la commission d’enquête </w:t>
      </w:r>
    </w:p>
    <w:p w14:paraId="490E0F3A" w14:textId="77777777" w:rsidR="008A2A20" w:rsidRDefault="00C11CEF" w:rsidP="008A2A20">
      <w:pPr>
        <w:ind w:right="-1"/>
        <w:contextualSpacing/>
        <w:jc w:val="both"/>
        <w:rPr>
          <w:rFonts w:ascii="Comic Sans MS" w:hAnsi="Comic Sans MS"/>
          <w:color w:val="000000"/>
          <w:shd w:val="clear" w:color="auto" w:fill="FFFFFF"/>
        </w:rPr>
      </w:pPr>
      <w:bookmarkStart w:id="936" w:name="_Hlk218003432"/>
      <w:r w:rsidRPr="00001076">
        <w:rPr>
          <w:rFonts w:ascii="Comic Sans MS" w:hAnsi="Comic Sans MS"/>
        </w:rPr>
        <w:t>La commission</w:t>
      </w:r>
      <w:r w:rsidR="00001076" w:rsidRPr="00FD34F8">
        <w:rPr>
          <w:rFonts w:ascii="Comic Sans MS" w:hAnsi="Comic Sans MS"/>
        </w:rPr>
        <w:t xml:space="preserve">, après avoir pris connaissance des réponses du maître d’ouvrage et des mesures d’évitement proposées, n’émet pas de remarques particulières, mais incite vivement à mettre en place lesdites mesures dès le début des travaux, et durant toute la </w:t>
      </w:r>
      <w:r w:rsidR="00001076" w:rsidRPr="008A2A20">
        <w:rPr>
          <w:rFonts w:ascii="Comic Sans MS" w:hAnsi="Comic Sans MS"/>
        </w:rPr>
        <w:t>période d’exploitation du parc.</w:t>
      </w:r>
      <w:r w:rsidR="008A2A20">
        <w:rPr>
          <w:rFonts w:ascii="Comic Sans MS" w:hAnsi="Comic Sans MS"/>
        </w:rPr>
        <w:t xml:space="preserve"> U</w:t>
      </w:r>
      <w:r w:rsidR="008A2A20">
        <w:rPr>
          <w:rFonts w:ascii="Comic Sans MS" w:hAnsi="Comic Sans MS"/>
          <w:color w:val="000000"/>
          <w:shd w:val="clear" w:color="auto" w:fill="FFFFFF"/>
        </w:rPr>
        <w:t>n suivi sur la zone de chasse pourrait s’avérer nécessaire concernant le Milan Royal.</w:t>
      </w:r>
    </w:p>
    <w:bookmarkEnd w:id="936"/>
    <w:p w14:paraId="3B6B02B5" w14:textId="77777777" w:rsidR="00001076" w:rsidRDefault="00001076" w:rsidP="00001076">
      <w:pPr>
        <w:pStyle w:val="Corpsdetexte"/>
        <w:rPr>
          <w:rFonts w:ascii="Comic Sans MS" w:hAnsi="Comic Sans MS"/>
          <w:szCs w:val="24"/>
        </w:rPr>
      </w:pPr>
    </w:p>
    <w:p w14:paraId="13539D0B" w14:textId="77777777" w:rsidR="00392C23" w:rsidRDefault="00392C23" w:rsidP="00902FCA">
      <w:pPr>
        <w:pStyle w:val="Titre3"/>
        <w:numPr>
          <w:ilvl w:val="0"/>
          <w:numId w:val="0"/>
        </w:numPr>
        <w:jc w:val="both"/>
        <w:rPr>
          <w:rFonts w:ascii="Comic Sans MS" w:hAnsi="Comic Sans MS"/>
        </w:rPr>
      </w:pPr>
      <w:bookmarkStart w:id="937" w:name="_Toc217228616"/>
      <w:bookmarkStart w:id="938" w:name="_Toc217658519"/>
      <w:r w:rsidRPr="00001076">
        <w:rPr>
          <w:rFonts w:ascii="Comic Sans MS" w:hAnsi="Comic Sans MS"/>
        </w:rPr>
        <w:t>3.2.</w:t>
      </w:r>
      <w:r w:rsidR="002F78F3" w:rsidRPr="00001076">
        <w:rPr>
          <w:rFonts w:ascii="Comic Sans MS" w:hAnsi="Comic Sans MS"/>
        </w:rPr>
        <w:t>2</w:t>
      </w:r>
      <w:r w:rsidRPr="00001076">
        <w:rPr>
          <w:rFonts w:ascii="Comic Sans MS" w:hAnsi="Comic Sans MS"/>
        </w:rPr>
        <w:t xml:space="preserve"> </w:t>
      </w:r>
      <w:bookmarkStart w:id="939" w:name="_Hlk106894920"/>
      <w:r w:rsidR="00B31BA4" w:rsidRPr="00001076">
        <w:rPr>
          <w:rFonts w:ascii="Comic Sans MS" w:hAnsi="Comic Sans MS"/>
        </w:rPr>
        <w:t>Questions</w:t>
      </w:r>
      <w:r w:rsidR="00B31BA4">
        <w:rPr>
          <w:rFonts w:ascii="Comic Sans MS" w:hAnsi="Comic Sans MS"/>
        </w:rPr>
        <w:t xml:space="preserve"> de la commission d’enquête</w:t>
      </w:r>
      <w:bookmarkEnd w:id="914"/>
      <w:bookmarkEnd w:id="915"/>
      <w:bookmarkEnd w:id="916"/>
      <w:bookmarkEnd w:id="917"/>
      <w:bookmarkEnd w:id="918"/>
      <w:bookmarkEnd w:id="919"/>
      <w:bookmarkEnd w:id="937"/>
      <w:bookmarkEnd w:id="938"/>
      <w:r>
        <w:rPr>
          <w:rFonts w:ascii="Comic Sans MS" w:hAnsi="Comic Sans MS"/>
        </w:rPr>
        <w:t xml:space="preserve"> </w:t>
      </w:r>
      <w:bookmarkEnd w:id="939"/>
    </w:p>
    <w:p w14:paraId="09BC66D2" w14:textId="77777777" w:rsidR="00392C23" w:rsidRDefault="00392C23" w:rsidP="00392C23">
      <w:pPr>
        <w:numPr>
          <w:ilvl w:val="12"/>
          <w:numId w:val="0"/>
        </w:numPr>
        <w:ind w:right="-1"/>
        <w:jc w:val="both"/>
        <w:rPr>
          <w:rFonts w:ascii="Comic Sans MS" w:eastAsia="Times New Roman" w:hAnsi="Comic Sans MS" w:cs="Times New Roman"/>
          <w:kern w:val="0"/>
          <w:lang w:eastAsia="fr-FR" w:bidi="ar-SA"/>
        </w:rPr>
      </w:pPr>
      <w:r>
        <w:rPr>
          <w:rFonts w:ascii="Comic Sans MS" w:hAnsi="Comic Sans MS"/>
        </w:rPr>
        <w:t>En complément des observations du public, l</w:t>
      </w:r>
      <w:r w:rsidR="00B31BA4">
        <w:rPr>
          <w:rFonts w:ascii="Comic Sans MS" w:hAnsi="Comic Sans MS"/>
        </w:rPr>
        <w:t>a c</w:t>
      </w:r>
      <w:r>
        <w:rPr>
          <w:rFonts w:ascii="Comic Sans MS" w:hAnsi="Comic Sans MS"/>
        </w:rPr>
        <w:t>ommiss</w:t>
      </w:r>
      <w:r w:rsidR="00B31BA4">
        <w:rPr>
          <w:rFonts w:ascii="Comic Sans MS" w:hAnsi="Comic Sans MS"/>
        </w:rPr>
        <w:t>ion d’</w:t>
      </w:r>
      <w:r>
        <w:rPr>
          <w:rFonts w:ascii="Comic Sans MS" w:hAnsi="Comic Sans MS"/>
        </w:rPr>
        <w:t>enquête souhaite une réponse de la part du maître d’ouvrage sur les points suivants :</w:t>
      </w:r>
    </w:p>
    <w:p w14:paraId="1BC14621" w14:textId="77777777" w:rsidR="00BD2649" w:rsidRDefault="00BD2649" w:rsidP="008A2A20">
      <w:pPr>
        <w:jc w:val="both"/>
        <w:rPr>
          <w:rFonts w:ascii="Comic Sans MS" w:hAnsi="Comic Sans MS"/>
        </w:rPr>
      </w:pPr>
      <w:bookmarkStart w:id="940" w:name="_Hlk121665380"/>
      <w:r w:rsidRPr="00295470">
        <w:rPr>
          <w:rFonts w:ascii="Comic Sans MS" w:hAnsi="Comic Sans MS"/>
        </w:rPr>
        <w:t xml:space="preserve">1/ </w:t>
      </w:r>
      <w:r>
        <w:rPr>
          <w:rFonts w:ascii="Comic Sans MS" w:hAnsi="Comic Sans MS"/>
        </w:rPr>
        <w:t xml:space="preserve">Les enjeux spécifiques sur le </w:t>
      </w:r>
      <w:r w:rsidRPr="00295470">
        <w:rPr>
          <w:rFonts w:ascii="Comic Sans MS" w:hAnsi="Comic Sans MS"/>
        </w:rPr>
        <w:t>Milan royal</w:t>
      </w:r>
      <w:r>
        <w:rPr>
          <w:rFonts w:ascii="Comic Sans MS" w:hAnsi="Comic Sans MS"/>
        </w:rPr>
        <w:t xml:space="preserve"> ne sont pas indiqués dans le tableau d’étude de l’avifaune sur le territoire de la commune de DARCEY. Dans votre mémoire en réponse à la MRAe, vous mentionnez la présence de 58 Milans royal pendant la période de migration post nuptiale. Par ailleurs vous notez également la présence de 14 individus en halte migratoire au niveau d’un arbre mort sur Gissey-sous Flavigny. Au regard de ces deux observations, il parait nécessaire qu’une demande de dérogation espèce protégée soit effectuée (cf. jurisprudence Conseil d’Etat avis contentieux du 9/12/2022).  </w:t>
      </w:r>
    </w:p>
    <w:p w14:paraId="60AC3089" w14:textId="77777777" w:rsidR="00BD2649" w:rsidRPr="00BD2649" w:rsidRDefault="00BD2649" w:rsidP="000B710F">
      <w:pPr>
        <w:pStyle w:val="Corpsdetexte2"/>
        <w:spacing w:after="0"/>
        <w:rPr>
          <w:rFonts w:ascii="Comic Sans MS" w:hAnsi="Comic Sans MS"/>
          <w:szCs w:val="24"/>
        </w:rPr>
      </w:pPr>
      <w:r w:rsidRPr="00BD2649">
        <w:rPr>
          <w:rFonts w:ascii="Comic Sans MS" w:hAnsi="Comic Sans MS"/>
          <w:szCs w:val="24"/>
        </w:rPr>
        <w:t xml:space="preserve">2/ Affichages : Pouvez-vous confirmer que les commissaires de justice ont bien effectués les constats concernant la conformité des affichages pendant la durée légale de cette mesure. </w:t>
      </w:r>
    </w:p>
    <w:bookmarkEnd w:id="940"/>
    <w:p w14:paraId="48CEDBB9" w14:textId="77777777" w:rsidR="00A411DB" w:rsidRPr="00752EAD" w:rsidRDefault="00A411DB" w:rsidP="00A411DB">
      <w:pPr>
        <w:shd w:val="clear" w:color="auto" w:fill="DBE5F1"/>
        <w:ind w:right="1"/>
        <w:jc w:val="both"/>
        <w:rPr>
          <w:rFonts w:ascii="Comic Sans MS" w:hAnsi="Comic Sans MS"/>
          <w:b/>
          <w:i/>
          <w:iCs/>
          <w:color w:val="833C0B"/>
        </w:rPr>
      </w:pPr>
      <w:r w:rsidRPr="00752EAD">
        <w:rPr>
          <w:rFonts w:ascii="Comic Sans MS" w:hAnsi="Comic Sans MS"/>
          <w:b/>
          <w:i/>
          <w:iCs/>
          <w:color w:val="833C0B"/>
        </w:rPr>
        <w:t>Réponse du Maître d’ouvrage :</w:t>
      </w:r>
    </w:p>
    <w:p w14:paraId="42D02DE3" w14:textId="77777777" w:rsidR="00A81D3D" w:rsidRPr="00A81D3D" w:rsidRDefault="00CB62A8" w:rsidP="00A81D3D">
      <w:pPr>
        <w:jc w:val="both"/>
        <w:rPr>
          <w:rFonts w:ascii="Comic Sans MS" w:hAnsi="Comic Sans MS"/>
          <w:i/>
          <w:iCs/>
          <w:color w:val="80340D"/>
          <w:sz w:val="20"/>
          <w:szCs w:val="20"/>
        </w:rPr>
      </w:pPr>
      <w:r>
        <w:rPr>
          <w:rFonts w:ascii="Comic Sans MS" w:hAnsi="Comic Sans MS"/>
          <w:i/>
          <w:iCs/>
          <w:color w:val="80340D"/>
          <w:sz w:val="20"/>
          <w:szCs w:val="20"/>
        </w:rPr>
        <w:t xml:space="preserve">1/ </w:t>
      </w:r>
      <w:r w:rsidR="00A81D3D" w:rsidRPr="00A81D3D">
        <w:rPr>
          <w:rFonts w:ascii="Comic Sans MS" w:hAnsi="Comic Sans MS"/>
          <w:i/>
          <w:iCs/>
          <w:color w:val="80340D"/>
          <w:sz w:val="20"/>
          <w:szCs w:val="20"/>
        </w:rPr>
        <w:t>La demande de dérogation d’espèces protégées est à déposer uniquement si un impact résiduel significatif est donné, ce qui n’est pas le cas pour Darcey. Les 58 espèces recensées utilisent le site comme couloir de migration. Le couloir de migration sera toujours présent après le projet (les panneaux ne vont pas perturber le couloir de migration). La zone de stationnement utilisée par les Milans Royal n’est pas concernée par le schéma d’implantation.  A rappeler, que le Milan Royal est une espèce qui niche dans les arbres, de ce fait le parc prévoit un évitement total des haies, arbres, bocages. Il n’y a donc aucune perte d’habitat pour le Milan royal en période de nidification, et le calendrier des travaux permet d’éviter tout dérangement des espèces durant cette phase.</w:t>
      </w:r>
    </w:p>
    <w:p w14:paraId="477D2399" w14:textId="77777777" w:rsidR="00A81D3D" w:rsidRPr="00A81D3D" w:rsidRDefault="00A81D3D" w:rsidP="00A81D3D">
      <w:pPr>
        <w:jc w:val="both"/>
        <w:rPr>
          <w:rFonts w:ascii="Comic Sans MS" w:hAnsi="Comic Sans MS"/>
          <w:i/>
          <w:iCs/>
          <w:color w:val="80340D"/>
          <w:sz w:val="20"/>
          <w:szCs w:val="20"/>
        </w:rPr>
      </w:pPr>
      <w:r w:rsidRPr="00A81D3D">
        <w:rPr>
          <w:rFonts w:ascii="Comic Sans MS" w:hAnsi="Comic Sans MS"/>
          <w:i/>
          <w:iCs/>
          <w:color w:val="80340D"/>
          <w:sz w:val="20"/>
          <w:szCs w:val="20"/>
        </w:rPr>
        <w:t xml:space="preserve">De ce fait, ENVOL, a estimé qu’une DEP n’était pas nécessaire car il n’y avait pas d’impact significatif </w:t>
      </w:r>
      <w:r w:rsidRPr="00A81D3D">
        <w:rPr>
          <w:rFonts w:ascii="Comic Sans MS" w:hAnsi="Comic Sans MS"/>
          <w:i/>
          <w:iCs/>
          <w:color w:val="80340D"/>
          <w:sz w:val="20"/>
          <w:szCs w:val="20"/>
        </w:rPr>
        <w:lastRenderedPageBreak/>
        <w:t xml:space="preserve">sur les parcelles. Dans le cas, où les impacts auraient été notables, ENVOL, aurait alerté le maître d’ouvrage par son positionnement de neutralité et d’indépendance. </w:t>
      </w:r>
    </w:p>
    <w:p w14:paraId="26CB7F06" w14:textId="77777777" w:rsidR="00A81D3D" w:rsidRDefault="00A81D3D" w:rsidP="00A81D3D">
      <w:pPr>
        <w:jc w:val="both"/>
        <w:rPr>
          <w:rFonts w:ascii="Comic Sans MS" w:hAnsi="Comic Sans MS"/>
          <w:i/>
          <w:iCs/>
          <w:color w:val="80340D"/>
          <w:sz w:val="20"/>
          <w:szCs w:val="20"/>
        </w:rPr>
      </w:pPr>
      <w:r w:rsidRPr="00A81D3D">
        <w:rPr>
          <w:rFonts w:ascii="Comic Sans MS" w:hAnsi="Comic Sans MS"/>
          <w:i/>
          <w:iCs/>
          <w:color w:val="80340D"/>
          <w:sz w:val="20"/>
          <w:szCs w:val="20"/>
        </w:rPr>
        <w:t xml:space="preserve">Également, durant l’instruction, aucun des services n’a demandé une DEP spécifique par rapport aux Milans Royal car les impacts sont peu significatifs et aucune destruction d’habitat n’est prévue. </w:t>
      </w:r>
    </w:p>
    <w:p w14:paraId="67D4C5DF" w14:textId="77777777" w:rsidR="00B31BA4" w:rsidRDefault="00A81D3D" w:rsidP="008F3D32">
      <w:pPr>
        <w:pStyle w:val="Corpsdetexte2"/>
        <w:rPr>
          <w:rFonts w:ascii="Comic Sans MS" w:eastAsia="Times New Roman" w:hAnsi="Comic Sans MS" w:cs="Aptos"/>
          <w:i/>
          <w:iCs/>
          <w:color w:val="80340D"/>
          <w:kern w:val="0"/>
          <w:lang w:eastAsia="fr-FR" w:bidi="ar-SA"/>
        </w:rPr>
      </w:pPr>
      <w:r w:rsidRPr="00A81D3D">
        <w:rPr>
          <w:rFonts w:ascii="Comic Sans MS" w:hAnsi="Comic Sans MS"/>
          <w:i/>
          <w:iCs/>
          <w:color w:val="80340D"/>
          <w:sz w:val="20"/>
          <w:szCs w:val="20"/>
        </w:rPr>
        <w:t xml:space="preserve">« 2/ Affichages : Les constats d’affichages ont bien été réalisés par un commissaire de justice </w:t>
      </w:r>
    </w:p>
    <w:p w14:paraId="68B7DACB" w14:textId="77777777" w:rsidR="00A411DB" w:rsidRPr="006A7213" w:rsidRDefault="00A411DB" w:rsidP="00A411DB">
      <w:pPr>
        <w:shd w:val="clear" w:color="auto" w:fill="DBE5F1"/>
        <w:ind w:right="1"/>
        <w:jc w:val="both"/>
        <w:rPr>
          <w:rFonts w:ascii="Comic Sans MS" w:hAnsi="Comic Sans MS"/>
          <w:b/>
        </w:rPr>
      </w:pPr>
      <w:bookmarkStart w:id="941" w:name="_Hlk122350001"/>
      <w:r w:rsidRPr="006A7213">
        <w:rPr>
          <w:rFonts w:ascii="Comic Sans MS" w:hAnsi="Comic Sans MS"/>
          <w:b/>
        </w:rPr>
        <w:t>Commentaires d</w:t>
      </w:r>
      <w:r w:rsidR="000B710F">
        <w:rPr>
          <w:rFonts w:ascii="Comic Sans MS" w:hAnsi="Comic Sans MS"/>
          <w:b/>
        </w:rPr>
        <w:t xml:space="preserve">e la commission d’enquête </w:t>
      </w:r>
    </w:p>
    <w:p w14:paraId="70519554" w14:textId="77777777" w:rsidR="00C11CEF" w:rsidRPr="00503998" w:rsidRDefault="00C11CEF" w:rsidP="00C11CEF">
      <w:pPr>
        <w:pStyle w:val="Corpsdetexte"/>
        <w:rPr>
          <w:rFonts w:ascii="Comic Sans MS" w:hAnsi="Comic Sans MS"/>
          <w:szCs w:val="24"/>
        </w:rPr>
      </w:pPr>
      <w:bookmarkStart w:id="942" w:name="_Hlk106892822"/>
      <w:bookmarkStart w:id="943" w:name="_Hlk106892974"/>
      <w:bookmarkStart w:id="944" w:name="_Hlk106893095"/>
      <w:bookmarkEnd w:id="941"/>
      <w:r>
        <w:rPr>
          <w:rFonts w:ascii="Comic Sans MS" w:hAnsi="Comic Sans MS"/>
          <w:szCs w:val="24"/>
        </w:rPr>
        <w:t xml:space="preserve">1/ </w:t>
      </w:r>
      <w:r w:rsidRPr="00C11CEF">
        <w:rPr>
          <w:rFonts w:ascii="Comic Sans MS" w:hAnsi="Comic Sans MS"/>
          <w:szCs w:val="24"/>
        </w:rPr>
        <w:t xml:space="preserve">La commission entérine la réponse du </w:t>
      </w:r>
      <w:r>
        <w:rPr>
          <w:rFonts w:ascii="Comic Sans MS" w:hAnsi="Comic Sans MS"/>
          <w:szCs w:val="24"/>
        </w:rPr>
        <w:t xml:space="preserve">maître d’ouvrage et considère </w:t>
      </w:r>
      <w:r w:rsidRPr="00503998">
        <w:rPr>
          <w:rFonts w:ascii="Comic Sans MS" w:hAnsi="Comic Sans MS"/>
          <w:szCs w:val="24"/>
        </w:rPr>
        <w:t>effectivement qu’il n’y a pas de risque caractérisé justifiant cette demande</w:t>
      </w:r>
      <w:r w:rsidR="00CB62A8">
        <w:rPr>
          <w:rFonts w:ascii="Comic Sans MS" w:hAnsi="Comic Sans MS"/>
          <w:szCs w:val="24"/>
        </w:rPr>
        <w:t>.</w:t>
      </w:r>
    </w:p>
    <w:p w14:paraId="04DAB3D3" w14:textId="77777777" w:rsidR="00C11CEF" w:rsidRPr="00C11CEF" w:rsidRDefault="00C11CEF" w:rsidP="00C11CEF">
      <w:pPr>
        <w:pStyle w:val="Corpsdetexte"/>
        <w:rPr>
          <w:rFonts w:ascii="Comic Sans MS" w:hAnsi="Comic Sans MS"/>
          <w:szCs w:val="24"/>
        </w:rPr>
      </w:pPr>
      <w:r w:rsidRPr="00503998">
        <w:rPr>
          <w:rFonts w:ascii="Comic Sans MS" w:hAnsi="Comic Sans MS"/>
          <w:szCs w:val="24"/>
        </w:rPr>
        <w:t>2/ Le maître d’ouvrage a fourni les justificatifs des constats effectués par le commissaire de justice</w:t>
      </w:r>
      <w:r w:rsidR="00503998" w:rsidRPr="00503998">
        <w:rPr>
          <w:rFonts w:ascii="Comic Sans MS" w:hAnsi="Comic Sans MS"/>
          <w:szCs w:val="24"/>
        </w:rPr>
        <w:t xml:space="preserve"> (chapitre 2.4)</w:t>
      </w:r>
    </w:p>
    <w:p w14:paraId="55316651" w14:textId="77777777" w:rsidR="003C6A6F" w:rsidRDefault="003C6A6F" w:rsidP="00A411DB">
      <w:pPr>
        <w:pStyle w:val="Corpsdetexte"/>
      </w:pPr>
    </w:p>
    <w:p w14:paraId="632F01E6" w14:textId="77777777" w:rsidR="008A2A20" w:rsidRDefault="008A2A20" w:rsidP="00A411DB">
      <w:pPr>
        <w:pStyle w:val="Corpsdetexte"/>
      </w:pPr>
    </w:p>
    <w:p w14:paraId="1D68B18B" w14:textId="77777777" w:rsidR="008A2A20" w:rsidRDefault="008A2A20" w:rsidP="00A411DB">
      <w:pPr>
        <w:pStyle w:val="Corpsdetexte"/>
      </w:pPr>
    </w:p>
    <w:p w14:paraId="546FE4EE" w14:textId="77777777" w:rsidR="008A2A20" w:rsidRDefault="008A2A20" w:rsidP="00A411DB">
      <w:pPr>
        <w:pStyle w:val="Corpsdetexte"/>
      </w:pPr>
    </w:p>
    <w:p w14:paraId="63AE6A95" w14:textId="77777777" w:rsidR="008A2A20" w:rsidRDefault="008A2A20" w:rsidP="00A411DB">
      <w:pPr>
        <w:pStyle w:val="Corpsdetexte"/>
      </w:pPr>
    </w:p>
    <w:p w14:paraId="353BB417" w14:textId="77777777" w:rsidR="008A2A20" w:rsidRDefault="008A2A20" w:rsidP="00A411DB">
      <w:pPr>
        <w:pStyle w:val="Corpsdetexte"/>
      </w:pPr>
    </w:p>
    <w:p w14:paraId="4E78A7A7" w14:textId="77777777" w:rsidR="008A2A20" w:rsidRDefault="008A2A20" w:rsidP="00A411DB">
      <w:pPr>
        <w:pStyle w:val="Corpsdetexte"/>
      </w:pPr>
    </w:p>
    <w:p w14:paraId="05C48E95" w14:textId="77777777" w:rsidR="008A2A20" w:rsidRDefault="008A2A20" w:rsidP="00A411DB">
      <w:pPr>
        <w:pStyle w:val="Corpsdetexte"/>
      </w:pPr>
    </w:p>
    <w:p w14:paraId="609EA698" w14:textId="77777777" w:rsidR="008A2A20" w:rsidRDefault="008A2A20" w:rsidP="00A411DB">
      <w:pPr>
        <w:pStyle w:val="Corpsdetexte"/>
      </w:pPr>
    </w:p>
    <w:p w14:paraId="416A0576" w14:textId="77777777" w:rsidR="008A2A20" w:rsidRDefault="008A2A20" w:rsidP="00A411DB">
      <w:pPr>
        <w:pStyle w:val="Corpsdetexte"/>
      </w:pPr>
    </w:p>
    <w:p w14:paraId="1B605D75" w14:textId="77777777" w:rsidR="008A2A20" w:rsidRDefault="008A2A20" w:rsidP="00A411DB">
      <w:pPr>
        <w:pStyle w:val="Corpsdetexte"/>
      </w:pPr>
    </w:p>
    <w:p w14:paraId="5AEDFFF5" w14:textId="77777777" w:rsidR="008A2A20" w:rsidRDefault="008A2A20" w:rsidP="00A411DB">
      <w:pPr>
        <w:pStyle w:val="Corpsdetexte"/>
      </w:pPr>
    </w:p>
    <w:p w14:paraId="77814B84" w14:textId="77777777" w:rsidR="008A2A20" w:rsidRDefault="008A2A20" w:rsidP="00A411DB">
      <w:pPr>
        <w:pStyle w:val="Corpsdetexte"/>
      </w:pPr>
    </w:p>
    <w:p w14:paraId="363B0E46" w14:textId="77777777" w:rsidR="008A2A20" w:rsidRDefault="008A2A20" w:rsidP="00A411DB">
      <w:pPr>
        <w:pStyle w:val="Corpsdetexte"/>
      </w:pPr>
    </w:p>
    <w:p w14:paraId="129F6F12" w14:textId="77777777" w:rsidR="008A2A20" w:rsidRDefault="008A2A20" w:rsidP="00A411DB">
      <w:pPr>
        <w:pStyle w:val="Corpsdetexte"/>
      </w:pPr>
    </w:p>
    <w:p w14:paraId="0974BEA3" w14:textId="77777777" w:rsidR="008A2A20" w:rsidRDefault="008A2A20" w:rsidP="00A411DB">
      <w:pPr>
        <w:pStyle w:val="Corpsdetexte"/>
      </w:pPr>
    </w:p>
    <w:p w14:paraId="5EC2366D" w14:textId="77777777" w:rsidR="008A2A20" w:rsidRDefault="008A2A20" w:rsidP="00A411DB">
      <w:pPr>
        <w:pStyle w:val="Corpsdetexte"/>
      </w:pPr>
    </w:p>
    <w:p w14:paraId="5BAECAD0" w14:textId="77777777" w:rsidR="008A2A20" w:rsidRDefault="008A2A20" w:rsidP="00A411DB">
      <w:pPr>
        <w:pStyle w:val="Corpsdetexte"/>
      </w:pPr>
    </w:p>
    <w:p w14:paraId="5BA777E2" w14:textId="77777777" w:rsidR="008A2A20" w:rsidRDefault="008A2A20" w:rsidP="00A411DB">
      <w:pPr>
        <w:pStyle w:val="Corpsdetexte"/>
      </w:pPr>
    </w:p>
    <w:p w14:paraId="42AF0FA3" w14:textId="77777777" w:rsidR="008A2A20" w:rsidRDefault="008A2A20" w:rsidP="00A411DB">
      <w:pPr>
        <w:pStyle w:val="Corpsdetexte"/>
      </w:pPr>
    </w:p>
    <w:p w14:paraId="50F7C7B1" w14:textId="77777777" w:rsidR="008A2A20" w:rsidRDefault="008A2A20" w:rsidP="00A411DB">
      <w:pPr>
        <w:pStyle w:val="Corpsdetexte"/>
      </w:pPr>
    </w:p>
    <w:p w14:paraId="4CB4A538" w14:textId="0CC44882" w:rsidR="008A2A20" w:rsidRDefault="00410BC4" w:rsidP="00A411DB">
      <w:pPr>
        <w:pStyle w:val="Corpsdetexte"/>
      </w:pPr>
      <w:r>
        <w:t xml:space="preserve"> </w:t>
      </w:r>
    </w:p>
    <w:p w14:paraId="49333FF7" w14:textId="77777777" w:rsidR="00387BFA" w:rsidRPr="00F22882" w:rsidRDefault="00387BFA" w:rsidP="00387BFA">
      <w:pPr>
        <w:pStyle w:val="Titre1"/>
        <w:numPr>
          <w:ilvl w:val="0"/>
          <w:numId w:val="0"/>
        </w:numPr>
        <w:pBdr>
          <w:top w:val="single" w:sz="4" w:space="0" w:color="auto"/>
          <w:left w:val="single" w:sz="4" w:space="4" w:color="auto"/>
          <w:bottom w:val="single" w:sz="4" w:space="1" w:color="auto"/>
          <w:right w:val="single" w:sz="4" w:space="4" w:color="auto"/>
        </w:pBdr>
        <w:shd w:val="clear" w:color="auto" w:fill="92D050"/>
        <w:spacing w:before="240"/>
        <w:jc w:val="both"/>
        <w:rPr>
          <w:rFonts w:ascii="Comic Sans MS" w:hAnsi="Comic Sans MS"/>
          <w:iCs/>
          <w:sz w:val="24"/>
          <w:szCs w:val="24"/>
        </w:rPr>
      </w:pPr>
      <w:bookmarkStart w:id="945" w:name="_Toc394376888"/>
      <w:bookmarkStart w:id="946" w:name="_Toc394571212"/>
      <w:bookmarkStart w:id="947" w:name="_Toc394669968"/>
      <w:bookmarkStart w:id="948" w:name="_Toc394670366"/>
      <w:bookmarkStart w:id="949" w:name="_Toc395542644"/>
      <w:bookmarkStart w:id="950" w:name="_Toc395696833"/>
      <w:bookmarkStart w:id="951" w:name="_Toc407532037"/>
      <w:bookmarkStart w:id="952" w:name="_Toc409969753"/>
      <w:bookmarkStart w:id="953" w:name="_Toc410286585"/>
      <w:bookmarkStart w:id="954" w:name="_Toc422735679"/>
      <w:bookmarkStart w:id="955" w:name="_Toc423495452"/>
      <w:bookmarkStart w:id="956" w:name="_Toc423601236"/>
      <w:bookmarkStart w:id="957" w:name="_Toc423601579"/>
      <w:bookmarkStart w:id="958" w:name="_Toc423698583"/>
      <w:bookmarkStart w:id="959" w:name="_Toc423789016"/>
      <w:bookmarkStart w:id="960" w:name="_Toc517448723"/>
      <w:bookmarkStart w:id="961" w:name="_Toc517786447"/>
      <w:bookmarkStart w:id="962" w:name="_Toc54450843"/>
      <w:bookmarkStart w:id="963" w:name="_Toc54451416"/>
      <w:bookmarkStart w:id="964" w:name="_Toc54605569"/>
      <w:bookmarkStart w:id="965" w:name="_Toc94432734"/>
      <w:bookmarkStart w:id="966" w:name="_Toc94518792"/>
      <w:bookmarkStart w:id="967" w:name="_Toc106898233"/>
      <w:bookmarkStart w:id="968" w:name="_Toc122358043"/>
      <w:bookmarkStart w:id="969" w:name="_Toc122429227"/>
      <w:bookmarkStart w:id="970" w:name="_Toc199087174"/>
      <w:bookmarkStart w:id="971" w:name="_Toc199234267"/>
      <w:bookmarkStart w:id="972" w:name="_Toc214632042"/>
      <w:bookmarkStart w:id="973" w:name="_Toc217228617"/>
      <w:bookmarkStart w:id="974" w:name="_Toc217658520"/>
      <w:bookmarkEnd w:id="942"/>
      <w:bookmarkEnd w:id="943"/>
      <w:bookmarkEnd w:id="944"/>
      <w:r w:rsidRPr="00F22882">
        <w:rPr>
          <w:rFonts w:ascii="Comic Sans MS" w:hAnsi="Comic Sans MS"/>
          <w:iCs/>
          <w:sz w:val="24"/>
          <w:szCs w:val="24"/>
        </w:rPr>
        <w:t xml:space="preserve">Chapitre IV – OBSERVATIONS </w:t>
      </w:r>
      <w:r w:rsidRPr="006E41D1">
        <w:rPr>
          <w:rFonts w:ascii="Comic Sans MS" w:hAnsi="Comic Sans MS"/>
          <w:iCs/>
          <w:sz w:val="24"/>
          <w:szCs w:val="24"/>
          <w:u w:val="single"/>
        </w:rPr>
        <w:t>D</w:t>
      </w:r>
      <w:r w:rsidR="00FF4D0F">
        <w:rPr>
          <w:rFonts w:ascii="Comic Sans MS" w:hAnsi="Comic Sans MS"/>
          <w:iCs/>
          <w:sz w:val="24"/>
          <w:szCs w:val="24"/>
          <w:u w:val="single"/>
        </w:rPr>
        <w:t>E LA C</w:t>
      </w:r>
      <w:r w:rsidRPr="00F22882">
        <w:rPr>
          <w:rFonts w:ascii="Comic Sans MS" w:hAnsi="Comic Sans MS"/>
          <w:iCs/>
          <w:sz w:val="24"/>
          <w:szCs w:val="24"/>
        </w:rPr>
        <w:t>OMMISS</w:t>
      </w:r>
      <w:r w:rsidR="00FF4D0F">
        <w:rPr>
          <w:rFonts w:ascii="Comic Sans MS" w:hAnsi="Comic Sans MS"/>
          <w:iCs/>
          <w:sz w:val="24"/>
          <w:szCs w:val="24"/>
        </w:rPr>
        <w:t>ION D’</w:t>
      </w:r>
      <w:r w:rsidRPr="00F22882">
        <w:rPr>
          <w:rFonts w:ascii="Comic Sans MS" w:hAnsi="Comic Sans MS"/>
          <w:iCs/>
          <w:sz w:val="24"/>
          <w:szCs w:val="24"/>
        </w:rPr>
        <w:t>ENQUETE</w:t>
      </w:r>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p>
    <w:p w14:paraId="4E29D2C7" w14:textId="77777777" w:rsidR="00234FBF" w:rsidRDefault="00234FBF" w:rsidP="00234FBF">
      <w:pPr>
        <w:pStyle w:val="Titre2"/>
        <w:numPr>
          <w:ilvl w:val="0"/>
          <w:numId w:val="0"/>
        </w:numPr>
        <w:ind w:left="578" w:hanging="578"/>
        <w:jc w:val="both"/>
        <w:rPr>
          <w:rFonts w:ascii="Comic Sans MS" w:hAnsi="Comic Sans MS" w:cs="Comic Sans MS"/>
          <w:bCs w:val="0"/>
          <w:sz w:val="24"/>
          <w:szCs w:val="24"/>
        </w:rPr>
      </w:pPr>
      <w:bookmarkStart w:id="975" w:name="_Toc214632043"/>
      <w:bookmarkStart w:id="976" w:name="_Toc217228618"/>
      <w:bookmarkStart w:id="977" w:name="_Toc217658521"/>
      <w:bookmarkStart w:id="978" w:name="_Toc409969754"/>
      <w:bookmarkStart w:id="979" w:name="_Toc410286586"/>
      <w:bookmarkStart w:id="980" w:name="_Toc422735680"/>
      <w:bookmarkStart w:id="981" w:name="_Toc423495453"/>
      <w:bookmarkStart w:id="982" w:name="_Toc423601237"/>
      <w:bookmarkStart w:id="983" w:name="_Toc423601580"/>
      <w:bookmarkStart w:id="984" w:name="_Toc423698584"/>
      <w:bookmarkStart w:id="985" w:name="_Toc423789017"/>
      <w:bookmarkStart w:id="986" w:name="_Toc517448724"/>
      <w:bookmarkStart w:id="987" w:name="_Toc517786448"/>
      <w:bookmarkStart w:id="988" w:name="_Toc268187729"/>
      <w:bookmarkStart w:id="989" w:name="_Toc269982374"/>
      <w:bookmarkStart w:id="990" w:name="_Toc370116139"/>
      <w:bookmarkStart w:id="991" w:name="_Toc370305780"/>
      <w:bookmarkStart w:id="992" w:name="_Toc370308000"/>
      <w:bookmarkStart w:id="993" w:name="_Toc370308103"/>
      <w:bookmarkStart w:id="994" w:name="_Toc372393421"/>
      <w:bookmarkStart w:id="995" w:name="_Toc372617403"/>
      <w:bookmarkStart w:id="996" w:name="_Toc372792081"/>
      <w:bookmarkStart w:id="997" w:name="_Toc372792145"/>
      <w:bookmarkStart w:id="998" w:name="_Toc372882185"/>
      <w:bookmarkStart w:id="999" w:name="_Toc372906948"/>
      <w:bookmarkStart w:id="1000" w:name="_Toc372907011"/>
      <w:bookmarkStart w:id="1001" w:name="_Toc372907181"/>
      <w:bookmarkStart w:id="1002" w:name="_Toc373514565"/>
      <w:bookmarkStart w:id="1003" w:name="_Toc373600095"/>
      <w:bookmarkStart w:id="1004" w:name="_Toc373600241"/>
      <w:bookmarkStart w:id="1005" w:name="_Toc373600308"/>
      <w:bookmarkStart w:id="1006" w:name="_Toc373747376"/>
      <w:bookmarkStart w:id="1007" w:name="_Toc389481683"/>
      <w:bookmarkStart w:id="1008" w:name="_Toc390421481"/>
      <w:bookmarkStart w:id="1009" w:name="_Toc390684615"/>
      <w:bookmarkStart w:id="1010" w:name="_Toc390694166"/>
      <w:bookmarkStart w:id="1011" w:name="_Toc391301782"/>
      <w:bookmarkStart w:id="1012" w:name="_Toc394376889"/>
      <w:bookmarkStart w:id="1013" w:name="_Toc394571213"/>
      <w:bookmarkStart w:id="1014" w:name="_Toc394669969"/>
      <w:bookmarkStart w:id="1015" w:name="_Toc394670367"/>
      <w:bookmarkStart w:id="1016" w:name="_Toc395542645"/>
      <w:bookmarkStart w:id="1017" w:name="_Toc395696834"/>
      <w:r>
        <w:rPr>
          <w:rFonts w:ascii="Comic Sans MS" w:hAnsi="Comic Sans MS" w:cs="Comic Sans MS"/>
          <w:bCs w:val="0"/>
          <w:sz w:val="24"/>
          <w:szCs w:val="24"/>
        </w:rPr>
        <w:t>4.1 OBSERVATIONS RELATIVES AU DOSSIER</w:t>
      </w:r>
      <w:bookmarkEnd w:id="975"/>
      <w:bookmarkEnd w:id="976"/>
      <w:bookmarkEnd w:id="977"/>
      <w:r>
        <w:rPr>
          <w:rFonts w:ascii="Comic Sans MS" w:hAnsi="Comic Sans MS" w:cs="Comic Sans MS"/>
          <w:bCs w:val="0"/>
          <w:sz w:val="24"/>
          <w:szCs w:val="24"/>
        </w:rPr>
        <w:t xml:space="preserve"> </w:t>
      </w:r>
    </w:p>
    <w:p w14:paraId="3587F349" w14:textId="77777777" w:rsidR="00EC65FA" w:rsidRPr="00EC65FA" w:rsidRDefault="00EC65FA" w:rsidP="00EC65FA">
      <w:pPr>
        <w:pStyle w:val="Titre3"/>
        <w:numPr>
          <w:ilvl w:val="0"/>
          <w:numId w:val="0"/>
        </w:numPr>
        <w:rPr>
          <w:rFonts w:ascii="Comic Sans MS" w:hAnsi="Comic Sans MS"/>
          <w:lang w:eastAsia="ar-SA"/>
        </w:rPr>
      </w:pPr>
      <w:bookmarkStart w:id="1018" w:name="_Toc217228619"/>
      <w:bookmarkStart w:id="1019" w:name="_Toc217658522"/>
      <w:r w:rsidRPr="00EC65FA">
        <w:rPr>
          <w:rFonts w:ascii="Comic Sans MS" w:hAnsi="Comic Sans MS"/>
          <w:lang w:eastAsia="ar-SA"/>
        </w:rPr>
        <w:t>4.1.1 dossier permis de construire</w:t>
      </w:r>
      <w:bookmarkEnd w:id="1018"/>
      <w:bookmarkEnd w:id="1019"/>
      <w:r w:rsidRPr="00EC65FA">
        <w:rPr>
          <w:rFonts w:ascii="Comic Sans MS" w:hAnsi="Comic Sans MS"/>
          <w:lang w:eastAsia="ar-SA"/>
        </w:rPr>
        <w:t xml:space="preserve"> </w:t>
      </w:r>
    </w:p>
    <w:p w14:paraId="3B8D0CF0" w14:textId="77777777" w:rsidR="00234FBF" w:rsidRDefault="00234FBF" w:rsidP="00234FBF">
      <w:pPr>
        <w:tabs>
          <w:tab w:val="right" w:leader="dot" w:pos="9628"/>
        </w:tabs>
        <w:jc w:val="both"/>
        <w:rPr>
          <w:rFonts w:ascii="Comic Sans MS" w:eastAsia="Arial" w:hAnsi="Comic Sans MS" w:cs="Comic Sans MS"/>
          <w:lang w:eastAsia="ar-SA"/>
        </w:rPr>
      </w:pPr>
      <w:r>
        <w:rPr>
          <w:rFonts w:ascii="Comic Sans MS" w:eastAsia="Arial" w:hAnsi="Comic Sans MS" w:cs="Comic Sans MS"/>
          <w:lang w:eastAsia="ar-SA"/>
        </w:rPr>
        <w:t>La composition du dossier de demande d’autorisation est détaillée au § 2.5.</w:t>
      </w:r>
    </w:p>
    <w:p w14:paraId="2D362FBA" w14:textId="77777777" w:rsidR="00234FBF" w:rsidRDefault="00234FBF" w:rsidP="00234FBF">
      <w:pPr>
        <w:tabs>
          <w:tab w:val="right" w:leader="dot" w:pos="9628"/>
        </w:tabs>
        <w:jc w:val="both"/>
        <w:rPr>
          <w:rFonts w:ascii="Comic Sans MS" w:eastAsia="Arial" w:hAnsi="Comic Sans MS" w:cs="Comic Sans MS"/>
          <w:lang w:eastAsia="ar-SA"/>
        </w:rPr>
      </w:pPr>
      <w:r>
        <w:rPr>
          <w:rFonts w:ascii="Comic Sans MS" w:eastAsia="Arial" w:hAnsi="Comic Sans MS" w:cs="Comic Sans MS"/>
          <w:lang w:eastAsia="ar-SA"/>
        </w:rPr>
        <w:t xml:space="preserve">Le dossier dématérialisé est relativement facile à appréhender car bien scindé par dossier et sous dossiers. Il n’en est pas de même pour le dossier papier qui n’est pas complet puisque l’étude d’impact fournie aux commissaires enquêteurs est celle du 17 novembre 2023 qui ne comporte pas de résumé non technique. Les commissaires enquêteurs ont rencontré le même type d’erreur dans la fourniture des dossiers papiers aux mairies. </w:t>
      </w:r>
    </w:p>
    <w:p w14:paraId="12D1B290" w14:textId="77777777" w:rsidR="006755D0" w:rsidRDefault="00234FBF" w:rsidP="006755D0">
      <w:pPr>
        <w:tabs>
          <w:tab w:val="right" w:leader="dot" w:pos="9628"/>
        </w:tabs>
        <w:jc w:val="both"/>
        <w:rPr>
          <w:rFonts w:ascii="Comic Sans MS" w:eastAsia="Arial" w:hAnsi="Comic Sans MS" w:cs="Comic Sans MS"/>
          <w:lang w:eastAsia="ar-SA"/>
        </w:rPr>
      </w:pPr>
      <w:r>
        <w:rPr>
          <w:rFonts w:ascii="Comic Sans MS" w:eastAsia="Arial" w:hAnsi="Comic Sans MS" w:cs="Comic Sans MS"/>
          <w:lang w:eastAsia="ar-SA"/>
        </w:rPr>
        <w:t>Le 28 octobre 2025, la commission a demandé au MO de fournir les dossiers papier complétés</w:t>
      </w:r>
      <w:r w:rsidR="006755D0">
        <w:rPr>
          <w:rFonts w:ascii="Comic Sans MS" w:eastAsia="Arial" w:hAnsi="Comic Sans MS" w:cs="Comic Sans MS"/>
          <w:lang w:eastAsia="ar-SA"/>
        </w:rPr>
        <w:t xml:space="preserve"> aux lieux des permanences, cette demande a été satisfaite lors </w:t>
      </w:r>
      <w:r w:rsidR="00002E56">
        <w:rPr>
          <w:rFonts w:ascii="Comic Sans MS" w:eastAsia="Arial" w:hAnsi="Comic Sans MS" w:cs="Comic Sans MS"/>
          <w:lang w:eastAsia="ar-SA"/>
        </w:rPr>
        <w:t xml:space="preserve">de la permanence du </w:t>
      </w:r>
      <w:r w:rsidR="006755D0">
        <w:rPr>
          <w:rFonts w:ascii="Comic Sans MS" w:eastAsia="Arial" w:hAnsi="Comic Sans MS" w:cs="Comic Sans MS"/>
          <w:lang w:eastAsia="ar-SA"/>
        </w:rPr>
        <w:t>5 novembre 2025.</w:t>
      </w:r>
    </w:p>
    <w:p w14:paraId="11BBF670" w14:textId="77777777" w:rsidR="00234FBF" w:rsidRPr="002170B8" w:rsidRDefault="00234FBF" w:rsidP="00234FBF">
      <w:pPr>
        <w:tabs>
          <w:tab w:val="right" w:leader="dot" w:pos="9628"/>
        </w:tabs>
        <w:jc w:val="both"/>
        <w:rPr>
          <w:rFonts w:ascii="Comic Sans MS" w:eastAsia="Arial" w:hAnsi="Comic Sans MS" w:cs="Comic Sans MS"/>
          <w:lang w:eastAsia="ar-SA"/>
        </w:rPr>
      </w:pPr>
      <w:r w:rsidRPr="002170B8">
        <w:rPr>
          <w:rFonts w:ascii="Comic Sans MS" w:eastAsia="Arial" w:hAnsi="Comic Sans MS" w:cs="Comic Sans MS"/>
          <w:lang w:eastAsia="ar-SA"/>
        </w:rPr>
        <w:t>Le dossier se compose ainsi :</w:t>
      </w:r>
    </w:p>
    <w:p w14:paraId="72E9DC09" w14:textId="77777777" w:rsidR="00234FBF" w:rsidRPr="002170B8" w:rsidRDefault="00234FBF" w:rsidP="00234FBF">
      <w:pPr>
        <w:widowControl/>
        <w:numPr>
          <w:ilvl w:val="0"/>
          <w:numId w:val="30"/>
        </w:numPr>
        <w:tabs>
          <w:tab w:val="right" w:leader="dot" w:pos="9628"/>
        </w:tabs>
        <w:spacing w:after="0" w:line="240" w:lineRule="auto"/>
        <w:jc w:val="both"/>
        <w:rPr>
          <w:rFonts w:ascii="Comic Sans MS" w:eastAsia="Arial" w:hAnsi="Comic Sans MS" w:cs="Comic Sans MS"/>
          <w:lang w:eastAsia="ar-SA"/>
        </w:rPr>
      </w:pPr>
      <w:r w:rsidRPr="002170B8">
        <w:rPr>
          <w:rFonts w:ascii="Comic Sans MS" w:eastAsia="Arial" w:hAnsi="Comic Sans MS" w:cs="Comic Sans MS"/>
          <w:lang w:eastAsia="ar-SA"/>
        </w:rPr>
        <w:t>L’étude d’impact, de 632 pages comprenant le RNT de 18 pages, avec de nombreuses annexes (Étude hydrologique ; documents d’accompagnement agricole Darcey et Gissey-sous-Flavigny ; Études préalables agricoles Darcey et Gissey-sous-Flavigny ; Etudes écologiques relatives au projet agrivoltaïque de Darcey et Gissey-sous-Flavigny). Cet ensemble relié est très lourd et peu maniable</w:t>
      </w:r>
      <w:r>
        <w:rPr>
          <w:rFonts w:ascii="Comic Sans MS" w:eastAsia="Arial" w:hAnsi="Comic Sans MS" w:cs="Comic Sans MS"/>
          <w:lang w:eastAsia="ar-SA"/>
        </w:rPr>
        <w:t xml:space="preserve"> </w:t>
      </w:r>
      <w:r w:rsidRPr="002170B8">
        <w:rPr>
          <w:rFonts w:ascii="Comic Sans MS" w:eastAsia="Arial" w:hAnsi="Comic Sans MS" w:cs="Comic Sans MS"/>
          <w:lang w:eastAsia="ar-SA"/>
        </w:rPr>
        <w:t xml:space="preserve">(format A3), le RNT est « noyé » dans celui-ci. Il aurait été souhaitable que ce document soit relié séparément afin d’en faciliter la recherche. </w:t>
      </w:r>
    </w:p>
    <w:p w14:paraId="10AB2BB3" w14:textId="77777777" w:rsidR="00234FBF" w:rsidRPr="002170B8" w:rsidRDefault="00234FBF" w:rsidP="00234FBF">
      <w:pPr>
        <w:widowControl/>
        <w:numPr>
          <w:ilvl w:val="0"/>
          <w:numId w:val="30"/>
        </w:numPr>
        <w:tabs>
          <w:tab w:val="right" w:leader="dot" w:pos="9628"/>
        </w:tabs>
        <w:spacing w:after="0" w:line="240" w:lineRule="auto"/>
        <w:jc w:val="both"/>
        <w:rPr>
          <w:rFonts w:ascii="Comic Sans MS" w:eastAsia="Arial" w:hAnsi="Comic Sans MS" w:cs="Comic Sans MS"/>
          <w:lang w:eastAsia="ar-SA"/>
        </w:rPr>
      </w:pPr>
      <w:r w:rsidRPr="002170B8">
        <w:rPr>
          <w:rFonts w:ascii="Comic Sans MS" w:eastAsia="Arial" w:hAnsi="Comic Sans MS" w:cs="Comic Sans MS"/>
          <w:lang w:eastAsia="ar-SA"/>
        </w:rPr>
        <w:t>Dossiers PC pour Darcey et Gissey-sous-Flavigny ;</w:t>
      </w:r>
    </w:p>
    <w:p w14:paraId="11B83132" w14:textId="77777777" w:rsidR="00234FBF" w:rsidRPr="002170B8" w:rsidRDefault="00234FBF" w:rsidP="00234FBF">
      <w:pPr>
        <w:widowControl/>
        <w:numPr>
          <w:ilvl w:val="0"/>
          <w:numId w:val="30"/>
        </w:numPr>
        <w:tabs>
          <w:tab w:val="right" w:leader="dot" w:pos="9628"/>
        </w:tabs>
        <w:spacing w:after="0" w:line="240" w:lineRule="auto"/>
        <w:jc w:val="both"/>
        <w:rPr>
          <w:rFonts w:ascii="Comic Sans MS" w:eastAsia="Arial" w:hAnsi="Comic Sans MS" w:cs="Comic Sans MS"/>
          <w:lang w:eastAsia="ar-SA"/>
        </w:rPr>
      </w:pPr>
      <w:r w:rsidRPr="002170B8">
        <w:rPr>
          <w:rFonts w:ascii="Comic Sans MS" w:eastAsia="Arial" w:hAnsi="Comic Sans MS" w:cs="Comic Sans MS"/>
          <w:lang w:eastAsia="ar-SA"/>
        </w:rPr>
        <w:t>Avis des services (DDT, DRAC, ARS, SDIS) ;</w:t>
      </w:r>
    </w:p>
    <w:p w14:paraId="6244035C" w14:textId="77777777" w:rsidR="00234FBF" w:rsidRPr="002170B8" w:rsidRDefault="00234FBF" w:rsidP="00234FBF">
      <w:pPr>
        <w:widowControl/>
        <w:numPr>
          <w:ilvl w:val="0"/>
          <w:numId w:val="30"/>
        </w:numPr>
        <w:tabs>
          <w:tab w:val="right" w:leader="dot" w:pos="9628"/>
        </w:tabs>
        <w:spacing w:after="0" w:line="240" w:lineRule="auto"/>
        <w:jc w:val="both"/>
        <w:rPr>
          <w:rFonts w:ascii="Comic Sans MS" w:eastAsia="Arial" w:hAnsi="Comic Sans MS" w:cs="Comic Sans MS"/>
          <w:lang w:eastAsia="ar-SA"/>
        </w:rPr>
      </w:pPr>
      <w:r w:rsidRPr="002170B8">
        <w:rPr>
          <w:rFonts w:ascii="Comic Sans MS" w:eastAsia="Arial" w:hAnsi="Comic Sans MS" w:cs="Comic Sans MS"/>
          <w:lang w:eastAsia="ar-SA"/>
        </w:rPr>
        <w:t>Avis de la CDPENAF ;</w:t>
      </w:r>
    </w:p>
    <w:p w14:paraId="6641C31A" w14:textId="77777777" w:rsidR="00234FBF" w:rsidRPr="002170B8" w:rsidRDefault="00234FBF" w:rsidP="00234FBF">
      <w:pPr>
        <w:widowControl/>
        <w:numPr>
          <w:ilvl w:val="0"/>
          <w:numId w:val="30"/>
        </w:numPr>
        <w:tabs>
          <w:tab w:val="right" w:leader="dot" w:pos="9628"/>
        </w:tabs>
        <w:spacing w:after="0" w:line="240" w:lineRule="auto"/>
        <w:jc w:val="both"/>
        <w:rPr>
          <w:rFonts w:ascii="Comic Sans MS" w:eastAsia="Arial" w:hAnsi="Comic Sans MS" w:cs="Comic Sans MS"/>
          <w:lang w:eastAsia="ar-SA"/>
        </w:rPr>
      </w:pPr>
      <w:r w:rsidRPr="002170B8">
        <w:rPr>
          <w:rFonts w:ascii="Comic Sans MS" w:eastAsia="Arial" w:hAnsi="Comic Sans MS" w:cs="Comic Sans MS"/>
          <w:lang w:eastAsia="ar-SA"/>
        </w:rPr>
        <w:t>Avis de la MRAe et mémoire en réponse du Maître d’ouvrage</w:t>
      </w:r>
    </w:p>
    <w:p w14:paraId="03E69EC1" w14:textId="77777777" w:rsidR="00234FBF" w:rsidRDefault="00234FBF" w:rsidP="00234FBF">
      <w:pPr>
        <w:tabs>
          <w:tab w:val="right" w:leader="dot" w:pos="9628"/>
        </w:tabs>
        <w:jc w:val="both"/>
        <w:rPr>
          <w:rFonts w:ascii="Comic Sans MS" w:eastAsia="Arial" w:hAnsi="Comic Sans MS" w:cs="Comic Sans MS"/>
          <w:lang w:eastAsia="ar-SA"/>
        </w:rPr>
      </w:pPr>
      <w:r>
        <w:rPr>
          <w:rFonts w:ascii="Comic Sans MS" w:eastAsia="Arial" w:hAnsi="Comic Sans MS" w:cs="Comic Sans MS"/>
          <w:lang w:eastAsia="ar-SA"/>
        </w:rPr>
        <w:t>Ce dossier aurait été plus compréhensible s’il avait fait l’objet de reliures distinctes et d’un sommaire général.</w:t>
      </w:r>
    </w:p>
    <w:p w14:paraId="41651194" w14:textId="77777777" w:rsidR="00234FBF" w:rsidRDefault="00234FBF" w:rsidP="00234FBF">
      <w:pPr>
        <w:tabs>
          <w:tab w:val="right" w:leader="dot" w:pos="9628"/>
        </w:tabs>
        <w:jc w:val="both"/>
        <w:rPr>
          <w:rFonts w:ascii="Comic Sans MS" w:eastAsia="Arial" w:hAnsi="Comic Sans MS" w:cs="Comic Sans MS"/>
          <w:lang w:eastAsia="ar-SA"/>
        </w:rPr>
      </w:pPr>
      <w:r>
        <w:rPr>
          <w:rFonts w:ascii="Comic Sans MS" w:eastAsia="Arial" w:hAnsi="Comic Sans MS" w:cs="Comic Sans MS"/>
          <w:lang w:eastAsia="ar-SA"/>
        </w:rPr>
        <w:t>Afin d’en faciliter la lecture, la commission a demandé au MO de fournir pour les deux lieux des permanences un exemplaire papier du règlement non technique (RNT)</w:t>
      </w:r>
      <w:r w:rsidR="00BD2649">
        <w:rPr>
          <w:rFonts w:ascii="Comic Sans MS" w:eastAsia="Arial" w:hAnsi="Comic Sans MS" w:cs="Comic Sans MS"/>
          <w:lang w:eastAsia="ar-SA"/>
        </w:rPr>
        <w:t xml:space="preserve"> </w:t>
      </w:r>
      <w:r w:rsidR="00BD2649">
        <w:rPr>
          <w:rFonts w:ascii="Comic Sans MS" w:eastAsia="Arial" w:hAnsi="Comic Sans MS" w:cs="Comic Sans MS"/>
          <w:lang w:eastAsia="ar-SA"/>
        </w:rPr>
        <w:lastRenderedPageBreak/>
        <w:t>extrait de l’étude d’impact</w:t>
      </w:r>
      <w:r>
        <w:rPr>
          <w:rFonts w:ascii="Comic Sans MS" w:eastAsia="Arial" w:hAnsi="Comic Sans MS" w:cs="Comic Sans MS"/>
          <w:lang w:eastAsia="ar-SA"/>
        </w:rPr>
        <w:t xml:space="preserve">. </w:t>
      </w:r>
      <w:bookmarkStart w:id="1020" w:name="_Hlk214381491"/>
      <w:r>
        <w:rPr>
          <w:rFonts w:ascii="Comic Sans MS" w:eastAsia="Arial" w:hAnsi="Comic Sans MS" w:cs="Comic Sans MS"/>
          <w:lang w:eastAsia="ar-SA"/>
        </w:rPr>
        <w:t>Cette demande a été satisfaite lors de la permanence à Gissey-Sous-Flavigny le 5 novembre 2025.</w:t>
      </w:r>
    </w:p>
    <w:p w14:paraId="5D602ED5" w14:textId="77777777" w:rsidR="00EC65FA" w:rsidRPr="004A7B65" w:rsidRDefault="00EC65FA" w:rsidP="004A7B65">
      <w:pPr>
        <w:pStyle w:val="Titre3"/>
        <w:numPr>
          <w:ilvl w:val="0"/>
          <w:numId w:val="0"/>
        </w:numPr>
        <w:rPr>
          <w:rFonts w:ascii="Comic Sans MS" w:hAnsi="Comic Sans MS"/>
          <w:lang w:eastAsia="ar-SA"/>
        </w:rPr>
      </w:pPr>
      <w:bookmarkStart w:id="1021" w:name="_Toc217228620"/>
      <w:bookmarkStart w:id="1022" w:name="_Toc217658523"/>
      <w:r w:rsidRPr="004A7B65">
        <w:rPr>
          <w:rFonts w:ascii="Comic Sans MS" w:hAnsi="Comic Sans MS"/>
          <w:lang w:eastAsia="ar-SA"/>
        </w:rPr>
        <w:t>4-1-2 Dossier loi sur l’eau</w:t>
      </w:r>
      <w:bookmarkEnd w:id="1021"/>
      <w:bookmarkEnd w:id="1022"/>
    </w:p>
    <w:p w14:paraId="4DF199F0" w14:textId="77777777" w:rsidR="00EC65FA" w:rsidRDefault="00EC65FA" w:rsidP="00EC65FA">
      <w:pPr>
        <w:tabs>
          <w:tab w:val="right" w:leader="dot" w:pos="9628"/>
        </w:tabs>
        <w:jc w:val="both"/>
        <w:rPr>
          <w:rFonts w:ascii="Comic Sans MS" w:eastAsia="Arial" w:hAnsi="Comic Sans MS" w:cs="Comic Sans MS"/>
          <w:lang w:eastAsia="ar-SA"/>
        </w:rPr>
      </w:pPr>
      <w:r>
        <w:rPr>
          <w:rFonts w:ascii="Comic Sans MS" w:eastAsia="Arial" w:hAnsi="Comic Sans MS" w:cs="Comic Sans MS"/>
          <w:lang w:eastAsia="ar-SA"/>
        </w:rPr>
        <w:t>Le dossier n’a été récupéré par la Commission d’enquête que le 20 octobre auprès de la DDT, il se compose seulement d’un dossier d’autorisation environnementale accompagné de l’avis de l’OFB et de la CLE du bassin versant de l’Armançon, sans avis explicite de la MRAe.</w:t>
      </w:r>
    </w:p>
    <w:p w14:paraId="48AB6FFE" w14:textId="77777777" w:rsidR="00EC65FA" w:rsidRDefault="00EC65FA" w:rsidP="00EC65FA">
      <w:pPr>
        <w:tabs>
          <w:tab w:val="right" w:leader="dot" w:pos="9628"/>
        </w:tabs>
        <w:jc w:val="both"/>
        <w:rPr>
          <w:rFonts w:ascii="Comic Sans MS" w:eastAsia="Arial" w:hAnsi="Comic Sans MS" w:cs="Comic Sans MS"/>
          <w:lang w:eastAsia="ar-SA"/>
        </w:rPr>
      </w:pPr>
      <w:r>
        <w:rPr>
          <w:rFonts w:ascii="Comic Sans MS" w:eastAsia="Arial" w:hAnsi="Comic Sans MS" w:cs="Comic Sans MS"/>
          <w:lang w:eastAsia="ar-SA"/>
        </w:rPr>
        <w:t>Au vu de ces pièces la commission d’enquête a saisi la DDT sur l’absence d’avis de la MRAe. La DDT, par retour de courrier, a apporté la réponse suivante : "l’avis de la MRAe sur la demande de permis de construire recouvr</w:t>
      </w:r>
      <w:r w:rsidR="004C1F91">
        <w:rPr>
          <w:rFonts w:ascii="Comic Sans MS" w:eastAsia="Arial" w:hAnsi="Comic Sans MS" w:cs="Comic Sans MS"/>
          <w:lang w:eastAsia="ar-SA"/>
        </w:rPr>
        <w:t>e</w:t>
      </w:r>
      <w:r>
        <w:rPr>
          <w:rFonts w:ascii="Comic Sans MS" w:eastAsia="Arial" w:hAnsi="Comic Sans MS" w:cs="Comic Sans MS"/>
          <w:lang w:eastAsia="ar-SA"/>
        </w:rPr>
        <w:t xml:space="preserve"> le dossier loi sur l’eau". </w:t>
      </w:r>
    </w:p>
    <w:p w14:paraId="73F43B03" w14:textId="77777777" w:rsidR="00EC65FA" w:rsidRDefault="00EC65FA" w:rsidP="00EC65FA">
      <w:pPr>
        <w:tabs>
          <w:tab w:val="right" w:leader="dot" w:pos="9628"/>
        </w:tabs>
        <w:jc w:val="both"/>
        <w:rPr>
          <w:rFonts w:ascii="Comic Sans MS" w:eastAsia="Arial" w:hAnsi="Comic Sans MS" w:cs="Comic Sans MS"/>
          <w:lang w:eastAsia="ar-SA"/>
        </w:rPr>
      </w:pPr>
      <w:r>
        <w:rPr>
          <w:rFonts w:ascii="Comic Sans MS" w:eastAsia="Arial" w:hAnsi="Comic Sans MS" w:cs="Comic Sans MS"/>
          <w:lang w:eastAsia="ar-SA"/>
        </w:rPr>
        <w:t>Considérant cette réponse, la commission d’enquête a estimé que l’enquête publique pouvait se dérouler.</w:t>
      </w:r>
    </w:p>
    <w:p w14:paraId="7B88D6D3" w14:textId="77777777" w:rsidR="00234FBF" w:rsidRDefault="00234FBF" w:rsidP="00234FBF">
      <w:pPr>
        <w:pStyle w:val="Titre2"/>
        <w:numPr>
          <w:ilvl w:val="0"/>
          <w:numId w:val="0"/>
        </w:numPr>
        <w:ind w:left="578" w:hanging="578"/>
        <w:jc w:val="both"/>
        <w:rPr>
          <w:rFonts w:ascii="Comic Sans MS" w:hAnsi="Comic Sans MS" w:cs="Comic Sans MS"/>
          <w:sz w:val="24"/>
          <w:szCs w:val="24"/>
        </w:rPr>
      </w:pPr>
      <w:bookmarkStart w:id="1023" w:name="_Toc214632044"/>
      <w:bookmarkStart w:id="1024" w:name="_Toc217228621"/>
      <w:bookmarkStart w:id="1025" w:name="_Toc217658524"/>
      <w:bookmarkEnd w:id="1020"/>
      <w:r>
        <w:rPr>
          <w:rFonts w:ascii="Comic Sans MS" w:hAnsi="Comic Sans MS" w:cs="Comic Sans MS"/>
          <w:sz w:val="24"/>
          <w:szCs w:val="24"/>
        </w:rPr>
        <w:t>4.2 OBSERVATIONS SUR L'AVIS DE L'AUTORITE ENVIRONNEMENTALE (AE)- REPONSE DU MAITRE D’OUVRAGE</w:t>
      </w:r>
      <w:bookmarkEnd w:id="1023"/>
      <w:bookmarkEnd w:id="1024"/>
      <w:bookmarkEnd w:id="1025"/>
    </w:p>
    <w:p w14:paraId="4BA65CDB" w14:textId="77777777" w:rsidR="007C1D10" w:rsidRDefault="007C1D10" w:rsidP="00234FBF">
      <w:pPr>
        <w:pStyle w:val="Titre11"/>
        <w:rPr>
          <w:rFonts w:ascii="Comic Sans MS" w:hAnsi="Comic Sans MS"/>
          <w:sz w:val="24"/>
          <w:szCs w:val="24"/>
        </w:rPr>
      </w:pPr>
    </w:p>
    <w:p w14:paraId="48450F4E" w14:textId="77777777" w:rsidR="00234FBF" w:rsidRDefault="00234FBF" w:rsidP="00234FBF">
      <w:pPr>
        <w:pStyle w:val="Titre11"/>
        <w:rPr>
          <w:rFonts w:ascii="Comic Sans MS" w:hAnsi="Comic Sans MS"/>
          <w:sz w:val="24"/>
          <w:szCs w:val="24"/>
        </w:rPr>
      </w:pPr>
      <w:r>
        <w:rPr>
          <w:rFonts w:ascii="Comic Sans MS" w:hAnsi="Comic Sans MS"/>
          <w:sz w:val="24"/>
          <w:szCs w:val="24"/>
        </w:rPr>
        <w:t xml:space="preserve">4.2.1 Avis de </w:t>
      </w:r>
      <w:proofErr w:type="spellStart"/>
      <w:r>
        <w:rPr>
          <w:rFonts w:ascii="Comic Sans MS" w:hAnsi="Comic Sans MS"/>
          <w:sz w:val="24"/>
          <w:szCs w:val="24"/>
        </w:rPr>
        <w:t>l’AE</w:t>
      </w:r>
      <w:proofErr w:type="spellEnd"/>
      <w:r>
        <w:rPr>
          <w:rFonts w:ascii="Comic Sans MS" w:hAnsi="Comic Sans MS"/>
          <w:sz w:val="24"/>
          <w:szCs w:val="24"/>
        </w:rPr>
        <w:t xml:space="preserve">: </w:t>
      </w:r>
    </w:p>
    <w:p w14:paraId="1C6903B2" w14:textId="77777777" w:rsidR="00234FBF" w:rsidRDefault="00234FBF" w:rsidP="00234FBF">
      <w:pPr>
        <w:pStyle w:val="Titre11"/>
        <w:rPr>
          <w:rFonts w:ascii="Comic Sans MS" w:hAnsi="Comic Sans MS"/>
          <w:sz w:val="24"/>
          <w:szCs w:val="24"/>
        </w:rPr>
      </w:pPr>
    </w:p>
    <w:p w14:paraId="03BF8DC6" w14:textId="77777777" w:rsidR="00234FBF" w:rsidRDefault="00234FBF" w:rsidP="00234FBF">
      <w:pPr>
        <w:jc w:val="both"/>
        <w:rPr>
          <w:rFonts w:ascii="Comic Sans MS" w:hAnsi="Comic Sans MS" w:cs="Comic Sans MS"/>
        </w:rPr>
      </w:pPr>
      <w:r>
        <w:rPr>
          <w:rFonts w:ascii="Comic Sans MS" w:hAnsi="Comic Sans MS" w:cs="Comic Sans MS"/>
        </w:rPr>
        <w:t>Le projet de parc photovoltaïque de Darcey et Gissey-sous-Flavigny a fait l’objet d’une étude d’impact. En application des articles L 122-1 et suivants et R122-1 et suivants du code de l’environnement, il doit être soumis à l’avis de la Mission Régionale d’Autorité environnementale (MRAe) de Bourgogne/Franche-Comté en tant qu’Autorité Environnementale (AE).</w:t>
      </w:r>
    </w:p>
    <w:p w14:paraId="66AE8AB1" w14:textId="77777777" w:rsidR="00234FBF" w:rsidRPr="003E4732" w:rsidRDefault="00234FBF" w:rsidP="00234FBF">
      <w:pPr>
        <w:jc w:val="both"/>
      </w:pPr>
      <w:bookmarkStart w:id="1026" w:name="_Hlk218003810"/>
      <w:r w:rsidRPr="003E4732">
        <w:rPr>
          <w:rFonts w:ascii="Comic Sans MS" w:hAnsi="Comic Sans MS" w:cs="Comic Sans MS"/>
        </w:rPr>
        <w:t xml:space="preserve">L’avis rendu par La MRAe BFC le </w:t>
      </w:r>
      <w:bookmarkStart w:id="1027" w:name="_Hlk54690008"/>
      <w:r w:rsidRPr="003E4732">
        <w:rPr>
          <w:rFonts w:ascii="Comic Sans MS" w:hAnsi="Comic Sans MS" w:cs="Comic Sans MS"/>
        </w:rPr>
        <w:t>10 janvier 202</w:t>
      </w:r>
      <w:bookmarkEnd w:id="1027"/>
      <w:r w:rsidRPr="003E4732">
        <w:rPr>
          <w:rFonts w:ascii="Comic Sans MS" w:hAnsi="Comic Sans MS" w:cs="Comic Sans MS"/>
        </w:rPr>
        <w:t>5, joint au dossier d’enquête publique, constitue un des éléments pris en compte dans la décision d’autorisation. Cependant, cet avis ne peut engager l</w:t>
      </w:r>
      <w:r w:rsidR="00002E56" w:rsidRPr="003E4732">
        <w:rPr>
          <w:rFonts w:ascii="Comic Sans MS" w:hAnsi="Comic Sans MS" w:cs="Comic Sans MS"/>
        </w:rPr>
        <w:t xml:space="preserve">a </w:t>
      </w:r>
      <w:r w:rsidRPr="003E4732">
        <w:rPr>
          <w:rFonts w:ascii="Comic Sans MS" w:hAnsi="Comic Sans MS" w:cs="Comic Sans MS"/>
        </w:rPr>
        <w:t>commiss</w:t>
      </w:r>
      <w:r w:rsidR="00002E56" w:rsidRPr="003E4732">
        <w:rPr>
          <w:rFonts w:ascii="Comic Sans MS" w:hAnsi="Comic Sans MS" w:cs="Comic Sans MS"/>
        </w:rPr>
        <w:t>ion d’</w:t>
      </w:r>
      <w:r w:rsidRPr="003E4732">
        <w:rPr>
          <w:rFonts w:ascii="Comic Sans MS" w:hAnsi="Comic Sans MS" w:cs="Comic Sans MS"/>
        </w:rPr>
        <w:t>enquête dans ses avis et conclusions.</w:t>
      </w:r>
    </w:p>
    <w:p w14:paraId="510B971E" w14:textId="77777777" w:rsidR="00234FBF" w:rsidRPr="003E4732" w:rsidRDefault="00234FBF" w:rsidP="00234FBF">
      <w:pPr>
        <w:jc w:val="both"/>
        <w:rPr>
          <w:rFonts w:ascii="Comic Sans MS" w:hAnsi="Comic Sans MS" w:cs="Comic Sans MS"/>
        </w:rPr>
      </w:pPr>
      <w:r w:rsidRPr="003E4732">
        <w:rPr>
          <w:rFonts w:ascii="Comic Sans MS" w:hAnsi="Comic Sans MS" w:cs="Comic Sans MS"/>
        </w:rPr>
        <w:t>Ce document de 15 pages comporte une synthèse de l’avis et un avis détaillé qui s’appuie sur un descriptif de l’état initial, une analyse des effets du projet sur le milieu et les mesures proposées pour limiter l’impact sur l’environnement.</w:t>
      </w:r>
    </w:p>
    <w:p w14:paraId="44B14C8A" w14:textId="77777777" w:rsidR="00234FBF" w:rsidRPr="003E4732" w:rsidRDefault="00234FBF" w:rsidP="00234FBF">
      <w:pPr>
        <w:jc w:val="both"/>
      </w:pPr>
      <w:r w:rsidRPr="003E4732">
        <w:rPr>
          <w:rFonts w:ascii="Comic Sans MS" w:hAnsi="Comic Sans MS" w:cs="Comic Sans MS"/>
        </w:rPr>
        <w:t xml:space="preserve">La synthèse de l’avis porte sur les enjeux environnementaux identifiés par l’étude d’impact listés </w:t>
      </w:r>
      <w:r w:rsidRPr="003E4732">
        <w:rPr>
          <w:rFonts w:ascii="Comic Sans MS" w:hAnsi="Comic Sans MS" w:cs="Comic Sans MS"/>
          <w:color w:val="000000"/>
          <w:lang w:eastAsia="fr-FR"/>
        </w:rPr>
        <w:t xml:space="preserve">aux articles R.122-5 II et R.512-8 du code de l’environnement. </w:t>
      </w:r>
    </w:p>
    <w:p w14:paraId="60D22086" w14:textId="77777777" w:rsidR="00234FBF" w:rsidRPr="002170B8" w:rsidRDefault="00234FBF" w:rsidP="00234FBF">
      <w:pPr>
        <w:jc w:val="both"/>
        <w:rPr>
          <w:rFonts w:ascii="Comic Sans MS" w:hAnsi="Comic Sans MS" w:cs="Comic Sans MS"/>
          <w:bCs/>
          <w:color w:val="000000"/>
          <w:lang w:eastAsia="fr-FR"/>
        </w:rPr>
      </w:pPr>
      <w:r w:rsidRPr="003E4732">
        <w:rPr>
          <w:rFonts w:ascii="Comic Sans MS" w:hAnsi="Comic Sans MS" w:cs="Comic Sans MS"/>
          <w:bCs/>
          <w:color w:val="000000"/>
          <w:lang w:eastAsia="fr-FR"/>
        </w:rPr>
        <w:lastRenderedPageBreak/>
        <w:t>La MRAe recommande notamment :</w:t>
      </w:r>
    </w:p>
    <w:bookmarkEnd w:id="1026"/>
    <w:p w14:paraId="78369F13" w14:textId="77777777" w:rsidR="00234FBF" w:rsidRPr="002170B8" w:rsidRDefault="00234FBF" w:rsidP="00234FBF">
      <w:pPr>
        <w:widowControl/>
        <w:numPr>
          <w:ilvl w:val="0"/>
          <w:numId w:val="30"/>
        </w:numPr>
        <w:spacing w:after="0" w:line="240" w:lineRule="auto"/>
        <w:jc w:val="both"/>
        <w:rPr>
          <w:rFonts w:ascii="Comic Sans MS" w:hAnsi="Comic Sans MS" w:cs="Comic Sans MS"/>
          <w:bCs/>
          <w:color w:val="000000"/>
          <w:lang w:eastAsia="fr-FR"/>
        </w:rPr>
      </w:pPr>
      <w:r w:rsidRPr="002170B8">
        <w:rPr>
          <w:rFonts w:ascii="Comic Sans MS" w:hAnsi="Comic Sans MS" w:cs="Comic Sans MS"/>
          <w:bCs/>
          <w:color w:val="000000"/>
          <w:lang w:eastAsia="fr-FR"/>
        </w:rPr>
        <w:t>De réviser l’étude d’impact notamment le RNT pour améliorer la lisibilité des documents en y ajoutant des illustrations et les informations nécessaires à sa bonne compréhension ;</w:t>
      </w:r>
    </w:p>
    <w:p w14:paraId="62819968" w14:textId="77777777" w:rsidR="00234FBF" w:rsidRPr="002170B8" w:rsidRDefault="00234FBF" w:rsidP="00234FBF">
      <w:pPr>
        <w:widowControl/>
        <w:numPr>
          <w:ilvl w:val="0"/>
          <w:numId w:val="30"/>
        </w:numPr>
        <w:spacing w:after="0" w:line="240" w:lineRule="auto"/>
        <w:jc w:val="both"/>
        <w:rPr>
          <w:rFonts w:ascii="Comic Sans MS" w:hAnsi="Comic Sans MS" w:cs="Comic Sans MS"/>
          <w:bCs/>
          <w:color w:val="000000"/>
          <w:lang w:eastAsia="fr-FR"/>
        </w:rPr>
      </w:pPr>
      <w:r w:rsidRPr="002170B8">
        <w:rPr>
          <w:rFonts w:ascii="Comic Sans MS" w:hAnsi="Comic Sans MS" w:cs="Comic Sans MS"/>
          <w:bCs/>
          <w:color w:val="000000"/>
          <w:lang w:eastAsia="fr-FR"/>
        </w:rPr>
        <w:t>De revoir l’articulation et la compatibilité du projet avec les documents d’urbanisme, le SDAGE du bassin « Seine-Normandie » et le SAGE de l’Armançon ;</w:t>
      </w:r>
    </w:p>
    <w:p w14:paraId="20E70E37" w14:textId="77777777" w:rsidR="00234FBF" w:rsidRPr="002170B8" w:rsidRDefault="00234FBF" w:rsidP="00234FBF">
      <w:pPr>
        <w:widowControl/>
        <w:numPr>
          <w:ilvl w:val="0"/>
          <w:numId w:val="30"/>
        </w:numPr>
        <w:spacing w:after="0" w:line="240" w:lineRule="auto"/>
        <w:jc w:val="both"/>
        <w:rPr>
          <w:rFonts w:ascii="Comic Sans MS" w:hAnsi="Comic Sans MS" w:cs="Comic Sans MS"/>
          <w:bCs/>
          <w:color w:val="000000"/>
          <w:lang w:eastAsia="fr-FR"/>
        </w:rPr>
      </w:pPr>
      <w:r w:rsidRPr="002170B8">
        <w:rPr>
          <w:rFonts w:ascii="Comic Sans MS" w:hAnsi="Comic Sans MS" w:cs="Comic Sans MS"/>
          <w:bCs/>
          <w:color w:val="000000"/>
          <w:lang w:eastAsia="fr-FR"/>
        </w:rPr>
        <w:t>De prospecter des sites alternatifs dans des zones réellement dégradées puis de comparer leurs impacts, de façon à justifier le choix d’une solution de moindre impact environnemental ;</w:t>
      </w:r>
    </w:p>
    <w:p w14:paraId="5B1908E1" w14:textId="77777777" w:rsidR="00234FBF" w:rsidRPr="002170B8" w:rsidRDefault="00234FBF" w:rsidP="00234FBF">
      <w:pPr>
        <w:widowControl/>
        <w:numPr>
          <w:ilvl w:val="0"/>
          <w:numId w:val="30"/>
        </w:numPr>
        <w:spacing w:after="0" w:line="240" w:lineRule="auto"/>
        <w:jc w:val="both"/>
        <w:rPr>
          <w:rFonts w:ascii="Comic Sans MS" w:hAnsi="Comic Sans MS" w:cs="Comic Sans MS"/>
          <w:bCs/>
          <w:color w:val="000000"/>
          <w:lang w:eastAsia="fr-FR"/>
        </w:rPr>
      </w:pPr>
      <w:r w:rsidRPr="002170B8">
        <w:rPr>
          <w:rFonts w:ascii="Comic Sans MS" w:hAnsi="Comic Sans MS" w:cs="Comic Sans MS"/>
          <w:bCs/>
          <w:color w:val="000000"/>
          <w:lang w:eastAsia="fr-FR"/>
        </w:rPr>
        <w:t>De reprendre et compléter le volet paysager afin de mieux appréhender les enjeux liés au patrimoine culturel, de réduire les impacts du projet en proposant des mesures ERC adaptées ;</w:t>
      </w:r>
    </w:p>
    <w:p w14:paraId="6A7682B7" w14:textId="77777777" w:rsidR="00234FBF" w:rsidRPr="002170B8" w:rsidRDefault="00234FBF" w:rsidP="00234FBF">
      <w:pPr>
        <w:widowControl/>
        <w:numPr>
          <w:ilvl w:val="0"/>
          <w:numId w:val="30"/>
        </w:numPr>
        <w:spacing w:after="0" w:line="240" w:lineRule="auto"/>
        <w:jc w:val="both"/>
        <w:rPr>
          <w:rFonts w:ascii="Comic Sans MS" w:hAnsi="Comic Sans MS" w:cs="Comic Sans MS"/>
          <w:bCs/>
          <w:color w:val="000000"/>
          <w:lang w:eastAsia="fr-FR"/>
        </w:rPr>
      </w:pPr>
      <w:r w:rsidRPr="002170B8">
        <w:rPr>
          <w:rFonts w:ascii="Comic Sans MS" w:hAnsi="Comic Sans MS" w:cs="Comic Sans MS"/>
          <w:bCs/>
          <w:color w:val="000000"/>
          <w:lang w:eastAsia="fr-FR"/>
        </w:rPr>
        <w:t>De mettre en place une obligation réelle environnementale pour une durée au m</w:t>
      </w:r>
      <w:r w:rsidR="00002E56">
        <w:rPr>
          <w:rFonts w:ascii="Comic Sans MS" w:hAnsi="Comic Sans MS" w:cs="Comic Sans MS"/>
          <w:bCs/>
          <w:color w:val="000000"/>
          <w:lang w:eastAsia="fr-FR"/>
        </w:rPr>
        <w:t>o</w:t>
      </w:r>
      <w:r w:rsidRPr="002170B8">
        <w:rPr>
          <w:rFonts w:ascii="Comic Sans MS" w:hAnsi="Comic Sans MS" w:cs="Comic Sans MS"/>
          <w:bCs/>
          <w:color w:val="000000"/>
          <w:lang w:eastAsia="fr-FR"/>
        </w:rPr>
        <w:t>ins égale à celle du projet ;</w:t>
      </w:r>
    </w:p>
    <w:p w14:paraId="5F81A4A8" w14:textId="77777777" w:rsidR="00234FBF" w:rsidRDefault="00234FBF" w:rsidP="00234FBF">
      <w:pPr>
        <w:widowControl/>
        <w:numPr>
          <w:ilvl w:val="0"/>
          <w:numId w:val="30"/>
        </w:numPr>
        <w:spacing w:after="0" w:line="240" w:lineRule="auto"/>
        <w:jc w:val="both"/>
        <w:rPr>
          <w:rFonts w:ascii="Comic Sans MS" w:hAnsi="Comic Sans MS" w:cs="Comic Sans MS"/>
          <w:bCs/>
          <w:color w:val="000000"/>
          <w:lang w:eastAsia="fr-FR"/>
        </w:rPr>
      </w:pPr>
      <w:r w:rsidRPr="002170B8">
        <w:rPr>
          <w:rFonts w:ascii="Comic Sans MS" w:hAnsi="Comic Sans MS" w:cs="Comic Sans MS"/>
          <w:bCs/>
          <w:color w:val="000000"/>
          <w:lang w:eastAsia="fr-FR"/>
        </w:rPr>
        <w:t>D’étudier les effets cumulés du projet avec l’ensemble des autres projets existants ou approuvés à proximité, au regard de la perte d’habitats et de zones vitales pour les espèces, des nuisances occasionnées et de la préservation des paysages.</w:t>
      </w:r>
    </w:p>
    <w:p w14:paraId="0B96BCBE" w14:textId="77777777" w:rsidR="007C1D10" w:rsidRDefault="007C1D10" w:rsidP="00234FBF">
      <w:pPr>
        <w:jc w:val="both"/>
        <w:rPr>
          <w:rFonts w:ascii="Comic Sans MS" w:hAnsi="Comic Sans MS" w:cs="Comic Sans MS"/>
          <w:b/>
          <w:bCs/>
        </w:rPr>
      </w:pPr>
    </w:p>
    <w:p w14:paraId="30D3743B" w14:textId="77777777" w:rsidR="00234FBF" w:rsidRPr="002170B8" w:rsidRDefault="00234FBF" w:rsidP="00234FBF">
      <w:pPr>
        <w:jc w:val="both"/>
      </w:pPr>
      <w:r w:rsidRPr="002170B8">
        <w:rPr>
          <w:rFonts w:ascii="Comic Sans MS" w:hAnsi="Comic Sans MS" w:cs="Comic Sans MS"/>
          <w:b/>
          <w:bCs/>
        </w:rPr>
        <w:t>4.2.2. Réponses du MO</w:t>
      </w:r>
      <w:r w:rsidRPr="002170B8">
        <w:rPr>
          <w:rFonts w:ascii="Comic Sans MS" w:hAnsi="Comic Sans MS" w:cs="Comic Sans MS"/>
        </w:rPr>
        <w:t xml:space="preserve"> :</w:t>
      </w:r>
    </w:p>
    <w:p w14:paraId="3B1EBF8B" w14:textId="77777777" w:rsidR="00234FBF" w:rsidRPr="00AA7FB6" w:rsidRDefault="00234FBF" w:rsidP="00234FBF">
      <w:pPr>
        <w:jc w:val="both"/>
        <w:rPr>
          <w:rFonts w:ascii="Comic Sans MS" w:hAnsi="Comic Sans MS" w:cs="Comic Sans MS"/>
        </w:rPr>
      </w:pPr>
      <w:bookmarkStart w:id="1028" w:name="_Hlk218002472"/>
      <w:r w:rsidRPr="00AA7FB6">
        <w:rPr>
          <w:rFonts w:ascii="Comic Sans MS" w:hAnsi="Comic Sans MS" w:cs="Comic Sans MS"/>
        </w:rPr>
        <w:t>Le MO a adressé une réponse de 54 pages à l’avis de l’AE le 7 mai 2025 sur les points suivants :</w:t>
      </w:r>
    </w:p>
    <w:bookmarkEnd w:id="1028"/>
    <w:p w14:paraId="25A7159C" w14:textId="77777777" w:rsidR="00234FBF" w:rsidRPr="00AA7FB6" w:rsidRDefault="00234FBF" w:rsidP="00234FBF">
      <w:pPr>
        <w:pStyle w:val="Paragraphedeliste"/>
        <w:numPr>
          <w:ilvl w:val="0"/>
          <w:numId w:val="31"/>
        </w:numPr>
        <w:suppressAutoHyphens/>
        <w:spacing w:after="200"/>
        <w:jc w:val="both"/>
        <w:rPr>
          <w:rFonts w:ascii="Comic Sans MS" w:hAnsi="Comic Sans MS" w:cs="Comic Sans MS"/>
        </w:rPr>
      </w:pPr>
      <w:r w:rsidRPr="00AA7FB6">
        <w:rPr>
          <w:rFonts w:ascii="Comic Sans MS" w:hAnsi="Comic Sans MS" w:cs="Comic Sans MS"/>
        </w:rPr>
        <w:t>Analyse du caractère complet et de la qualité des informations contenues dans le dossier</w:t>
      </w:r>
    </w:p>
    <w:p w14:paraId="15F4BA8C" w14:textId="77777777" w:rsidR="00234FBF" w:rsidRPr="00AA7FB6" w:rsidRDefault="00234FBF" w:rsidP="00234FBF">
      <w:pPr>
        <w:pStyle w:val="Paragraphedeliste"/>
        <w:numPr>
          <w:ilvl w:val="1"/>
          <w:numId w:val="31"/>
        </w:numPr>
        <w:suppressAutoHyphens/>
        <w:spacing w:after="200"/>
        <w:jc w:val="both"/>
        <w:rPr>
          <w:rFonts w:ascii="Comic Sans MS" w:hAnsi="Comic Sans MS" w:cs="Comic Sans MS"/>
        </w:rPr>
      </w:pPr>
      <w:r w:rsidRPr="00AA7FB6">
        <w:rPr>
          <w:rFonts w:ascii="Comic Sans MS" w:hAnsi="Comic Sans MS" w:cs="Comic Sans MS"/>
        </w:rPr>
        <w:t>Organisation, présentation du dossier et remarques générales ;</w:t>
      </w:r>
    </w:p>
    <w:p w14:paraId="68A53B2A" w14:textId="77777777" w:rsidR="00234FBF" w:rsidRPr="00AA7FB6" w:rsidRDefault="00234FBF" w:rsidP="00234FBF">
      <w:pPr>
        <w:pStyle w:val="Paragraphedeliste"/>
        <w:numPr>
          <w:ilvl w:val="1"/>
          <w:numId w:val="31"/>
        </w:numPr>
        <w:suppressAutoHyphens/>
        <w:spacing w:after="200"/>
        <w:jc w:val="both"/>
        <w:rPr>
          <w:rFonts w:ascii="Comic Sans MS" w:hAnsi="Comic Sans MS" w:cs="Comic Sans MS"/>
        </w:rPr>
      </w:pPr>
      <w:r w:rsidRPr="00AA7FB6">
        <w:rPr>
          <w:rFonts w:ascii="Comic Sans MS" w:hAnsi="Comic Sans MS" w:cs="Comic Sans MS"/>
        </w:rPr>
        <w:t>Articulation du dossier avec les documents de planification ;</w:t>
      </w:r>
    </w:p>
    <w:p w14:paraId="25DB9DD7" w14:textId="77777777" w:rsidR="00234FBF" w:rsidRPr="00AA7FB6" w:rsidRDefault="00234FBF" w:rsidP="00234FBF">
      <w:pPr>
        <w:pStyle w:val="Paragraphedeliste"/>
        <w:numPr>
          <w:ilvl w:val="1"/>
          <w:numId w:val="31"/>
        </w:numPr>
        <w:suppressAutoHyphens/>
        <w:spacing w:after="200"/>
        <w:jc w:val="both"/>
        <w:rPr>
          <w:rFonts w:ascii="Comic Sans MS" w:hAnsi="Comic Sans MS" w:cs="Comic Sans MS"/>
        </w:rPr>
      </w:pPr>
      <w:r w:rsidRPr="00AA7FB6">
        <w:rPr>
          <w:rFonts w:ascii="Comic Sans MS" w:hAnsi="Comic Sans MS" w:cs="Comic Sans MS"/>
        </w:rPr>
        <w:t>Justification du choix du site.</w:t>
      </w:r>
    </w:p>
    <w:p w14:paraId="754303F0" w14:textId="77777777" w:rsidR="00234FBF" w:rsidRPr="00AA7FB6" w:rsidRDefault="00234FBF" w:rsidP="00234FBF">
      <w:pPr>
        <w:pStyle w:val="Paragraphedeliste"/>
        <w:numPr>
          <w:ilvl w:val="0"/>
          <w:numId w:val="31"/>
        </w:numPr>
        <w:suppressAutoHyphens/>
        <w:spacing w:after="200"/>
        <w:jc w:val="both"/>
        <w:rPr>
          <w:rFonts w:ascii="Comic Sans MS" w:hAnsi="Comic Sans MS" w:cs="Comic Sans MS"/>
        </w:rPr>
      </w:pPr>
      <w:r w:rsidRPr="00AA7FB6">
        <w:rPr>
          <w:rFonts w:ascii="Comic Sans MS" w:hAnsi="Comic Sans MS" w:cs="Comic Sans MS"/>
        </w:rPr>
        <w:t>Prise en compte des enjeux environnementaux</w:t>
      </w:r>
    </w:p>
    <w:p w14:paraId="26FB0F4A" w14:textId="77777777" w:rsidR="00234FBF" w:rsidRPr="00AA7FB6" w:rsidRDefault="00234FBF" w:rsidP="00234FBF">
      <w:pPr>
        <w:pStyle w:val="Paragraphedeliste"/>
        <w:numPr>
          <w:ilvl w:val="1"/>
          <w:numId w:val="31"/>
        </w:numPr>
        <w:suppressAutoHyphens/>
        <w:spacing w:after="200"/>
        <w:jc w:val="both"/>
        <w:rPr>
          <w:rFonts w:ascii="Comic Sans MS" w:hAnsi="Comic Sans MS" w:cs="Comic Sans MS"/>
        </w:rPr>
      </w:pPr>
      <w:r w:rsidRPr="00AA7FB6">
        <w:rPr>
          <w:rFonts w:ascii="Comic Sans MS" w:hAnsi="Comic Sans MS" w:cs="Comic Sans MS"/>
        </w:rPr>
        <w:t>La consommation de terres agricoles et la préservation des sols ;</w:t>
      </w:r>
    </w:p>
    <w:p w14:paraId="08866287" w14:textId="77777777" w:rsidR="00234FBF" w:rsidRPr="00AA7FB6" w:rsidRDefault="00234FBF" w:rsidP="00234FBF">
      <w:pPr>
        <w:pStyle w:val="Paragraphedeliste"/>
        <w:numPr>
          <w:ilvl w:val="1"/>
          <w:numId w:val="31"/>
        </w:numPr>
        <w:suppressAutoHyphens/>
        <w:spacing w:after="200"/>
        <w:jc w:val="both"/>
        <w:rPr>
          <w:rFonts w:ascii="Comic Sans MS" w:hAnsi="Comic Sans MS" w:cs="Comic Sans MS"/>
        </w:rPr>
      </w:pPr>
      <w:r w:rsidRPr="00AA7FB6">
        <w:rPr>
          <w:rFonts w:ascii="Comic Sans MS" w:hAnsi="Comic Sans MS" w:cs="Comic Sans MS"/>
        </w:rPr>
        <w:t>La préservation de la ressource en eau ;</w:t>
      </w:r>
    </w:p>
    <w:p w14:paraId="267E83F3" w14:textId="77777777" w:rsidR="00234FBF" w:rsidRPr="00AA7FB6" w:rsidRDefault="00234FBF" w:rsidP="00234FBF">
      <w:pPr>
        <w:pStyle w:val="Paragraphedeliste"/>
        <w:numPr>
          <w:ilvl w:val="1"/>
          <w:numId w:val="31"/>
        </w:numPr>
        <w:suppressAutoHyphens/>
        <w:spacing w:after="200"/>
        <w:jc w:val="both"/>
        <w:rPr>
          <w:rFonts w:ascii="Comic Sans MS" w:hAnsi="Comic Sans MS" w:cs="Comic Sans MS"/>
        </w:rPr>
      </w:pPr>
      <w:r w:rsidRPr="00AA7FB6">
        <w:rPr>
          <w:rFonts w:ascii="Comic Sans MS" w:hAnsi="Comic Sans MS" w:cs="Comic Sans MS"/>
        </w:rPr>
        <w:t>Paysages et patrimoine culturel ;</w:t>
      </w:r>
    </w:p>
    <w:p w14:paraId="5E98CFE0" w14:textId="77777777" w:rsidR="00234FBF" w:rsidRPr="00AA7FB6" w:rsidRDefault="00234FBF" w:rsidP="00234FBF">
      <w:pPr>
        <w:pStyle w:val="Paragraphedeliste"/>
        <w:numPr>
          <w:ilvl w:val="1"/>
          <w:numId w:val="31"/>
        </w:numPr>
        <w:suppressAutoHyphens/>
        <w:spacing w:after="200"/>
        <w:jc w:val="both"/>
        <w:rPr>
          <w:rFonts w:ascii="Comic Sans MS" w:hAnsi="Comic Sans MS" w:cs="Comic Sans MS"/>
        </w:rPr>
      </w:pPr>
      <w:r w:rsidRPr="00AA7FB6">
        <w:rPr>
          <w:rFonts w:ascii="Comic Sans MS" w:hAnsi="Comic Sans MS" w:cs="Comic Sans MS"/>
        </w:rPr>
        <w:t>Biodiversité et milieux naturels ;</w:t>
      </w:r>
    </w:p>
    <w:p w14:paraId="276BB2F9" w14:textId="77777777" w:rsidR="00234FBF" w:rsidRPr="00AA7FB6" w:rsidRDefault="00234FBF" w:rsidP="00234FBF">
      <w:pPr>
        <w:pStyle w:val="Paragraphedeliste"/>
        <w:numPr>
          <w:ilvl w:val="1"/>
          <w:numId w:val="31"/>
        </w:numPr>
        <w:suppressAutoHyphens/>
        <w:spacing w:after="200"/>
        <w:jc w:val="both"/>
        <w:rPr>
          <w:rFonts w:ascii="Comic Sans MS" w:hAnsi="Comic Sans MS" w:cs="Comic Sans MS"/>
        </w:rPr>
      </w:pPr>
      <w:r w:rsidRPr="00AA7FB6">
        <w:rPr>
          <w:rFonts w:ascii="Comic Sans MS" w:hAnsi="Comic Sans MS" w:cs="Comic Sans MS"/>
        </w:rPr>
        <w:t>Effets cumulés.</w:t>
      </w:r>
    </w:p>
    <w:p w14:paraId="69BDB1D4" w14:textId="77777777" w:rsidR="007C1D10" w:rsidRPr="00AA7FB6" w:rsidRDefault="007C1D10" w:rsidP="006043BB">
      <w:pPr>
        <w:spacing w:line="100" w:lineRule="atLeast"/>
        <w:jc w:val="both"/>
        <w:rPr>
          <w:rFonts w:ascii="Comic Sans MS" w:hAnsi="Comic Sans MS" w:cs="Comic Sans MS"/>
        </w:rPr>
      </w:pPr>
    </w:p>
    <w:p w14:paraId="2D5BF4C6" w14:textId="77777777" w:rsidR="007C1D10" w:rsidRPr="00AA7FB6" w:rsidRDefault="007C1D10" w:rsidP="006043BB">
      <w:pPr>
        <w:spacing w:line="100" w:lineRule="atLeast"/>
        <w:jc w:val="both"/>
        <w:rPr>
          <w:rFonts w:ascii="Comic Sans MS" w:hAnsi="Comic Sans MS" w:cs="Comic Sans MS"/>
        </w:rPr>
      </w:pPr>
    </w:p>
    <w:p w14:paraId="3BCA12D7" w14:textId="77777777" w:rsidR="00234FBF" w:rsidRPr="00AA7FB6" w:rsidRDefault="00234FBF" w:rsidP="006043BB">
      <w:pPr>
        <w:spacing w:line="100" w:lineRule="atLeast"/>
        <w:jc w:val="both"/>
        <w:rPr>
          <w:rFonts w:ascii="Comic Sans MS" w:hAnsi="Comic Sans MS" w:cs="Comic Sans MS"/>
        </w:rPr>
      </w:pPr>
      <w:bookmarkStart w:id="1029" w:name="_Hlk218003973"/>
      <w:r w:rsidRPr="00AA7FB6">
        <w:rPr>
          <w:rFonts w:ascii="Comic Sans MS" w:hAnsi="Comic Sans MS" w:cs="Comic Sans MS"/>
        </w:rPr>
        <w:lastRenderedPageBreak/>
        <w:t>La commission d’enquête observe que les réponses apportées répondent en partie aux questionnements ou observations de l’avis de l’AE. Néanmoins un nouvel RNT, à part et étoffé comme signalé au paragraphe 3.1 de la réponse du MO, n’a pas été fourni (Voir § 4.1 Fourniture RNT)</w:t>
      </w:r>
      <w:r w:rsidR="00724142" w:rsidRPr="00AA7FB6">
        <w:rPr>
          <w:rFonts w:ascii="Comic Sans MS" w:hAnsi="Comic Sans MS" w:cs="Comic Sans MS"/>
        </w:rPr>
        <w:t>.</w:t>
      </w:r>
    </w:p>
    <w:p w14:paraId="5241A3D0" w14:textId="77777777" w:rsidR="0085104E" w:rsidRPr="00AA7FB6" w:rsidRDefault="0085104E" w:rsidP="006043BB">
      <w:pPr>
        <w:spacing w:line="100" w:lineRule="atLeast"/>
        <w:jc w:val="both"/>
        <w:rPr>
          <w:rFonts w:ascii="Comic Sans MS" w:hAnsi="Comic Sans MS" w:cs="Comic Sans MS"/>
        </w:rPr>
      </w:pPr>
    </w:p>
    <w:bookmarkEnd w:id="1029"/>
    <w:p w14:paraId="3B363702" w14:textId="77777777" w:rsidR="007C1D10" w:rsidRPr="00AA7FB6" w:rsidRDefault="007C1D10" w:rsidP="006043BB">
      <w:pPr>
        <w:spacing w:line="100" w:lineRule="atLeast"/>
        <w:jc w:val="both"/>
        <w:rPr>
          <w:rFonts w:ascii="Comic Sans MS" w:hAnsi="Comic Sans MS" w:cs="Comic Sans MS"/>
        </w:rPr>
      </w:pPr>
    </w:p>
    <w:p w14:paraId="29E91667" w14:textId="77777777" w:rsidR="00234FBF" w:rsidRPr="00AA7FB6" w:rsidRDefault="00234FBF" w:rsidP="00234FBF">
      <w:pPr>
        <w:pStyle w:val="Retraitcorpsdetexte310"/>
        <w:ind w:left="0" w:right="-1"/>
        <w:jc w:val="center"/>
        <w:rPr>
          <w:rFonts w:ascii="Comic Sans MS" w:hAnsi="Comic Sans MS"/>
        </w:rPr>
      </w:pPr>
      <w:r w:rsidRPr="00AA7FB6">
        <w:rPr>
          <w:rFonts w:ascii="Comic Sans MS" w:hAnsi="Comic Sans MS"/>
        </w:rPr>
        <w:t xml:space="preserve">Saint Apollinaire le </w:t>
      </w:r>
      <w:r w:rsidR="003E4732">
        <w:rPr>
          <w:rFonts w:ascii="Comic Sans MS" w:hAnsi="Comic Sans MS"/>
        </w:rPr>
        <w:t>2 janvier 2026</w:t>
      </w:r>
      <w:r w:rsidRPr="00AA7FB6">
        <w:rPr>
          <w:rFonts w:ascii="Comic Sans MS" w:hAnsi="Comic Sans MS"/>
        </w:rPr>
        <w:t xml:space="preserve"> </w:t>
      </w:r>
    </w:p>
    <w:p w14:paraId="6E0D3C9D" w14:textId="77777777" w:rsidR="0085104E" w:rsidRPr="00AA7FB6" w:rsidRDefault="0085104E" w:rsidP="00234FBF">
      <w:pPr>
        <w:pStyle w:val="Retraitcorpsdetexte310"/>
        <w:ind w:left="0" w:right="-1"/>
        <w:jc w:val="center"/>
        <w:rPr>
          <w:rFonts w:ascii="Comic Sans MS" w:hAnsi="Comic Sans MS"/>
        </w:rPr>
      </w:pPr>
    </w:p>
    <w:p w14:paraId="0CDB5304" w14:textId="77777777" w:rsidR="0085104E" w:rsidRPr="00AA7FB6" w:rsidRDefault="0085104E" w:rsidP="00234FBF">
      <w:pPr>
        <w:pStyle w:val="Retraitcorpsdetexte310"/>
        <w:ind w:left="0" w:right="-1"/>
        <w:jc w:val="center"/>
        <w:rPr>
          <w:rFonts w:ascii="Comic Sans MS" w:hAnsi="Comic Sans MS"/>
        </w:rPr>
      </w:pPr>
    </w:p>
    <w:p w14:paraId="550C7D38" w14:textId="77777777" w:rsidR="00234FBF" w:rsidRPr="00AA7FB6" w:rsidRDefault="00234FBF" w:rsidP="00234FBF">
      <w:pPr>
        <w:pStyle w:val="Retraitcorpsdetexte310"/>
        <w:ind w:left="0" w:right="-1"/>
        <w:jc w:val="center"/>
        <w:rPr>
          <w:rFonts w:ascii="Comic Sans MS" w:hAnsi="Comic Sans MS"/>
        </w:rPr>
      </w:pPr>
      <w:r w:rsidRPr="00AA7FB6">
        <w:rPr>
          <w:rFonts w:ascii="Comic Sans MS" w:hAnsi="Comic Sans MS"/>
        </w:rPr>
        <w:t>Le président de la commission d’enquête</w:t>
      </w:r>
    </w:p>
    <w:p w14:paraId="5B2CB318" w14:textId="77777777" w:rsidR="00234FBF" w:rsidRPr="00AA7FB6" w:rsidRDefault="00234FBF" w:rsidP="00234FBF">
      <w:pPr>
        <w:pStyle w:val="Retraitcorpsdetexte310"/>
        <w:tabs>
          <w:tab w:val="left" w:pos="2127"/>
        </w:tabs>
        <w:ind w:left="0" w:right="-1"/>
        <w:jc w:val="center"/>
        <w:rPr>
          <w:rFonts w:ascii="Comic Sans MS" w:hAnsi="Comic Sans MS"/>
        </w:rPr>
      </w:pPr>
    </w:p>
    <w:p w14:paraId="5CDF932F" w14:textId="77777777" w:rsidR="0085104E" w:rsidRPr="00AA7FB6" w:rsidRDefault="0085104E" w:rsidP="00234FBF">
      <w:pPr>
        <w:pStyle w:val="Retraitcorpsdetexte310"/>
        <w:tabs>
          <w:tab w:val="left" w:pos="2127"/>
        </w:tabs>
        <w:ind w:left="0" w:right="-1"/>
        <w:jc w:val="center"/>
        <w:rPr>
          <w:rFonts w:ascii="Comic Sans MS" w:hAnsi="Comic Sans MS"/>
        </w:rPr>
      </w:pPr>
    </w:p>
    <w:p w14:paraId="081E4865" w14:textId="77777777" w:rsidR="00234FBF" w:rsidRPr="00AA7FB6" w:rsidRDefault="00234FBF" w:rsidP="00234FBF">
      <w:pPr>
        <w:pStyle w:val="Retraitcorpsdetexte310"/>
        <w:tabs>
          <w:tab w:val="left" w:pos="0"/>
        </w:tabs>
        <w:ind w:left="0" w:right="-1"/>
        <w:jc w:val="center"/>
        <w:rPr>
          <w:rFonts w:ascii="Comic Sans MS" w:hAnsi="Comic Sans MS"/>
        </w:rPr>
      </w:pPr>
      <w:r w:rsidRPr="00AA7FB6">
        <w:rPr>
          <w:rFonts w:ascii="Comic Sans MS" w:hAnsi="Comic Sans MS"/>
        </w:rPr>
        <w:t>Jacques SIMONNOT</w:t>
      </w:r>
    </w:p>
    <w:p w14:paraId="0CCC07C3" w14:textId="77777777" w:rsidR="006755D0" w:rsidRPr="00AA7FB6" w:rsidRDefault="006755D0" w:rsidP="00234FBF">
      <w:pPr>
        <w:pStyle w:val="Retraitcorpsdetexte310"/>
        <w:tabs>
          <w:tab w:val="left" w:pos="0"/>
        </w:tabs>
        <w:ind w:left="0" w:right="-1"/>
        <w:jc w:val="center"/>
        <w:rPr>
          <w:rFonts w:ascii="Comic Sans MS" w:hAnsi="Comic Sans MS"/>
        </w:rPr>
      </w:pPr>
    </w:p>
    <w:p w14:paraId="0A5278BE" w14:textId="77777777" w:rsidR="006755D0" w:rsidRPr="00AA7FB6" w:rsidRDefault="006755D0" w:rsidP="00234FBF">
      <w:pPr>
        <w:jc w:val="center"/>
        <w:rPr>
          <w:rFonts w:ascii="Comic Sans MS" w:hAnsi="Comic Sans MS" w:cs="LiberationSans-Bold"/>
          <w:bCs/>
          <w:color w:val="000000"/>
          <w:lang w:eastAsia="fr-FR"/>
        </w:rPr>
      </w:pPr>
    </w:p>
    <w:p w14:paraId="18EECDA5" w14:textId="77777777" w:rsidR="0085104E" w:rsidRPr="00AA7FB6" w:rsidRDefault="0085104E" w:rsidP="00234FBF">
      <w:pPr>
        <w:jc w:val="center"/>
        <w:rPr>
          <w:rFonts w:ascii="Comic Sans MS" w:hAnsi="Comic Sans MS" w:cs="LiberationSans-Bold"/>
          <w:bCs/>
          <w:color w:val="000000"/>
          <w:lang w:eastAsia="fr-FR"/>
        </w:rPr>
      </w:pPr>
    </w:p>
    <w:p w14:paraId="1C53E466" w14:textId="77777777" w:rsidR="00387BFA" w:rsidRDefault="00234FBF" w:rsidP="006755D0">
      <w:pPr>
        <w:jc w:val="both"/>
        <w:rPr>
          <w:rFonts w:ascii="Comic Sans MS" w:hAnsi="Comic Sans MS" w:cs="LiberationSans-Bold"/>
          <w:bCs/>
          <w:color w:val="000000"/>
          <w:lang w:eastAsia="fr-FR"/>
        </w:rPr>
      </w:pPr>
      <w:r w:rsidRPr="00AA7FB6">
        <w:rPr>
          <w:rFonts w:ascii="Comic Sans MS" w:hAnsi="Comic Sans MS" w:cs="LiberationSans-Bold"/>
          <w:bCs/>
          <w:color w:val="000000"/>
          <w:lang w:eastAsia="fr-FR"/>
        </w:rPr>
        <w:t>Pierre ALEXANDRE                                           François DE LA GRANGE</w:t>
      </w:r>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p>
    <w:p w14:paraId="596DCC09" w14:textId="77777777" w:rsidR="00234FBF" w:rsidRDefault="00234FBF" w:rsidP="00387BFA">
      <w:pPr>
        <w:pStyle w:val="Corpsdetexte3"/>
        <w:jc w:val="center"/>
        <w:rPr>
          <w:rFonts w:ascii="Comic Sans MS" w:hAnsi="Comic Sans MS"/>
          <w:sz w:val="24"/>
          <w:szCs w:val="24"/>
        </w:rPr>
      </w:pPr>
    </w:p>
    <w:p w14:paraId="64394AD6" w14:textId="77777777" w:rsidR="0085104E" w:rsidRDefault="0085104E" w:rsidP="00387BFA">
      <w:pPr>
        <w:pStyle w:val="Corpsdetexte3"/>
        <w:jc w:val="center"/>
        <w:rPr>
          <w:rFonts w:ascii="Comic Sans MS" w:hAnsi="Comic Sans MS"/>
          <w:sz w:val="24"/>
          <w:szCs w:val="24"/>
        </w:rPr>
      </w:pPr>
    </w:p>
    <w:p w14:paraId="04F8DE38" w14:textId="77777777" w:rsidR="0085104E" w:rsidRDefault="0085104E" w:rsidP="00387BFA">
      <w:pPr>
        <w:pStyle w:val="Corpsdetexte3"/>
        <w:jc w:val="center"/>
        <w:rPr>
          <w:rFonts w:ascii="Comic Sans MS" w:hAnsi="Comic Sans MS"/>
          <w:sz w:val="24"/>
          <w:szCs w:val="24"/>
        </w:rPr>
      </w:pPr>
    </w:p>
    <w:p w14:paraId="5A71C217" w14:textId="77777777" w:rsidR="00387BFA" w:rsidRDefault="006E41D1" w:rsidP="006E41D1">
      <w:pPr>
        <w:pStyle w:val="Corpsdetexte3"/>
        <w:jc w:val="center"/>
        <w:rPr>
          <w:rFonts w:ascii="Comic Sans MS" w:hAnsi="Comic Sans MS"/>
        </w:rPr>
      </w:pPr>
      <w:r>
        <w:rPr>
          <w:rFonts w:ascii="Comic Sans MS" w:hAnsi="Comic Sans MS"/>
          <w:sz w:val="24"/>
          <w:szCs w:val="24"/>
        </w:rPr>
        <w:t>************</w:t>
      </w:r>
    </w:p>
    <w:sectPr w:rsidR="00387BFA" w:rsidSect="0085104E">
      <w:footerReference w:type="default" r:id="rId12"/>
      <w:footerReference w:type="first" r:id="rId13"/>
      <w:type w:val="continuous"/>
      <w:pgSz w:w="11906" w:h="16838"/>
      <w:pgMar w:top="720" w:right="1133" w:bottom="720" w:left="1276" w:header="1134" w:footer="113"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D2EA1F" w14:textId="77777777" w:rsidR="00BA481C" w:rsidRDefault="00BA481C" w:rsidP="00C97221">
      <w:pPr>
        <w:spacing w:after="0" w:line="240" w:lineRule="auto"/>
      </w:pPr>
      <w:r>
        <w:separator/>
      </w:r>
    </w:p>
  </w:endnote>
  <w:endnote w:type="continuationSeparator" w:id="0">
    <w:p w14:paraId="3D0EFAB7" w14:textId="77777777" w:rsidR="00BA481C" w:rsidRDefault="00BA481C" w:rsidP="00C972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Liberation Serif">
    <w:altName w:val="Times New Roman"/>
    <w:charset w:val="00"/>
    <w:family w:val="roman"/>
    <w:pitch w:val="variable"/>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font1293">
    <w:charset w:val="00"/>
    <w:family w:val="auto"/>
    <w:pitch w:val="variable"/>
  </w:font>
  <w:font w:name="Times">
    <w:panose1 w:val="02020603050405020304"/>
    <w:charset w:val="00"/>
    <w:family w:val="roman"/>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rlito">
    <w:panose1 w:val="020F0502020204030204"/>
    <w:charset w:val="00"/>
    <w:family w:val="swiss"/>
    <w:pitch w:val="variable"/>
    <w:sig w:usb0="E10002FF" w:usb1="5000ECFF" w:usb2="00000009" w:usb3="00000000" w:csb0="0000019F" w:csb1="00000000"/>
  </w:font>
  <w:font w:name="LiberationSans">
    <w:altName w:val="Calibri"/>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Open Sans">
    <w:panose1 w:val="020B0806030504020204"/>
    <w:charset w:val="00"/>
    <w:family w:val="swiss"/>
    <w:pitch w:val="variable"/>
    <w:sig w:usb0="E00002EF" w:usb1="4000205B" w:usb2="00000028" w:usb3="00000000" w:csb0="0000019F" w:csb1="00000000"/>
  </w:font>
  <w:font w:name="LiberationSans-Bold">
    <w:panose1 w:val="00000000000000000000"/>
    <w:charset w:val="00"/>
    <w:family w:val="auto"/>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77FCD" w14:textId="77777777" w:rsidR="000E64F0" w:rsidRDefault="000E64F0" w:rsidP="000E64F0">
    <w:pPr>
      <w:pStyle w:val="Pieddepage"/>
      <w:jc w:val="both"/>
      <w:rPr>
        <w:rFonts w:ascii="Comic Sans MS" w:hAnsi="Comic Sans MS"/>
      </w:rPr>
    </w:pPr>
    <w:r>
      <w:rPr>
        <w:rFonts w:ascii="Comic Sans MS" w:hAnsi="Comic Sans MS"/>
      </w:rPr>
      <w:t>Enquête publique unique relative à la demande de deux permis de construire une centrale agrivoltaïque au sol sur le territoire des communes de DARCEY et GISSEY-SOUS-FLAVIGNY, autorisation environnementale au titre de la loi sur l’eau</w:t>
    </w:r>
  </w:p>
  <w:p w14:paraId="790EB276" w14:textId="77777777" w:rsidR="00D33032" w:rsidRDefault="00A464D1" w:rsidP="0006748F">
    <w:pPr>
      <w:pStyle w:val="Pieddepage"/>
      <w:jc w:val="both"/>
      <w:rPr>
        <w:rFonts w:ascii="Comic Sans MS" w:hAnsi="Comic Sans MS"/>
      </w:rPr>
    </w:pPr>
    <w:r>
      <w:rPr>
        <w:rFonts w:ascii="Comic Sans MS" w:hAnsi="Comic Sans MS"/>
      </w:rPr>
      <w:t>Rapport</w:t>
    </w:r>
    <w:r w:rsidR="0006748F">
      <w:rPr>
        <w:rFonts w:ascii="Comic Sans MS" w:hAnsi="Comic Sans MS"/>
      </w:rPr>
      <w:t xml:space="preserve"> </w:t>
    </w:r>
    <w:r>
      <w:rPr>
        <w:rFonts w:ascii="Comic Sans MS" w:hAnsi="Comic Sans MS"/>
      </w:rPr>
      <w:t>d</w:t>
    </w:r>
    <w:r w:rsidR="00D33032">
      <w:rPr>
        <w:rFonts w:ascii="Comic Sans MS" w:hAnsi="Comic Sans MS"/>
      </w:rPr>
      <w:t xml:space="preserve">e la </w:t>
    </w:r>
    <w:r>
      <w:rPr>
        <w:rFonts w:ascii="Comic Sans MS" w:hAnsi="Comic Sans MS"/>
      </w:rPr>
      <w:t>commiss</w:t>
    </w:r>
    <w:r w:rsidR="00D33032">
      <w:rPr>
        <w:rFonts w:ascii="Comic Sans MS" w:hAnsi="Comic Sans MS"/>
      </w:rPr>
      <w:t xml:space="preserve">ion </w:t>
    </w:r>
    <w:r w:rsidR="000E64F0">
      <w:rPr>
        <w:rFonts w:ascii="Comic Sans MS" w:hAnsi="Comic Sans MS"/>
      </w:rPr>
      <w:t>d’enquête</w:t>
    </w:r>
  </w:p>
  <w:p w14:paraId="43E154A6" w14:textId="77777777" w:rsidR="00A464D1" w:rsidRPr="00A464D1" w:rsidRDefault="000E64F0" w:rsidP="0006748F">
    <w:pPr>
      <w:pStyle w:val="Pieddepage"/>
      <w:jc w:val="both"/>
      <w:rPr>
        <w:rFonts w:ascii="Comic Sans MS" w:hAnsi="Comic Sans MS"/>
      </w:rPr>
    </w:pPr>
    <w:r>
      <w:rPr>
        <w:rFonts w:ascii="Comic Sans MS" w:hAnsi="Comic Sans MS"/>
      </w:rPr>
      <w:tab/>
    </w:r>
    <w:r>
      <w:rPr>
        <w:rFonts w:ascii="Comic Sans MS" w:hAnsi="Comic Sans MS"/>
      </w:rPr>
      <w:tab/>
    </w:r>
    <w:r w:rsidR="00D33032">
      <w:rPr>
        <w:rFonts w:ascii="Comic Sans MS" w:hAnsi="Comic Sans MS"/>
      </w:rPr>
      <w:t>P</w:t>
    </w:r>
    <w:r w:rsidR="00A464D1" w:rsidRPr="00A464D1">
      <w:rPr>
        <w:rFonts w:ascii="Comic Sans MS" w:hAnsi="Comic Sans MS"/>
      </w:rPr>
      <w:t xml:space="preserve">age </w:t>
    </w:r>
    <w:r w:rsidR="00A464D1" w:rsidRPr="00A464D1">
      <w:rPr>
        <w:rFonts w:ascii="Comic Sans MS" w:hAnsi="Comic Sans MS"/>
      </w:rPr>
      <w:fldChar w:fldCharType="begin"/>
    </w:r>
    <w:r w:rsidR="00A464D1" w:rsidRPr="00A464D1">
      <w:rPr>
        <w:rFonts w:ascii="Comic Sans MS" w:hAnsi="Comic Sans MS"/>
      </w:rPr>
      <w:instrText>PAGE   \* MERGEFORMAT</w:instrText>
    </w:r>
    <w:r w:rsidR="00A464D1" w:rsidRPr="00A464D1">
      <w:rPr>
        <w:rFonts w:ascii="Comic Sans MS" w:hAnsi="Comic Sans MS"/>
      </w:rPr>
      <w:fldChar w:fldCharType="separate"/>
    </w:r>
    <w:r w:rsidR="00A464D1" w:rsidRPr="00A464D1">
      <w:rPr>
        <w:rFonts w:ascii="Comic Sans MS" w:hAnsi="Comic Sans MS"/>
      </w:rPr>
      <w:t>2</w:t>
    </w:r>
    <w:r w:rsidR="00A464D1" w:rsidRPr="00A464D1">
      <w:rPr>
        <w:rFonts w:ascii="Comic Sans MS" w:hAnsi="Comic Sans MS"/>
      </w:rPr>
      <w:fldChar w:fldCharType="end"/>
    </w:r>
  </w:p>
  <w:p w14:paraId="367940D8" w14:textId="77777777" w:rsidR="00A464D1" w:rsidRPr="004B33C4" w:rsidRDefault="00A464D1" w:rsidP="00A464D1">
    <w:pPr>
      <w:pStyle w:val="Pieddepage"/>
      <w:jc w:val="both"/>
      <w:rPr>
        <w:rFonts w:ascii="Comic Sans MS" w:hAnsi="Comic Sans MS"/>
      </w:rPr>
    </w:pPr>
  </w:p>
  <w:p w14:paraId="64B95E75" w14:textId="77777777" w:rsidR="006B3210" w:rsidRDefault="006B3210" w:rsidP="00D9218D">
    <w:pPr>
      <w:pStyle w:val="Pieddepage"/>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2A1A0" w14:textId="77777777" w:rsidR="00751599" w:rsidRPr="00751599" w:rsidRDefault="00751599" w:rsidP="00751599">
    <w:pPr>
      <w:pStyle w:val="Pieddepage"/>
      <w:jc w:val="both"/>
      <w:rPr>
        <w:rFonts w:ascii="Comic Sans MS" w:hAnsi="Comic Sans M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F0C9EC" w14:textId="77777777" w:rsidR="00BA481C" w:rsidRDefault="00BA481C" w:rsidP="00C97221">
      <w:pPr>
        <w:spacing w:after="0" w:line="240" w:lineRule="auto"/>
      </w:pPr>
      <w:r>
        <w:separator/>
      </w:r>
    </w:p>
  </w:footnote>
  <w:footnote w:type="continuationSeparator" w:id="0">
    <w:p w14:paraId="4C079ECF" w14:textId="77777777" w:rsidR="00BA481C" w:rsidRDefault="00BA481C" w:rsidP="00C97221">
      <w:pPr>
        <w:spacing w:after="0" w:line="240" w:lineRule="auto"/>
      </w:pPr>
      <w:r>
        <w:continuationSeparator/>
      </w:r>
    </w:p>
  </w:footnote>
  <w:footnote w:id="1">
    <w:p w14:paraId="144C2F6C" w14:textId="77777777" w:rsidR="00BF4EFD" w:rsidRDefault="00BF4EFD" w:rsidP="00BF4EFD">
      <w:pPr>
        <w:pStyle w:val="Notedebasdepage"/>
      </w:pPr>
      <w:r>
        <w:rPr>
          <w:rStyle w:val="Appelnotedebasdep"/>
        </w:rPr>
        <w:footnoteRef/>
      </w:r>
      <w:r>
        <w:t xml:space="preserve"> </w:t>
      </w:r>
      <w:hyperlink r:id="rId1" w:history="1">
        <w:r w:rsidRPr="00EB60DD">
          <w:rPr>
            <w:rStyle w:val="Lienhypertexte"/>
          </w:rPr>
          <w:t>Bilan previsionnel 2021 - principaux enseignements.pdf</w:t>
        </w:r>
      </w:hyperlink>
    </w:p>
  </w:footnote>
  <w:footnote w:id="2">
    <w:p w14:paraId="49C402AC" w14:textId="77777777" w:rsidR="00BF4EFD" w:rsidRPr="005A6D5D" w:rsidRDefault="00BF4EFD" w:rsidP="00BF4EFD">
      <w:pPr>
        <w:pStyle w:val="Notedebasdepage"/>
        <w:rPr>
          <w:rFonts w:ascii="Comic Sans MS" w:hAnsi="Comic Sans MS"/>
          <w:sz w:val="16"/>
          <w:szCs w:val="16"/>
        </w:rPr>
      </w:pPr>
      <w:r w:rsidRPr="005A6D5D">
        <w:rPr>
          <w:rStyle w:val="Appelnotedebasdep"/>
          <w:rFonts w:ascii="Comic Sans MS" w:hAnsi="Comic Sans MS"/>
          <w:sz w:val="16"/>
          <w:szCs w:val="16"/>
        </w:rPr>
        <w:footnoteRef/>
      </w:r>
      <w:r w:rsidRPr="005A6D5D">
        <w:rPr>
          <w:rFonts w:ascii="Comic Sans MS" w:hAnsi="Comic Sans MS"/>
          <w:sz w:val="16"/>
          <w:szCs w:val="16"/>
        </w:rPr>
        <w:t xml:space="preserve"> SOUSSANA et al., 2010 ; LEMAIRE et al., 2014</w:t>
      </w:r>
    </w:p>
  </w:footnote>
  <w:footnote w:id="3">
    <w:p w14:paraId="7FA76269" w14:textId="77777777" w:rsidR="00BF4EFD" w:rsidRPr="005A6D5D" w:rsidRDefault="00BF4EFD" w:rsidP="00BF4EFD">
      <w:pPr>
        <w:pStyle w:val="Notedebasdepage"/>
        <w:rPr>
          <w:rFonts w:ascii="Comic Sans MS" w:hAnsi="Comic Sans MS"/>
        </w:rPr>
      </w:pPr>
      <w:r w:rsidRPr="005A6D5D">
        <w:rPr>
          <w:rStyle w:val="Appelnotedebasdep"/>
          <w:rFonts w:ascii="Comic Sans MS" w:hAnsi="Comic Sans MS"/>
        </w:rPr>
        <w:footnoteRef/>
      </w:r>
      <w:r w:rsidRPr="005A6D5D">
        <w:rPr>
          <w:rFonts w:ascii="Comic Sans MS" w:hAnsi="Comic Sans MS"/>
        </w:rPr>
        <w:t xml:space="preserve"> </w:t>
      </w:r>
      <w:hyperlink r:id="rId2" w:history="1">
        <w:r w:rsidRPr="005A6D5D">
          <w:rPr>
            <w:rStyle w:val="Lienhypertexte"/>
            <w:rFonts w:ascii="Comic Sans MS" w:hAnsi="Comic Sans MS"/>
          </w:rPr>
          <w:t>Soren met en oeuvre la filière de traitement des panneaux photovoltaïques - Soren</w:t>
        </w:r>
      </w:hyperlink>
    </w:p>
  </w:footnote>
  <w:footnote w:id="4">
    <w:p w14:paraId="537765DB" w14:textId="77777777" w:rsidR="00BF4EFD" w:rsidRPr="005A6D5D" w:rsidRDefault="00BF4EFD" w:rsidP="00BF4EFD">
      <w:pPr>
        <w:pStyle w:val="Notedebasdepage"/>
        <w:rPr>
          <w:rFonts w:ascii="Comic Sans MS" w:hAnsi="Comic Sans MS"/>
          <w:i/>
          <w:iCs/>
          <w:sz w:val="16"/>
          <w:szCs w:val="16"/>
        </w:rPr>
      </w:pPr>
      <w:r w:rsidRPr="005A6D5D">
        <w:rPr>
          <w:rStyle w:val="Appelnotedebasdep"/>
          <w:rFonts w:ascii="Comic Sans MS" w:hAnsi="Comic Sans MS"/>
          <w:i/>
          <w:iCs/>
          <w:sz w:val="16"/>
          <w:szCs w:val="16"/>
        </w:rPr>
        <w:footnoteRef/>
      </w:r>
      <w:r w:rsidRPr="005A6D5D">
        <w:rPr>
          <w:rFonts w:ascii="Comic Sans MS" w:hAnsi="Comic Sans MS"/>
          <w:i/>
          <w:iCs/>
          <w:sz w:val="16"/>
          <w:szCs w:val="16"/>
        </w:rPr>
        <w:t xml:space="preserve"> </w:t>
      </w:r>
      <w:hyperlink r:id="rId3" w:anchor="Lesresultatsdeletude" w:history="1">
        <w:r w:rsidRPr="005A6D5D">
          <w:rPr>
            <w:rStyle w:val="Lienhypertexte"/>
            <w:rFonts w:ascii="Comic Sans MS" w:hAnsi="Comic Sans MS"/>
            <w:i/>
            <w:iCs/>
            <w:sz w:val="16"/>
            <w:szCs w:val="16"/>
          </w:rPr>
          <w:t>Futurs énergétiques 2050 : les chemins vers la neutralité carbone à horizon 2050 | RTE</w:t>
        </w:r>
      </w:hyperlink>
    </w:p>
  </w:footnote>
  <w:footnote w:id="5">
    <w:p w14:paraId="268B6B63" w14:textId="77777777" w:rsidR="00BF4EFD" w:rsidRPr="005A6D5D" w:rsidRDefault="00BF4EFD" w:rsidP="00BF4EFD">
      <w:pPr>
        <w:pStyle w:val="Notedebasdepage"/>
        <w:rPr>
          <w:rFonts w:ascii="Comic Sans MS" w:hAnsi="Comic Sans MS"/>
          <w:i/>
          <w:iCs/>
          <w:sz w:val="16"/>
          <w:szCs w:val="16"/>
        </w:rPr>
      </w:pPr>
      <w:r w:rsidRPr="005A6D5D">
        <w:rPr>
          <w:rStyle w:val="Appelnotedebasdep"/>
          <w:rFonts w:ascii="Comic Sans MS" w:hAnsi="Comic Sans MS"/>
          <w:i/>
          <w:iCs/>
          <w:sz w:val="16"/>
          <w:szCs w:val="16"/>
        </w:rPr>
        <w:footnoteRef/>
      </w:r>
      <w:r w:rsidRPr="005A6D5D">
        <w:rPr>
          <w:rFonts w:ascii="Comic Sans MS" w:hAnsi="Comic Sans MS"/>
          <w:i/>
          <w:iCs/>
          <w:sz w:val="16"/>
          <w:szCs w:val="16"/>
        </w:rPr>
        <w:t xml:space="preserve"> </w:t>
      </w:r>
      <w:hyperlink r:id="rId4" w:history="1">
        <w:r w:rsidRPr="005A6D5D">
          <w:rPr>
            <w:rStyle w:val="Lienhypertexte"/>
            <w:rFonts w:ascii="Comic Sans MS" w:hAnsi="Comic Sans MS"/>
            <w:i/>
            <w:iCs/>
            <w:sz w:val="16"/>
            <w:szCs w:val="16"/>
          </w:rPr>
          <w:t>Prix de l’électricité : ce qui les fait fluctuer, du marché à la facture | RTE</w:t>
        </w:r>
      </w:hyperlink>
    </w:p>
  </w:footnote>
  <w:footnote w:id="6">
    <w:p w14:paraId="4DA36CDC" w14:textId="77777777" w:rsidR="00BF4EFD" w:rsidRPr="005A6D5D" w:rsidRDefault="00BF4EFD" w:rsidP="00BF4EFD">
      <w:pPr>
        <w:pStyle w:val="Notedebasdepage"/>
        <w:rPr>
          <w:rFonts w:ascii="Comic Sans MS" w:hAnsi="Comic Sans MS"/>
          <w:i/>
          <w:iCs/>
          <w:sz w:val="16"/>
          <w:szCs w:val="16"/>
        </w:rPr>
      </w:pPr>
      <w:r w:rsidRPr="005A6D5D">
        <w:rPr>
          <w:rStyle w:val="Appelnotedebasdep"/>
          <w:rFonts w:ascii="Comic Sans MS" w:hAnsi="Comic Sans MS"/>
          <w:i/>
          <w:iCs/>
          <w:sz w:val="16"/>
          <w:szCs w:val="16"/>
        </w:rPr>
        <w:footnoteRef/>
      </w:r>
      <w:r w:rsidRPr="005A6D5D">
        <w:rPr>
          <w:rFonts w:ascii="Comic Sans MS" w:hAnsi="Comic Sans MS"/>
          <w:i/>
          <w:iCs/>
          <w:sz w:val="16"/>
          <w:szCs w:val="16"/>
        </w:rPr>
        <w:t xml:space="preserve"> </w:t>
      </w:r>
      <w:hyperlink r:id="rId5" w:history="1">
        <w:r w:rsidRPr="005A6D5D">
          <w:rPr>
            <w:rStyle w:val="Lienhypertexte"/>
            <w:rFonts w:ascii="Comic Sans MS" w:hAnsi="Comic Sans MS"/>
            <w:i/>
            <w:iCs/>
            <w:sz w:val="16"/>
            <w:szCs w:val="16"/>
          </w:rPr>
          <w:t>Bilan-electrique-2024-Fiche-prix.pdf</w:t>
        </w:r>
      </w:hyperlink>
    </w:p>
  </w:footnote>
  <w:footnote w:id="7">
    <w:p w14:paraId="11942118" w14:textId="77777777" w:rsidR="00933594" w:rsidRDefault="00933594" w:rsidP="00933594">
      <w:pPr>
        <w:pStyle w:val="Notedebasdepage"/>
      </w:pPr>
      <w:r>
        <w:rPr>
          <w:rStyle w:val="Appelnotedebasdep"/>
        </w:rPr>
        <w:footnoteRef/>
      </w:r>
      <w:r>
        <w:t xml:space="preserve"> </w:t>
      </w:r>
      <w:hyperlink r:id="rId6" w:anchor="Lesresultatsdeletude" w:history="1">
        <w:r w:rsidRPr="00524B7C">
          <w:rPr>
            <w:rStyle w:val="Lienhypertexte"/>
          </w:rPr>
          <w:t>Futurs énergétiques 2050 : les chemins vers la neutralité carbone à horizon 2050 | RTE</w:t>
        </w:r>
      </w:hyperlink>
    </w:p>
  </w:footnote>
  <w:footnote w:id="8">
    <w:p w14:paraId="7AC66224" w14:textId="77777777" w:rsidR="00933594" w:rsidRDefault="00933594" w:rsidP="00933594">
      <w:pPr>
        <w:pStyle w:val="Notedebasdepage"/>
      </w:pPr>
      <w:r>
        <w:rPr>
          <w:rStyle w:val="Appelnotedebasdep"/>
        </w:rPr>
        <w:footnoteRef/>
      </w:r>
      <w:r>
        <w:t xml:space="preserve"> </w:t>
      </w:r>
      <w:hyperlink r:id="rId7" w:history="1">
        <w:r w:rsidRPr="00CD15E6">
          <w:rPr>
            <w:rStyle w:val="Lienhypertexte"/>
          </w:rPr>
          <w:t>Prix de l’électricité : ce qui les fait fluctuer, du marché à la facture | RTE</w:t>
        </w:r>
      </w:hyperlink>
    </w:p>
  </w:footnote>
  <w:footnote w:id="9">
    <w:p w14:paraId="27B009C6" w14:textId="77777777" w:rsidR="00933594" w:rsidRDefault="00933594" w:rsidP="00933594">
      <w:pPr>
        <w:pStyle w:val="Notedebasdepage"/>
      </w:pPr>
      <w:r>
        <w:rPr>
          <w:rStyle w:val="Appelnotedebasdep"/>
        </w:rPr>
        <w:footnoteRef/>
      </w:r>
      <w:r>
        <w:t xml:space="preserve"> </w:t>
      </w:r>
      <w:hyperlink r:id="rId8" w:history="1">
        <w:r w:rsidRPr="00CD15E6">
          <w:rPr>
            <w:rStyle w:val="Lienhypertexte"/>
          </w:rPr>
          <w:t>Bilan-electrique-2024-Fiche-prix.pdf</w:t>
        </w:r>
      </w:hyperlink>
    </w:p>
  </w:footnote>
  <w:footnote w:id="10">
    <w:p w14:paraId="2773ACCD" w14:textId="77777777" w:rsidR="00905844" w:rsidRDefault="00905844" w:rsidP="00905844">
      <w:pPr>
        <w:pStyle w:val="Notedebasdepage"/>
      </w:pPr>
      <w:r>
        <w:rPr>
          <w:rStyle w:val="Appelnotedebasdep"/>
        </w:rPr>
        <w:footnoteRef/>
      </w:r>
      <w:r>
        <w:t xml:space="preserve"> </w:t>
      </w:r>
      <w:r w:rsidRPr="001635DA">
        <w:t>https://www.inrae.fr/actualites/legumineuses-bonnes-notre-sante-celle-planete</w:t>
      </w:r>
    </w:p>
  </w:footnote>
  <w:footnote w:id="11">
    <w:p w14:paraId="1BB8ECF9" w14:textId="77777777" w:rsidR="00905844" w:rsidRDefault="00905844" w:rsidP="00905844">
      <w:pPr>
        <w:pStyle w:val="Notedebasdepage"/>
      </w:pPr>
      <w:r>
        <w:rPr>
          <w:rStyle w:val="Appelnotedebasdep"/>
        </w:rPr>
        <w:footnoteRef/>
      </w:r>
      <w:r>
        <w:t xml:space="preserve"> </w:t>
      </w:r>
      <w:hyperlink r:id="rId9" w:history="1">
        <w:r w:rsidRPr="00DF0DFE">
          <w:rPr>
            <w:rStyle w:val="Lienhypertexte"/>
          </w:rPr>
          <w:t>Recherche | FranceAgriMer</w:t>
        </w:r>
      </w:hyperlink>
    </w:p>
  </w:footnote>
  <w:footnote w:id="12">
    <w:p w14:paraId="2067BE49" w14:textId="77777777" w:rsidR="008A71DA" w:rsidRDefault="008A71DA" w:rsidP="008A71DA">
      <w:pPr>
        <w:pStyle w:val="Notedebasdepage"/>
      </w:pPr>
      <w:r>
        <w:rPr>
          <w:rStyle w:val="Appelnotedebasdep"/>
        </w:rPr>
        <w:footnoteRef/>
      </w:r>
      <w:r>
        <w:t xml:space="preserve"> </w:t>
      </w:r>
      <w:hyperlink r:id="rId10" w:anchor="LEGISCTA000006143733" w:history="1">
        <w:r w:rsidRPr="00265C0A">
          <w:rPr>
            <w:rStyle w:val="Lienhypertexte"/>
          </w:rPr>
          <w:t>Titre II : Information et participation des citoyens (Articles L120-1 à L127-10) - Légifrance</w:t>
        </w:r>
      </w:hyperlink>
    </w:p>
  </w:footnote>
  <w:footnote w:id="13">
    <w:p w14:paraId="46FBC857" w14:textId="77777777" w:rsidR="008A71DA" w:rsidRDefault="008A71DA" w:rsidP="008A71DA">
      <w:pPr>
        <w:pStyle w:val="Notedebasdepage"/>
      </w:pPr>
      <w:r>
        <w:rPr>
          <w:rStyle w:val="Appelnotedebasdep"/>
        </w:rPr>
        <w:footnoteRef/>
      </w:r>
      <w:r>
        <w:t xml:space="preserve"> </w:t>
      </w:r>
      <w:hyperlink r:id="rId11" w:anchor="LEGISCTA000034509470" w:history="1">
        <w:r w:rsidRPr="00FE724F">
          <w:rPr>
            <w:rStyle w:val="Lienhypertexte"/>
          </w:rPr>
          <w:t>Chapitre III : Participation du public aux décisions ayant une incidence sur l'environnement (Articles R123-1 à D123-46-2) - Légifrance</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3C4B17A"/>
    <w:lvl w:ilvl="0">
      <w:start w:val="1"/>
      <w:numFmt w:val="bullet"/>
      <w:pStyle w:val="Listepuces"/>
      <w:lvlText w:val=""/>
      <w:lvlJc w:val="left"/>
      <w:pPr>
        <w:tabs>
          <w:tab w:val="num" w:pos="-284"/>
        </w:tabs>
        <w:ind w:left="-284" w:hanging="360"/>
      </w:pPr>
      <w:rPr>
        <w:rFonts w:ascii="Symbol" w:hAnsi="Symbol" w:hint="default"/>
      </w:rPr>
    </w:lvl>
  </w:abstractNum>
  <w:abstractNum w:abstractNumId="1" w15:restartNumberingAfterBreak="0">
    <w:nsid w:val="00000001"/>
    <w:multiLevelType w:val="multilevel"/>
    <w:tmpl w:val="00000001"/>
    <w:lvl w:ilvl="0">
      <w:start w:val="1"/>
      <w:numFmt w:val="decimal"/>
      <w:pStyle w:val="Titre1"/>
      <w:lvlText w:val="%1."/>
      <w:lvlJc w:val="left"/>
      <w:pPr>
        <w:tabs>
          <w:tab w:val="num" w:pos="0"/>
        </w:tabs>
        <w:ind w:left="360" w:hanging="360"/>
      </w:pPr>
      <w:rPr>
        <w:rFonts w:cs="Times New Roman"/>
      </w:rPr>
    </w:lvl>
    <w:lvl w:ilvl="1">
      <w:start w:val="1"/>
      <w:numFmt w:val="decimal"/>
      <w:pStyle w:val="Titre2"/>
      <w:lvlText w:val="%1.%2"/>
      <w:lvlJc w:val="left"/>
      <w:pPr>
        <w:tabs>
          <w:tab w:val="num" w:pos="0"/>
        </w:tabs>
        <w:ind w:left="578" w:hanging="578"/>
      </w:pPr>
      <w:rPr>
        <w:rFonts w:cs="Times New Roman"/>
      </w:rPr>
    </w:lvl>
    <w:lvl w:ilvl="2">
      <w:start w:val="1"/>
      <w:numFmt w:val="decimal"/>
      <w:pStyle w:val="Titre3"/>
      <w:lvlText w:val="%1.%2.%3"/>
      <w:lvlJc w:val="left"/>
      <w:pPr>
        <w:tabs>
          <w:tab w:val="num" w:pos="568"/>
        </w:tabs>
        <w:ind w:left="1288" w:hanging="720"/>
      </w:pPr>
      <w:rPr>
        <w:rFonts w:cs="Times New Roman"/>
      </w:rPr>
    </w:lvl>
    <w:lvl w:ilvl="3">
      <w:start w:val="1"/>
      <w:numFmt w:val="decimal"/>
      <w:pStyle w:val="Titre4"/>
      <w:lvlText w:val="%1.%2.%3.%4"/>
      <w:lvlJc w:val="left"/>
      <w:pPr>
        <w:tabs>
          <w:tab w:val="num" w:pos="426"/>
        </w:tabs>
        <w:ind w:left="1288" w:hanging="862"/>
      </w:pPr>
      <w:rPr>
        <w:rFonts w:cs="Times New Roman"/>
      </w:rPr>
    </w:lvl>
    <w:lvl w:ilvl="4">
      <w:start w:val="1"/>
      <w:numFmt w:val="none"/>
      <w:pStyle w:val="Titre5"/>
      <w:suff w:val="nothing"/>
      <w:lvlText w:val=""/>
      <w:lvlJc w:val="left"/>
      <w:pPr>
        <w:tabs>
          <w:tab w:val="num" w:pos="1008"/>
        </w:tabs>
        <w:ind w:left="1008" w:hanging="1008"/>
      </w:pPr>
    </w:lvl>
    <w:lvl w:ilvl="5">
      <w:start w:val="1"/>
      <w:numFmt w:val="decimal"/>
      <w:pStyle w:val="Titre6"/>
      <w:lvlText w:val="%1.%2.%3.%4.%6"/>
      <w:lvlJc w:val="left"/>
      <w:pPr>
        <w:tabs>
          <w:tab w:val="num" w:pos="0"/>
        </w:tabs>
        <w:ind w:left="1152" w:hanging="1152"/>
      </w:pPr>
      <w:rPr>
        <w:rFonts w:cs="Times New Roman"/>
      </w:rPr>
    </w:lvl>
    <w:lvl w:ilvl="6">
      <w:start w:val="1"/>
      <w:numFmt w:val="decimal"/>
      <w:pStyle w:val="Titre7"/>
      <w:lvlText w:val="%1.%2.%3.%4.%6.%7"/>
      <w:lvlJc w:val="left"/>
      <w:pPr>
        <w:tabs>
          <w:tab w:val="num" w:pos="0"/>
        </w:tabs>
        <w:ind w:left="1296" w:hanging="1296"/>
      </w:pPr>
      <w:rPr>
        <w:rFonts w:cs="Times New Roman"/>
      </w:rPr>
    </w:lvl>
    <w:lvl w:ilvl="7">
      <w:start w:val="1"/>
      <w:numFmt w:val="decimal"/>
      <w:pStyle w:val="Titre8"/>
      <w:lvlText w:val="%1.%2.%3.%4.%6.%7.%8"/>
      <w:lvlJc w:val="left"/>
      <w:pPr>
        <w:tabs>
          <w:tab w:val="num" w:pos="0"/>
        </w:tabs>
        <w:ind w:left="1440" w:hanging="1440"/>
      </w:pPr>
      <w:rPr>
        <w:rFonts w:cs="Times New Roman"/>
      </w:rPr>
    </w:lvl>
    <w:lvl w:ilvl="8">
      <w:start w:val="1"/>
      <w:numFmt w:val="decimal"/>
      <w:pStyle w:val="Titre9"/>
      <w:lvlText w:val="%1.%2.%3.%4.%6.%7.%8.%9"/>
      <w:lvlJc w:val="left"/>
      <w:pPr>
        <w:tabs>
          <w:tab w:val="num" w:pos="0"/>
        </w:tabs>
        <w:ind w:left="1584" w:hanging="1584"/>
      </w:pPr>
      <w:rPr>
        <w:rFonts w:cs="Times New Roman"/>
      </w:rPr>
    </w:lvl>
  </w:abstractNum>
  <w:abstractNum w:abstractNumId="2" w15:restartNumberingAfterBreak="0">
    <w:nsid w:val="00000002"/>
    <w:multiLevelType w:val="multilevel"/>
    <w:tmpl w:val="00000002"/>
    <w:name w:val="WWNum2"/>
    <w:lvl w:ilvl="0">
      <w:start w:val="1"/>
      <w:numFmt w:val="bullet"/>
      <w:lvlText w:val=""/>
      <w:lvlJc w:val="left"/>
      <w:pPr>
        <w:tabs>
          <w:tab w:val="num" w:pos="0"/>
        </w:tabs>
        <w:ind w:left="1776" w:hanging="360"/>
      </w:pPr>
      <w:rPr>
        <w:rFonts w:ascii="Symbol" w:hAnsi="Symbol"/>
      </w:rPr>
    </w:lvl>
    <w:lvl w:ilvl="1">
      <w:start w:val="1"/>
      <w:numFmt w:val="bullet"/>
      <w:lvlText w:val="o"/>
      <w:lvlJc w:val="left"/>
      <w:pPr>
        <w:tabs>
          <w:tab w:val="num" w:pos="0"/>
        </w:tabs>
        <w:ind w:left="2496" w:hanging="360"/>
      </w:pPr>
      <w:rPr>
        <w:rFonts w:ascii="Courier New" w:hAnsi="Courier New"/>
      </w:rPr>
    </w:lvl>
    <w:lvl w:ilvl="2">
      <w:start w:val="1"/>
      <w:numFmt w:val="bullet"/>
      <w:lvlText w:val=""/>
      <w:lvlJc w:val="left"/>
      <w:pPr>
        <w:tabs>
          <w:tab w:val="num" w:pos="0"/>
        </w:tabs>
        <w:ind w:left="3216" w:hanging="360"/>
      </w:pPr>
      <w:rPr>
        <w:rFonts w:ascii="Wingdings" w:hAnsi="Wingdings"/>
      </w:rPr>
    </w:lvl>
    <w:lvl w:ilvl="3">
      <w:start w:val="1"/>
      <w:numFmt w:val="bullet"/>
      <w:lvlText w:val=""/>
      <w:lvlJc w:val="left"/>
      <w:pPr>
        <w:tabs>
          <w:tab w:val="num" w:pos="0"/>
        </w:tabs>
        <w:ind w:left="3936" w:hanging="360"/>
      </w:pPr>
      <w:rPr>
        <w:rFonts w:ascii="Symbol" w:hAnsi="Symbol"/>
      </w:rPr>
    </w:lvl>
    <w:lvl w:ilvl="4">
      <w:start w:val="1"/>
      <w:numFmt w:val="bullet"/>
      <w:lvlText w:val="o"/>
      <w:lvlJc w:val="left"/>
      <w:pPr>
        <w:tabs>
          <w:tab w:val="num" w:pos="0"/>
        </w:tabs>
        <w:ind w:left="4656" w:hanging="360"/>
      </w:pPr>
      <w:rPr>
        <w:rFonts w:ascii="Courier New" w:hAnsi="Courier New"/>
      </w:rPr>
    </w:lvl>
    <w:lvl w:ilvl="5">
      <w:start w:val="1"/>
      <w:numFmt w:val="bullet"/>
      <w:lvlText w:val=""/>
      <w:lvlJc w:val="left"/>
      <w:pPr>
        <w:tabs>
          <w:tab w:val="num" w:pos="0"/>
        </w:tabs>
        <w:ind w:left="5376" w:hanging="360"/>
      </w:pPr>
      <w:rPr>
        <w:rFonts w:ascii="Wingdings" w:hAnsi="Wingdings"/>
      </w:rPr>
    </w:lvl>
    <w:lvl w:ilvl="6">
      <w:start w:val="1"/>
      <w:numFmt w:val="bullet"/>
      <w:lvlText w:val=""/>
      <w:lvlJc w:val="left"/>
      <w:pPr>
        <w:tabs>
          <w:tab w:val="num" w:pos="0"/>
        </w:tabs>
        <w:ind w:left="6096" w:hanging="360"/>
      </w:pPr>
      <w:rPr>
        <w:rFonts w:ascii="Symbol" w:hAnsi="Symbol"/>
      </w:rPr>
    </w:lvl>
    <w:lvl w:ilvl="7">
      <w:start w:val="1"/>
      <w:numFmt w:val="bullet"/>
      <w:lvlText w:val="o"/>
      <w:lvlJc w:val="left"/>
      <w:pPr>
        <w:tabs>
          <w:tab w:val="num" w:pos="0"/>
        </w:tabs>
        <w:ind w:left="6816" w:hanging="360"/>
      </w:pPr>
      <w:rPr>
        <w:rFonts w:ascii="Courier New" w:hAnsi="Courier New"/>
      </w:rPr>
    </w:lvl>
    <w:lvl w:ilvl="8">
      <w:start w:val="1"/>
      <w:numFmt w:val="bullet"/>
      <w:lvlText w:val=""/>
      <w:lvlJc w:val="left"/>
      <w:pPr>
        <w:tabs>
          <w:tab w:val="num" w:pos="0"/>
        </w:tabs>
        <w:ind w:left="7536" w:hanging="360"/>
      </w:pPr>
      <w:rPr>
        <w:rFonts w:ascii="Wingdings" w:hAnsi="Wingdings"/>
      </w:rPr>
    </w:lvl>
  </w:abstractNum>
  <w:abstractNum w:abstractNumId="3" w15:restartNumberingAfterBreak="0">
    <w:nsid w:val="00000003"/>
    <w:multiLevelType w:val="multilevel"/>
    <w:tmpl w:val="00000003"/>
    <w:name w:val="WWNum3"/>
    <w:lvl w:ilvl="0">
      <w:start w:val="1"/>
      <w:numFmt w:val="bullet"/>
      <w:lvlText w:val=""/>
      <w:lvlJc w:val="left"/>
      <w:pPr>
        <w:tabs>
          <w:tab w:val="num" w:pos="209"/>
        </w:tabs>
        <w:ind w:left="1637" w:hanging="360"/>
      </w:pPr>
      <w:rPr>
        <w:rFonts w:ascii="Symbol" w:hAnsi="Symbol"/>
      </w:rPr>
    </w:lvl>
    <w:lvl w:ilvl="1">
      <w:start w:val="1"/>
      <w:numFmt w:val="bullet"/>
      <w:lvlText w:val="o"/>
      <w:lvlJc w:val="left"/>
      <w:pPr>
        <w:tabs>
          <w:tab w:val="num" w:pos="209"/>
        </w:tabs>
        <w:ind w:left="2357" w:hanging="360"/>
      </w:pPr>
      <w:rPr>
        <w:rFonts w:ascii="Courier New" w:hAnsi="Courier New"/>
      </w:rPr>
    </w:lvl>
    <w:lvl w:ilvl="2">
      <w:start w:val="1"/>
      <w:numFmt w:val="bullet"/>
      <w:lvlText w:val=""/>
      <w:lvlJc w:val="left"/>
      <w:pPr>
        <w:tabs>
          <w:tab w:val="num" w:pos="209"/>
        </w:tabs>
        <w:ind w:left="3077" w:hanging="360"/>
      </w:pPr>
      <w:rPr>
        <w:rFonts w:ascii="Wingdings" w:hAnsi="Wingdings"/>
      </w:rPr>
    </w:lvl>
    <w:lvl w:ilvl="3">
      <w:start w:val="1"/>
      <w:numFmt w:val="bullet"/>
      <w:lvlText w:val=""/>
      <w:lvlJc w:val="left"/>
      <w:pPr>
        <w:tabs>
          <w:tab w:val="num" w:pos="209"/>
        </w:tabs>
        <w:ind w:left="3797" w:hanging="360"/>
      </w:pPr>
      <w:rPr>
        <w:rFonts w:ascii="Symbol" w:hAnsi="Symbol"/>
      </w:rPr>
    </w:lvl>
    <w:lvl w:ilvl="4">
      <w:start w:val="1"/>
      <w:numFmt w:val="bullet"/>
      <w:lvlText w:val="o"/>
      <w:lvlJc w:val="left"/>
      <w:pPr>
        <w:tabs>
          <w:tab w:val="num" w:pos="209"/>
        </w:tabs>
        <w:ind w:left="4517" w:hanging="360"/>
      </w:pPr>
      <w:rPr>
        <w:rFonts w:ascii="Courier New" w:hAnsi="Courier New"/>
      </w:rPr>
    </w:lvl>
    <w:lvl w:ilvl="5">
      <w:start w:val="1"/>
      <w:numFmt w:val="bullet"/>
      <w:lvlText w:val=""/>
      <w:lvlJc w:val="left"/>
      <w:pPr>
        <w:tabs>
          <w:tab w:val="num" w:pos="209"/>
        </w:tabs>
        <w:ind w:left="5237" w:hanging="360"/>
      </w:pPr>
      <w:rPr>
        <w:rFonts w:ascii="Wingdings" w:hAnsi="Wingdings"/>
      </w:rPr>
    </w:lvl>
    <w:lvl w:ilvl="6">
      <w:start w:val="1"/>
      <w:numFmt w:val="bullet"/>
      <w:lvlText w:val=""/>
      <w:lvlJc w:val="left"/>
      <w:pPr>
        <w:tabs>
          <w:tab w:val="num" w:pos="209"/>
        </w:tabs>
        <w:ind w:left="5957" w:hanging="360"/>
      </w:pPr>
      <w:rPr>
        <w:rFonts w:ascii="Symbol" w:hAnsi="Symbol"/>
      </w:rPr>
    </w:lvl>
    <w:lvl w:ilvl="7">
      <w:start w:val="1"/>
      <w:numFmt w:val="bullet"/>
      <w:lvlText w:val="o"/>
      <w:lvlJc w:val="left"/>
      <w:pPr>
        <w:tabs>
          <w:tab w:val="num" w:pos="209"/>
        </w:tabs>
        <w:ind w:left="6677" w:hanging="360"/>
      </w:pPr>
      <w:rPr>
        <w:rFonts w:ascii="Courier New" w:hAnsi="Courier New"/>
      </w:rPr>
    </w:lvl>
    <w:lvl w:ilvl="8">
      <w:start w:val="1"/>
      <w:numFmt w:val="bullet"/>
      <w:lvlText w:val=""/>
      <w:lvlJc w:val="left"/>
      <w:pPr>
        <w:tabs>
          <w:tab w:val="num" w:pos="209"/>
        </w:tabs>
        <w:ind w:left="7397" w:hanging="360"/>
      </w:pPr>
      <w:rPr>
        <w:rFonts w:ascii="Wingdings" w:hAnsi="Wingdings"/>
      </w:rPr>
    </w:lvl>
  </w:abstractNum>
  <w:abstractNum w:abstractNumId="4" w15:restartNumberingAfterBreak="0">
    <w:nsid w:val="00000004"/>
    <w:multiLevelType w:val="multilevel"/>
    <w:tmpl w:val="00000004"/>
    <w:name w:val="WWNum4"/>
    <w:lvl w:ilvl="0">
      <w:start w:val="1"/>
      <w:numFmt w:val="bullet"/>
      <w:lvlText w:val=""/>
      <w:lvlJc w:val="left"/>
      <w:pPr>
        <w:tabs>
          <w:tab w:val="num" w:pos="2820"/>
        </w:tabs>
        <w:ind w:left="2820" w:hanging="360"/>
      </w:pPr>
      <w:rPr>
        <w:rFonts w:ascii="Symbol" w:hAnsi="Symbol"/>
      </w:rPr>
    </w:lvl>
    <w:lvl w:ilvl="1">
      <w:start w:val="1"/>
      <w:numFmt w:val="bullet"/>
      <w:lvlText w:val=""/>
      <w:lvlJc w:val="left"/>
      <w:pPr>
        <w:tabs>
          <w:tab w:val="num" w:pos="360"/>
        </w:tabs>
        <w:ind w:left="360" w:hanging="360"/>
      </w:pPr>
      <w:rPr>
        <w:rFonts w:ascii="Symbol" w:hAnsi="Symbol"/>
        <w:w w:val="0"/>
      </w:rPr>
    </w:lvl>
    <w:lvl w:ilvl="2">
      <w:start w:val="1"/>
      <w:numFmt w:val="bullet"/>
      <w:lvlText w:val=""/>
      <w:lvlJc w:val="left"/>
      <w:pPr>
        <w:tabs>
          <w:tab w:val="num" w:pos="4260"/>
        </w:tabs>
        <w:ind w:left="4260" w:hanging="360"/>
      </w:pPr>
      <w:rPr>
        <w:rFonts w:ascii="Wingdings" w:hAnsi="Wingdings"/>
      </w:rPr>
    </w:lvl>
    <w:lvl w:ilvl="3">
      <w:start w:val="1"/>
      <w:numFmt w:val="bullet"/>
      <w:lvlText w:val=""/>
      <w:lvlJc w:val="left"/>
      <w:pPr>
        <w:tabs>
          <w:tab w:val="num" w:pos="4980"/>
        </w:tabs>
        <w:ind w:left="4980" w:hanging="360"/>
      </w:pPr>
      <w:rPr>
        <w:rFonts w:ascii="Symbol" w:hAnsi="Symbol"/>
      </w:rPr>
    </w:lvl>
    <w:lvl w:ilvl="4">
      <w:start w:val="1"/>
      <w:numFmt w:val="bullet"/>
      <w:lvlText w:val="o"/>
      <w:lvlJc w:val="left"/>
      <w:pPr>
        <w:tabs>
          <w:tab w:val="num" w:pos="5700"/>
        </w:tabs>
        <w:ind w:left="5700" w:hanging="360"/>
      </w:pPr>
      <w:rPr>
        <w:rFonts w:ascii="Courier New" w:hAnsi="Courier New"/>
      </w:rPr>
    </w:lvl>
    <w:lvl w:ilvl="5">
      <w:start w:val="1"/>
      <w:numFmt w:val="bullet"/>
      <w:lvlText w:val=""/>
      <w:lvlJc w:val="left"/>
      <w:pPr>
        <w:tabs>
          <w:tab w:val="num" w:pos="6420"/>
        </w:tabs>
        <w:ind w:left="6420" w:hanging="360"/>
      </w:pPr>
      <w:rPr>
        <w:rFonts w:ascii="Wingdings" w:hAnsi="Wingdings"/>
      </w:rPr>
    </w:lvl>
    <w:lvl w:ilvl="6">
      <w:start w:val="1"/>
      <w:numFmt w:val="bullet"/>
      <w:lvlText w:val=""/>
      <w:lvlJc w:val="left"/>
      <w:pPr>
        <w:tabs>
          <w:tab w:val="num" w:pos="7140"/>
        </w:tabs>
        <w:ind w:left="7140" w:hanging="360"/>
      </w:pPr>
      <w:rPr>
        <w:rFonts w:ascii="Symbol" w:hAnsi="Symbol"/>
      </w:rPr>
    </w:lvl>
    <w:lvl w:ilvl="7">
      <w:start w:val="1"/>
      <w:numFmt w:val="bullet"/>
      <w:lvlText w:val="o"/>
      <w:lvlJc w:val="left"/>
      <w:pPr>
        <w:tabs>
          <w:tab w:val="num" w:pos="7860"/>
        </w:tabs>
        <w:ind w:left="7860" w:hanging="360"/>
      </w:pPr>
      <w:rPr>
        <w:rFonts w:ascii="Courier New" w:hAnsi="Courier New"/>
      </w:rPr>
    </w:lvl>
    <w:lvl w:ilvl="8">
      <w:start w:val="1"/>
      <w:numFmt w:val="bullet"/>
      <w:lvlText w:val=""/>
      <w:lvlJc w:val="left"/>
      <w:pPr>
        <w:tabs>
          <w:tab w:val="num" w:pos="8580"/>
        </w:tabs>
        <w:ind w:left="8580" w:hanging="360"/>
      </w:pPr>
      <w:rPr>
        <w:rFonts w:ascii="Wingdings" w:hAnsi="Wingdings"/>
      </w:rPr>
    </w:lvl>
  </w:abstractNum>
  <w:abstractNum w:abstractNumId="5" w15:restartNumberingAfterBreak="0">
    <w:nsid w:val="00000005"/>
    <w:multiLevelType w:val="multilevel"/>
    <w:tmpl w:val="50820654"/>
    <w:name w:val="WWNum5"/>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6"/>
    <w:multiLevelType w:val="multilevel"/>
    <w:tmpl w:val="00000006"/>
    <w:name w:val="WWNum6"/>
    <w:lvl w:ilvl="0">
      <w:start w:val="1"/>
      <w:numFmt w:val="bullet"/>
      <w:lvlText w:val=""/>
      <w:lvlJc w:val="left"/>
      <w:pPr>
        <w:tabs>
          <w:tab w:val="num" w:pos="0"/>
        </w:tabs>
        <w:ind w:left="789" w:hanging="360"/>
      </w:pPr>
      <w:rPr>
        <w:rFonts w:ascii="Symbol" w:hAnsi="Symbol"/>
      </w:rPr>
    </w:lvl>
    <w:lvl w:ilvl="1">
      <w:start w:val="1"/>
      <w:numFmt w:val="bullet"/>
      <w:lvlText w:val="o"/>
      <w:lvlJc w:val="left"/>
      <w:pPr>
        <w:tabs>
          <w:tab w:val="num" w:pos="0"/>
        </w:tabs>
        <w:ind w:left="1509" w:hanging="360"/>
      </w:pPr>
      <w:rPr>
        <w:rFonts w:ascii="Courier New" w:hAnsi="Courier New" w:cs="Courier New"/>
      </w:rPr>
    </w:lvl>
    <w:lvl w:ilvl="2">
      <w:start w:val="1"/>
      <w:numFmt w:val="bullet"/>
      <w:lvlText w:val=""/>
      <w:lvlJc w:val="left"/>
      <w:pPr>
        <w:tabs>
          <w:tab w:val="num" w:pos="0"/>
        </w:tabs>
        <w:ind w:left="2229" w:hanging="360"/>
      </w:pPr>
      <w:rPr>
        <w:rFonts w:ascii="Wingdings" w:hAnsi="Wingdings"/>
      </w:rPr>
    </w:lvl>
    <w:lvl w:ilvl="3">
      <w:start w:val="1"/>
      <w:numFmt w:val="bullet"/>
      <w:lvlText w:val=""/>
      <w:lvlJc w:val="left"/>
      <w:pPr>
        <w:tabs>
          <w:tab w:val="num" w:pos="0"/>
        </w:tabs>
        <w:ind w:left="2949" w:hanging="360"/>
      </w:pPr>
      <w:rPr>
        <w:rFonts w:ascii="Symbol" w:hAnsi="Symbol"/>
      </w:rPr>
    </w:lvl>
    <w:lvl w:ilvl="4">
      <w:start w:val="1"/>
      <w:numFmt w:val="bullet"/>
      <w:lvlText w:val="o"/>
      <w:lvlJc w:val="left"/>
      <w:pPr>
        <w:tabs>
          <w:tab w:val="num" w:pos="0"/>
        </w:tabs>
        <w:ind w:left="3669" w:hanging="360"/>
      </w:pPr>
      <w:rPr>
        <w:rFonts w:ascii="Courier New" w:hAnsi="Courier New" w:cs="Courier New"/>
      </w:rPr>
    </w:lvl>
    <w:lvl w:ilvl="5">
      <w:start w:val="1"/>
      <w:numFmt w:val="bullet"/>
      <w:lvlText w:val=""/>
      <w:lvlJc w:val="left"/>
      <w:pPr>
        <w:tabs>
          <w:tab w:val="num" w:pos="0"/>
        </w:tabs>
        <w:ind w:left="4389" w:hanging="360"/>
      </w:pPr>
      <w:rPr>
        <w:rFonts w:ascii="Wingdings" w:hAnsi="Wingdings"/>
      </w:rPr>
    </w:lvl>
    <w:lvl w:ilvl="6">
      <w:start w:val="1"/>
      <w:numFmt w:val="bullet"/>
      <w:lvlText w:val=""/>
      <w:lvlJc w:val="left"/>
      <w:pPr>
        <w:tabs>
          <w:tab w:val="num" w:pos="0"/>
        </w:tabs>
        <w:ind w:left="5109" w:hanging="360"/>
      </w:pPr>
      <w:rPr>
        <w:rFonts w:ascii="Symbol" w:hAnsi="Symbol"/>
      </w:rPr>
    </w:lvl>
    <w:lvl w:ilvl="7">
      <w:start w:val="1"/>
      <w:numFmt w:val="bullet"/>
      <w:lvlText w:val="o"/>
      <w:lvlJc w:val="left"/>
      <w:pPr>
        <w:tabs>
          <w:tab w:val="num" w:pos="0"/>
        </w:tabs>
        <w:ind w:left="5829" w:hanging="360"/>
      </w:pPr>
      <w:rPr>
        <w:rFonts w:ascii="Courier New" w:hAnsi="Courier New" w:cs="Courier New"/>
      </w:rPr>
    </w:lvl>
    <w:lvl w:ilvl="8">
      <w:start w:val="1"/>
      <w:numFmt w:val="bullet"/>
      <w:lvlText w:val=""/>
      <w:lvlJc w:val="left"/>
      <w:pPr>
        <w:tabs>
          <w:tab w:val="num" w:pos="0"/>
        </w:tabs>
        <w:ind w:left="6549" w:hanging="360"/>
      </w:pPr>
      <w:rPr>
        <w:rFonts w:ascii="Wingdings" w:hAnsi="Wingdings"/>
      </w:rPr>
    </w:lvl>
  </w:abstractNum>
  <w:abstractNum w:abstractNumId="7" w15:restartNumberingAfterBreak="0">
    <w:nsid w:val="00000007"/>
    <w:multiLevelType w:val="multilevel"/>
    <w:tmpl w:val="00000007"/>
    <w:name w:val="WWNum7"/>
    <w:lvl w:ilvl="0">
      <w:start w:val="1"/>
      <w:numFmt w:val="bullet"/>
      <w:lvlText w:val=""/>
      <w:lvlJc w:val="left"/>
      <w:pPr>
        <w:tabs>
          <w:tab w:val="num" w:pos="1353"/>
        </w:tabs>
        <w:ind w:left="1353" w:hanging="360"/>
      </w:pPr>
      <w:rPr>
        <w:rFonts w:ascii="Symbol" w:hAnsi="Symbol"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8"/>
    <w:multiLevelType w:val="multilevel"/>
    <w:tmpl w:val="00000008"/>
    <w:name w:val="WWNum9"/>
    <w:lvl w:ilvl="0">
      <w:start w:val="1"/>
      <w:numFmt w:val="bullet"/>
      <w:lvlText w:val=""/>
      <w:lvlJc w:val="left"/>
      <w:pPr>
        <w:tabs>
          <w:tab w:val="num" w:pos="0"/>
        </w:tabs>
        <w:ind w:left="786" w:hanging="360"/>
      </w:pPr>
      <w:rPr>
        <w:rFonts w:ascii="Symbol" w:hAnsi="Symbol"/>
      </w:rPr>
    </w:lvl>
    <w:lvl w:ilvl="1">
      <w:start w:val="1"/>
      <w:numFmt w:val="bullet"/>
      <w:lvlText w:val="o"/>
      <w:lvlJc w:val="left"/>
      <w:pPr>
        <w:tabs>
          <w:tab w:val="num" w:pos="0"/>
        </w:tabs>
        <w:ind w:left="1506" w:hanging="360"/>
      </w:pPr>
      <w:rPr>
        <w:rFonts w:ascii="Courier New" w:hAnsi="Courier New" w:cs="Courier New"/>
      </w:rPr>
    </w:lvl>
    <w:lvl w:ilvl="2">
      <w:start w:val="1"/>
      <w:numFmt w:val="bullet"/>
      <w:lvlText w:val=""/>
      <w:lvlJc w:val="left"/>
      <w:pPr>
        <w:tabs>
          <w:tab w:val="num" w:pos="0"/>
        </w:tabs>
        <w:ind w:left="2226" w:hanging="360"/>
      </w:pPr>
      <w:rPr>
        <w:rFonts w:ascii="Wingdings" w:hAnsi="Wingdings"/>
      </w:rPr>
    </w:lvl>
    <w:lvl w:ilvl="3">
      <w:start w:val="1"/>
      <w:numFmt w:val="bullet"/>
      <w:lvlText w:val=""/>
      <w:lvlJc w:val="left"/>
      <w:pPr>
        <w:tabs>
          <w:tab w:val="num" w:pos="0"/>
        </w:tabs>
        <w:ind w:left="2946" w:hanging="360"/>
      </w:pPr>
      <w:rPr>
        <w:rFonts w:ascii="Symbol" w:hAnsi="Symbol"/>
      </w:rPr>
    </w:lvl>
    <w:lvl w:ilvl="4">
      <w:start w:val="1"/>
      <w:numFmt w:val="bullet"/>
      <w:lvlText w:val="o"/>
      <w:lvlJc w:val="left"/>
      <w:pPr>
        <w:tabs>
          <w:tab w:val="num" w:pos="0"/>
        </w:tabs>
        <w:ind w:left="3666" w:hanging="360"/>
      </w:pPr>
      <w:rPr>
        <w:rFonts w:ascii="Courier New" w:hAnsi="Courier New" w:cs="Courier New"/>
      </w:rPr>
    </w:lvl>
    <w:lvl w:ilvl="5">
      <w:start w:val="1"/>
      <w:numFmt w:val="bullet"/>
      <w:lvlText w:val=""/>
      <w:lvlJc w:val="left"/>
      <w:pPr>
        <w:tabs>
          <w:tab w:val="num" w:pos="0"/>
        </w:tabs>
        <w:ind w:left="4386" w:hanging="360"/>
      </w:pPr>
      <w:rPr>
        <w:rFonts w:ascii="Wingdings" w:hAnsi="Wingdings"/>
      </w:rPr>
    </w:lvl>
    <w:lvl w:ilvl="6">
      <w:start w:val="1"/>
      <w:numFmt w:val="bullet"/>
      <w:lvlText w:val=""/>
      <w:lvlJc w:val="left"/>
      <w:pPr>
        <w:tabs>
          <w:tab w:val="num" w:pos="0"/>
        </w:tabs>
        <w:ind w:left="5106" w:hanging="360"/>
      </w:pPr>
      <w:rPr>
        <w:rFonts w:ascii="Symbol" w:hAnsi="Symbol"/>
      </w:rPr>
    </w:lvl>
    <w:lvl w:ilvl="7">
      <w:start w:val="1"/>
      <w:numFmt w:val="bullet"/>
      <w:lvlText w:val="o"/>
      <w:lvlJc w:val="left"/>
      <w:pPr>
        <w:tabs>
          <w:tab w:val="num" w:pos="0"/>
        </w:tabs>
        <w:ind w:left="5826" w:hanging="360"/>
      </w:pPr>
      <w:rPr>
        <w:rFonts w:ascii="Courier New" w:hAnsi="Courier New" w:cs="Courier New"/>
      </w:rPr>
    </w:lvl>
    <w:lvl w:ilvl="8">
      <w:start w:val="1"/>
      <w:numFmt w:val="bullet"/>
      <w:lvlText w:val=""/>
      <w:lvlJc w:val="left"/>
      <w:pPr>
        <w:tabs>
          <w:tab w:val="num" w:pos="0"/>
        </w:tabs>
        <w:ind w:left="6546" w:hanging="360"/>
      </w:pPr>
      <w:rPr>
        <w:rFonts w:ascii="Wingdings" w:hAnsi="Wingdings"/>
      </w:rPr>
    </w:lvl>
  </w:abstractNum>
  <w:abstractNum w:abstractNumId="9" w15:restartNumberingAfterBreak="0">
    <w:nsid w:val="00000009"/>
    <w:multiLevelType w:val="multilevel"/>
    <w:tmpl w:val="00000009"/>
    <w:name w:val="WWNum10"/>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10" w15:restartNumberingAfterBreak="0">
    <w:nsid w:val="0000000A"/>
    <w:multiLevelType w:val="multilevel"/>
    <w:tmpl w:val="0000000A"/>
    <w:name w:val="WWNum1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 w15:restartNumberingAfterBreak="0">
    <w:nsid w:val="0000000B"/>
    <w:multiLevelType w:val="multilevel"/>
    <w:tmpl w:val="0000000B"/>
    <w:name w:val="WWNum1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C"/>
    <w:multiLevelType w:val="multilevel"/>
    <w:tmpl w:val="0000000C"/>
    <w:name w:val="WWNum23"/>
    <w:lvl w:ilvl="0">
      <w:start w:val="1"/>
      <w:numFmt w:val="bullet"/>
      <w:lvlText w:val=""/>
      <w:lvlJc w:val="left"/>
      <w:pPr>
        <w:tabs>
          <w:tab w:val="num" w:pos="6587"/>
        </w:tabs>
        <w:ind w:left="7307" w:hanging="360"/>
      </w:pPr>
      <w:rPr>
        <w:rFonts w:ascii="Symbol" w:hAnsi="Symbol"/>
      </w:rPr>
    </w:lvl>
    <w:lvl w:ilvl="1">
      <w:start w:val="1"/>
      <w:numFmt w:val="bullet"/>
      <w:lvlText w:val="o"/>
      <w:lvlJc w:val="left"/>
      <w:pPr>
        <w:tabs>
          <w:tab w:val="num" w:pos="6587"/>
        </w:tabs>
        <w:ind w:left="8027" w:hanging="360"/>
      </w:pPr>
      <w:rPr>
        <w:rFonts w:ascii="Courier New" w:hAnsi="Courier New" w:cs="Courier New"/>
      </w:rPr>
    </w:lvl>
    <w:lvl w:ilvl="2">
      <w:start w:val="1"/>
      <w:numFmt w:val="bullet"/>
      <w:lvlText w:val=""/>
      <w:lvlJc w:val="left"/>
      <w:pPr>
        <w:tabs>
          <w:tab w:val="num" w:pos="6587"/>
        </w:tabs>
        <w:ind w:left="8747" w:hanging="360"/>
      </w:pPr>
      <w:rPr>
        <w:rFonts w:ascii="Wingdings" w:hAnsi="Wingdings"/>
      </w:rPr>
    </w:lvl>
    <w:lvl w:ilvl="3">
      <w:start w:val="1"/>
      <w:numFmt w:val="bullet"/>
      <w:lvlText w:val=""/>
      <w:lvlJc w:val="left"/>
      <w:pPr>
        <w:tabs>
          <w:tab w:val="num" w:pos="6587"/>
        </w:tabs>
        <w:ind w:left="9467" w:hanging="360"/>
      </w:pPr>
      <w:rPr>
        <w:rFonts w:ascii="Symbol" w:hAnsi="Symbol"/>
      </w:rPr>
    </w:lvl>
    <w:lvl w:ilvl="4">
      <w:start w:val="1"/>
      <w:numFmt w:val="bullet"/>
      <w:lvlText w:val="o"/>
      <w:lvlJc w:val="left"/>
      <w:pPr>
        <w:tabs>
          <w:tab w:val="num" w:pos="6587"/>
        </w:tabs>
        <w:ind w:left="10187" w:hanging="360"/>
      </w:pPr>
      <w:rPr>
        <w:rFonts w:ascii="Courier New" w:hAnsi="Courier New" w:cs="Courier New"/>
      </w:rPr>
    </w:lvl>
    <w:lvl w:ilvl="5">
      <w:start w:val="1"/>
      <w:numFmt w:val="bullet"/>
      <w:lvlText w:val=""/>
      <w:lvlJc w:val="left"/>
      <w:pPr>
        <w:tabs>
          <w:tab w:val="num" w:pos="6587"/>
        </w:tabs>
        <w:ind w:left="10907" w:hanging="360"/>
      </w:pPr>
      <w:rPr>
        <w:rFonts w:ascii="Wingdings" w:hAnsi="Wingdings"/>
      </w:rPr>
    </w:lvl>
    <w:lvl w:ilvl="6">
      <w:start w:val="1"/>
      <w:numFmt w:val="bullet"/>
      <w:lvlText w:val=""/>
      <w:lvlJc w:val="left"/>
      <w:pPr>
        <w:tabs>
          <w:tab w:val="num" w:pos="6587"/>
        </w:tabs>
        <w:ind w:left="11627" w:hanging="360"/>
      </w:pPr>
      <w:rPr>
        <w:rFonts w:ascii="Symbol" w:hAnsi="Symbol"/>
      </w:rPr>
    </w:lvl>
    <w:lvl w:ilvl="7">
      <w:start w:val="1"/>
      <w:numFmt w:val="bullet"/>
      <w:lvlText w:val="o"/>
      <w:lvlJc w:val="left"/>
      <w:pPr>
        <w:tabs>
          <w:tab w:val="num" w:pos="6587"/>
        </w:tabs>
        <w:ind w:left="12347" w:hanging="360"/>
      </w:pPr>
      <w:rPr>
        <w:rFonts w:ascii="Courier New" w:hAnsi="Courier New" w:cs="Courier New"/>
      </w:rPr>
    </w:lvl>
    <w:lvl w:ilvl="8">
      <w:start w:val="1"/>
      <w:numFmt w:val="bullet"/>
      <w:lvlText w:val=""/>
      <w:lvlJc w:val="left"/>
      <w:pPr>
        <w:tabs>
          <w:tab w:val="num" w:pos="6587"/>
        </w:tabs>
        <w:ind w:left="13067" w:hanging="360"/>
      </w:pPr>
      <w:rPr>
        <w:rFonts w:ascii="Wingdings" w:hAnsi="Wingdings"/>
      </w:rPr>
    </w:lvl>
  </w:abstractNum>
  <w:abstractNum w:abstractNumId="13" w15:restartNumberingAfterBreak="0">
    <w:nsid w:val="0000000D"/>
    <w:multiLevelType w:val="multilevel"/>
    <w:tmpl w:val="0000000D"/>
    <w:name w:val="WWNum35"/>
    <w:lvl w:ilvl="0">
      <w:start w:val="1"/>
      <w:numFmt w:val="bullet"/>
      <w:lvlText w:val="-"/>
      <w:lvlJc w:val="left"/>
      <w:pPr>
        <w:tabs>
          <w:tab w:val="num" w:pos="0"/>
        </w:tabs>
        <w:ind w:left="720" w:hanging="360"/>
      </w:pPr>
      <w:rPr>
        <w:rFonts w:ascii="Comic Sans MS" w:hAnsi="Comic Sans MS" w:cs="Verdana"/>
      </w:rPr>
    </w:lvl>
    <w:lvl w:ilvl="1">
      <w:start w:val="1"/>
      <w:numFmt w:val="bullet"/>
      <w:lvlText w:val="o"/>
      <w:lvlJc w:val="left"/>
      <w:pPr>
        <w:tabs>
          <w:tab w:val="num" w:pos="0"/>
        </w:tabs>
        <w:ind w:left="1440" w:hanging="360"/>
      </w:pPr>
      <w:rPr>
        <w:rFonts w:ascii="Courier New" w:hAnsi="Courier New" w:cs="Aria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Arial"/>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Arial"/>
      </w:rPr>
    </w:lvl>
    <w:lvl w:ilvl="8">
      <w:start w:val="1"/>
      <w:numFmt w:val="bullet"/>
      <w:lvlText w:val=""/>
      <w:lvlJc w:val="left"/>
      <w:pPr>
        <w:tabs>
          <w:tab w:val="num" w:pos="0"/>
        </w:tabs>
        <w:ind w:left="6480" w:hanging="360"/>
      </w:pPr>
      <w:rPr>
        <w:rFonts w:ascii="Wingdings" w:hAnsi="Wingdings"/>
      </w:rPr>
    </w:lvl>
  </w:abstractNum>
  <w:abstractNum w:abstractNumId="14" w15:restartNumberingAfterBreak="0">
    <w:nsid w:val="0000000E"/>
    <w:multiLevelType w:val="multilevel"/>
    <w:tmpl w:val="0000000E"/>
    <w:name w:val="WWNum36"/>
    <w:lvl w:ilvl="0">
      <w:start w:val="1"/>
      <w:numFmt w:val="bullet"/>
      <w:lvlText w:val=""/>
      <w:lvlJc w:val="left"/>
      <w:pPr>
        <w:tabs>
          <w:tab w:val="num" w:pos="0"/>
        </w:tabs>
        <w:ind w:left="1440" w:hanging="360"/>
      </w:pPr>
      <w:rPr>
        <w:rFonts w:ascii="Symbol" w:hAnsi="Symbol"/>
      </w:rPr>
    </w:lvl>
    <w:lvl w:ilvl="1">
      <w:start w:val="1"/>
      <w:numFmt w:val="bullet"/>
      <w:lvlText w:val="o"/>
      <w:lvlJc w:val="left"/>
      <w:pPr>
        <w:tabs>
          <w:tab w:val="num" w:pos="0"/>
        </w:tabs>
        <w:ind w:left="2160" w:hanging="360"/>
      </w:pPr>
      <w:rPr>
        <w:rFonts w:ascii="Courier New" w:hAnsi="Courier New" w:cs="Arial"/>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Arial"/>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Arial"/>
      </w:rPr>
    </w:lvl>
    <w:lvl w:ilvl="8">
      <w:start w:val="1"/>
      <w:numFmt w:val="bullet"/>
      <w:lvlText w:val=""/>
      <w:lvlJc w:val="left"/>
      <w:pPr>
        <w:tabs>
          <w:tab w:val="num" w:pos="0"/>
        </w:tabs>
        <w:ind w:left="7200" w:hanging="360"/>
      </w:pPr>
      <w:rPr>
        <w:rFonts w:ascii="Wingdings" w:hAnsi="Wingdings"/>
      </w:rPr>
    </w:lvl>
  </w:abstractNum>
  <w:abstractNum w:abstractNumId="15" w15:restartNumberingAfterBreak="0">
    <w:nsid w:val="0000000F"/>
    <w:multiLevelType w:val="multilevel"/>
    <w:tmpl w:val="0000000F"/>
    <w:name w:val="WWNum37"/>
    <w:lvl w:ilvl="0">
      <w:start w:val="1"/>
      <w:numFmt w:val="bullet"/>
      <w:lvlText w:val=""/>
      <w:lvlJc w:val="left"/>
      <w:pPr>
        <w:tabs>
          <w:tab w:val="num" w:pos="0"/>
        </w:tabs>
        <w:ind w:left="1854" w:hanging="360"/>
      </w:pPr>
      <w:rPr>
        <w:rFonts w:ascii="Symbol" w:hAnsi="Symbol"/>
      </w:rPr>
    </w:lvl>
    <w:lvl w:ilvl="1">
      <w:start w:val="1"/>
      <w:numFmt w:val="bullet"/>
      <w:lvlText w:val="o"/>
      <w:lvlJc w:val="left"/>
      <w:pPr>
        <w:tabs>
          <w:tab w:val="num" w:pos="0"/>
        </w:tabs>
        <w:ind w:left="2574" w:hanging="360"/>
      </w:pPr>
      <w:rPr>
        <w:rFonts w:ascii="Courier New" w:hAnsi="Courier New" w:cs="Arial"/>
      </w:rPr>
    </w:lvl>
    <w:lvl w:ilvl="2">
      <w:start w:val="1"/>
      <w:numFmt w:val="bullet"/>
      <w:lvlText w:val=""/>
      <w:lvlJc w:val="left"/>
      <w:pPr>
        <w:tabs>
          <w:tab w:val="num" w:pos="0"/>
        </w:tabs>
        <w:ind w:left="3294" w:hanging="360"/>
      </w:pPr>
      <w:rPr>
        <w:rFonts w:ascii="Wingdings" w:hAnsi="Wingdings"/>
      </w:rPr>
    </w:lvl>
    <w:lvl w:ilvl="3">
      <w:start w:val="1"/>
      <w:numFmt w:val="bullet"/>
      <w:lvlText w:val=""/>
      <w:lvlJc w:val="left"/>
      <w:pPr>
        <w:tabs>
          <w:tab w:val="num" w:pos="0"/>
        </w:tabs>
        <w:ind w:left="4014" w:hanging="360"/>
      </w:pPr>
      <w:rPr>
        <w:rFonts w:ascii="Symbol" w:hAnsi="Symbol"/>
      </w:rPr>
    </w:lvl>
    <w:lvl w:ilvl="4">
      <w:start w:val="1"/>
      <w:numFmt w:val="bullet"/>
      <w:lvlText w:val="o"/>
      <w:lvlJc w:val="left"/>
      <w:pPr>
        <w:tabs>
          <w:tab w:val="num" w:pos="0"/>
        </w:tabs>
        <w:ind w:left="4734" w:hanging="360"/>
      </w:pPr>
      <w:rPr>
        <w:rFonts w:ascii="Courier New" w:hAnsi="Courier New" w:cs="Arial"/>
      </w:rPr>
    </w:lvl>
    <w:lvl w:ilvl="5">
      <w:start w:val="1"/>
      <w:numFmt w:val="bullet"/>
      <w:lvlText w:val=""/>
      <w:lvlJc w:val="left"/>
      <w:pPr>
        <w:tabs>
          <w:tab w:val="num" w:pos="0"/>
        </w:tabs>
        <w:ind w:left="5454" w:hanging="360"/>
      </w:pPr>
      <w:rPr>
        <w:rFonts w:ascii="Wingdings" w:hAnsi="Wingdings"/>
      </w:rPr>
    </w:lvl>
    <w:lvl w:ilvl="6">
      <w:start w:val="1"/>
      <w:numFmt w:val="bullet"/>
      <w:lvlText w:val=""/>
      <w:lvlJc w:val="left"/>
      <w:pPr>
        <w:tabs>
          <w:tab w:val="num" w:pos="0"/>
        </w:tabs>
        <w:ind w:left="6174" w:hanging="360"/>
      </w:pPr>
      <w:rPr>
        <w:rFonts w:ascii="Symbol" w:hAnsi="Symbol"/>
      </w:rPr>
    </w:lvl>
    <w:lvl w:ilvl="7">
      <w:start w:val="1"/>
      <w:numFmt w:val="bullet"/>
      <w:lvlText w:val="o"/>
      <w:lvlJc w:val="left"/>
      <w:pPr>
        <w:tabs>
          <w:tab w:val="num" w:pos="0"/>
        </w:tabs>
        <w:ind w:left="6894" w:hanging="360"/>
      </w:pPr>
      <w:rPr>
        <w:rFonts w:ascii="Courier New" w:hAnsi="Courier New" w:cs="Arial"/>
      </w:rPr>
    </w:lvl>
    <w:lvl w:ilvl="8">
      <w:start w:val="1"/>
      <w:numFmt w:val="bullet"/>
      <w:lvlText w:val=""/>
      <w:lvlJc w:val="left"/>
      <w:pPr>
        <w:tabs>
          <w:tab w:val="num" w:pos="0"/>
        </w:tabs>
        <w:ind w:left="7614" w:hanging="360"/>
      </w:pPr>
      <w:rPr>
        <w:rFonts w:ascii="Wingdings" w:hAnsi="Wingdings"/>
      </w:rPr>
    </w:lvl>
  </w:abstractNum>
  <w:abstractNum w:abstractNumId="16" w15:restartNumberingAfterBreak="0">
    <w:nsid w:val="00000010"/>
    <w:multiLevelType w:val="multilevel"/>
    <w:tmpl w:val="00000010"/>
    <w:name w:val="WWNum39"/>
    <w:lvl w:ilvl="0">
      <w:start w:val="1"/>
      <w:numFmt w:val="bullet"/>
      <w:lvlText w:val=""/>
      <w:lvlJc w:val="left"/>
      <w:pPr>
        <w:tabs>
          <w:tab w:val="num" w:pos="0"/>
        </w:tabs>
        <w:ind w:left="510" w:hanging="360"/>
      </w:pPr>
      <w:rPr>
        <w:rFonts w:ascii="Symbol" w:hAnsi="Symbol"/>
      </w:rPr>
    </w:lvl>
    <w:lvl w:ilvl="1">
      <w:start w:val="1"/>
      <w:numFmt w:val="bullet"/>
      <w:lvlText w:val="o"/>
      <w:lvlJc w:val="left"/>
      <w:pPr>
        <w:tabs>
          <w:tab w:val="num" w:pos="0"/>
        </w:tabs>
        <w:ind w:left="1230" w:hanging="360"/>
      </w:pPr>
      <w:rPr>
        <w:rFonts w:ascii="Courier New" w:hAnsi="Courier New" w:cs="Courier New"/>
      </w:rPr>
    </w:lvl>
    <w:lvl w:ilvl="2">
      <w:start w:val="1"/>
      <w:numFmt w:val="bullet"/>
      <w:lvlText w:val=""/>
      <w:lvlJc w:val="left"/>
      <w:pPr>
        <w:tabs>
          <w:tab w:val="num" w:pos="0"/>
        </w:tabs>
        <w:ind w:left="1950" w:hanging="360"/>
      </w:pPr>
      <w:rPr>
        <w:rFonts w:ascii="Wingdings" w:hAnsi="Wingdings"/>
      </w:rPr>
    </w:lvl>
    <w:lvl w:ilvl="3">
      <w:start w:val="1"/>
      <w:numFmt w:val="bullet"/>
      <w:lvlText w:val=""/>
      <w:lvlJc w:val="left"/>
      <w:pPr>
        <w:tabs>
          <w:tab w:val="num" w:pos="0"/>
        </w:tabs>
        <w:ind w:left="2670" w:hanging="360"/>
      </w:pPr>
      <w:rPr>
        <w:rFonts w:ascii="Symbol" w:hAnsi="Symbol"/>
      </w:rPr>
    </w:lvl>
    <w:lvl w:ilvl="4">
      <w:start w:val="1"/>
      <w:numFmt w:val="bullet"/>
      <w:lvlText w:val="o"/>
      <w:lvlJc w:val="left"/>
      <w:pPr>
        <w:tabs>
          <w:tab w:val="num" w:pos="0"/>
        </w:tabs>
        <w:ind w:left="3390" w:hanging="360"/>
      </w:pPr>
      <w:rPr>
        <w:rFonts w:ascii="Courier New" w:hAnsi="Courier New" w:cs="Courier New"/>
      </w:rPr>
    </w:lvl>
    <w:lvl w:ilvl="5">
      <w:start w:val="1"/>
      <w:numFmt w:val="bullet"/>
      <w:lvlText w:val=""/>
      <w:lvlJc w:val="left"/>
      <w:pPr>
        <w:tabs>
          <w:tab w:val="num" w:pos="0"/>
        </w:tabs>
        <w:ind w:left="4110" w:hanging="360"/>
      </w:pPr>
      <w:rPr>
        <w:rFonts w:ascii="Wingdings" w:hAnsi="Wingdings"/>
      </w:rPr>
    </w:lvl>
    <w:lvl w:ilvl="6">
      <w:start w:val="1"/>
      <w:numFmt w:val="bullet"/>
      <w:lvlText w:val=""/>
      <w:lvlJc w:val="left"/>
      <w:pPr>
        <w:tabs>
          <w:tab w:val="num" w:pos="0"/>
        </w:tabs>
        <w:ind w:left="4830" w:hanging="360"/>
      </w:pPr>
      <w:rPr>
        <w:rFonts w:ascii="Symbol" w:hAnsi="Symbol"/>
      </w:rPr>
    </w:lvl>
    <w:lvl w:ilvl="7">
      <w:start w:val="1"/>
      <w:numFmt w:val="bullet"/>
      <w:lvlText w:val="o"/>
      <w:lvlJc w:val="left"/>
      <w:pPr>
        <w:tabs>
          <w:tab w:val="num" w:pos="0"/>
        </w:tabs>
        <w:ind w:left="5550" w:hanging="360"/>
      </w:pPr>
      <w:rPr>
        <w:rFonts w:ascii="Courier New" w:hAnsi="Courier New" w:cs="Courier New"/>
      </w:rPr>
    </w:lvl>
    <w:lvl w:ilvl="8">
      <w:start w:val="1"/>
      <w:numFmt w:val="bullet"/>
      <w:lvlText w:val=""/>
      <w:lvlJc w:val="left"/>
      <w:pPr>
        <w:tabs>
          <w:tab w:val="num" w:pos="0"/>
        </w:tabs>
        <w:ind w:left="6270" w:hanging="360"/>
      </w:pPr>
      <w:rPr>
        <w:rFonts w:ascii="Wingdings" w:hAnsi="Wingdings"/>
      </w:rPr>
    </w:lvl>
  </w:abstractNum>
  <w:abstractNum w:abstractNumId="17" w15:restartNumberingAfterBreak="0">
    <w:nsid w:val="00000011"/>
    <w:multiLevelType w:val="multilevel"/>
    <w:tmpl w:val="00000011"/>
    <w:name w:val="WWNum4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8" w15:restartNumberingAfterBreak="0">
    <w:nsid w:val="00000012"/>
    <w:multiLevelType w:val="multilevel"/>
    <w:tmpl w:val="00000012"/>
    <w:name w:val="WWNum4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9" w15:restartNumberingAfterBreak="0">
    <w:nsid w:val="00000013"/>
    <w:multiLevelType w:val="multilevel"/>
    <w:tmpl w:val="00000013"/>
    <w:name w:val="WWNum43"/>
    <w:lvl w:ilvl="0">
      <w:start w:val="1"/>
      <w:numFmt w:val="decimal"/>
      <w:lvlText w:val="%1"/>
      <w:lvlJc w:val="left"/>
      <w:pPr>
        <w:tabs>
          <w:tab w:val="num" w:pos="0"/>
        </w:tabs>
        <w:ind w:left="480" w:hanging="480"/>
      </w:pPr>
    </w:lvl>
    <w:lvl w:ilvl="1">
      <w:start w:val="1"/>
      <w:numFmt w:val="decimal"/>
      <w:lvlText w:val="%1.%2"/>
      <w:lvlJc w:val="left"/>
      <w:pPr>
        <w:tabs>
          <w:tab w:val="num" w:pos="-284"/>
        </w:tabs>
        <w:ind w:left="480" w:hanging="48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20" w15:restartNumberingAfterBreak="0">
    <w:nsid w:val="00000014"/>
    <w:multiLevelType w:val="multilevel"/>
    <w:tmpl w:val="00000014"/>
    <w:name w:val="WWNum44"/>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1" w15:restartNumberingAfterBreak="0">
    <w:nsid w:val="00000015"/>
    <w:multiLevelType w:val="multilevel"/>
    <w:tmpl w:val="00000015"/>
    <w:name w:val="WWNum45"/>
    <w:lvl w:ilvl="0">
      <w:start w:val="20"/>
      <w:numFmt w:val="bullet"/>
      <w:lvlText w:val=""/>
      <w:lvlJc w:val="left"/>
      <w:pPr>
        <w:tabs>
          <w:tab w:val="num" w:pos="0"/>
        </w:tabs>
        <w:ind w:left="720" w:hanging="360"/>
      </w:pPr>
      <w:rPr>
        <w:rFonts w:ascii="Symbol" w:hAnsi="Symbol" w:cs="Tahom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2" w15:restartNumberingAfterBreak="0">
    <w:nsid w:val="00000016"/>
    <w:multiLevelType w:val="multilevel"/>
    <w:tmpl w:val="00000016"/>
    <w:name w:val="WWNum4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3" w15:restartNumberingAfterBreak="0">
    <w:nsid w:val="00000017"/>
    <w:multiLevelType w:val="multilevel"/>
    <w:tmpl w:val="00000017"/>
    <w:name w:val="WWNum47"/>
    <w:lvl w:ilvl="0">
      <w:start w:val="1"/>
      <w:numFmt w:val="bullet"/>
      <w:lvlText w:val=""/>
      <w:lvlJc w:val="left"/>
      <w:pPr>
        <w:tabs>
          <w:tab w:val="num" w:pos="0"/>
        </w:tabs>
        <w:ind w:left="1080" w:hanging="360"/>
      </w:pPr>
      <w:rPr>
        <w:rFonts w:ascii="Symbol" w:hAnsi="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24" w15:restartNumberingAfterBreak="0">
    <w:nsid w:val="00000018"/>
    <w:multiLevelType w:val="multilevel"/>
    <w:tmpl w:val="00000018"/>
    <w:name w:val="WWNum48"/>
    <w:lvl w:ilvl="0">
      <w:start w:val="1"/>
      <w:numFmt w:val="bullet"/>
      <w:lvlText w:val=""/>
      <w:lvlJc w:val="left"/>
      <w:pPr>
        <w:tabs>
          <w:tab w:val="num" w:pos="0"/>
        </w:tabs>
        <w:ind w:left="1854" w:hanging="360"/>
      </w:pPr>
      <w:rPr>
        <w:rFonts w:ascii="Symbol" w:hAnsi="Symbol"/>
      </w:rPr>
    </w:lvl>
    <w:lvl w:ilvl="1">
      <w:start w:val="1"/>
      <w:numFmt w:val="bullet"/>
      <w:lvlText w:val="o"/>
      <w:lvlJc w:val="left"/>
      <w:pPr>
        <w:tabs>
          <w:tab w:val="num" w:pos="0"/>
        </w:tabs>
        <w:ind w:left="2574" w:hanging="360"/>
      </w:pPr>
      <w:rPr>
        <w:rFonts w:ascii="Courier New" w:hAnsi="Courier New" w:cs="Courier New"/>
      </w:rPr>
    </w:lvl>
    <w:lvl w:ilvl="2">
      <w:start w:val="1"/>
      <w:numFmt w:val="bullet"/>
      <w:lvlText w:val=""/>
      <w:lvlJc w:val="left"/>
      <w:pPr>
        <w:tabs>
          <w:tab w:val="num" w:pos="0"/>
        </w:tabs>
        <w:ind w:left="3294" w:hanging="360"/>
      </w:pPr>
      <w:rPr>
        <w:rFonts w:ascii="Wingdings" w:hAnsi="Wingdings"/>
      </w:rPr>
    </w:lvl>
    <w:lvl w:ilvl="3">
      <w:start w:val="1"/>
      <w:numFmt w:val="bullet"/>
      <w:lvlText w:val=""/>
      <w:lvlJc w:val="left"/>
      <w:pPr>
        <w:tabs>
          <w:tab w:val="num" w:pos="0"/>
        </w:tabs>
        <w:ind w:left="4014" w:hanging="360"/>
      </w:pPr>
      <w:rPr>
        <w:rFonts w:ascii="Symbol" w:hAnsi="Symbol"/>
      </w:rPr>
    </w:lvl>
    <w:lvl w:ilvl="4">
      <w:start w:val="1"/>
      <w:numFmt w:val="bullet"/>
      <w:lvlText w:val="o"/>
      <w:lvlJc w:val="left"/>
      <w:pPr>
        <w:tabs>
          <w:tab w:val="num" w:pos="0"/>
        </w:tabs>
        <w:ind w:left="4734" w:hanging="360"/>
      </w:pPr>
      <w:rPr>
        <w:rFonts w:ascii="Courier New" w:hAnsi="Courier New" w:cs="Courier New"/>
      </w:rPr>
    </w:lvl>
    <w:lvl w:ilvl="5">
      <w:start w:val="1"/>
      <w:numFmt w:val="bullet"/>
      <w:lvlText w:val=""/>
      <w:lvlJc w:val="left"/>
      <w:pPr>
        <w:tabs>
          <w:tab w:val="num" w:pos="0"/>
        </w:tabs>
        <w:ind w:left="5454" w:hanging="360"/>
      </w:pPr>
      <w:rPr>
        <w:rFonts w:ascii="Wingdings" w:hAnsi="Wingdings"/>
      </w:rPr>
    </w:lvl>
    <w:lvl w:ilvl="6">
      <w:start w:val="1"/>
      <w:numFmt w:val="bullet"/>
      <w:lvlText w:val=""/>
      <w:lvlJc w:val="left"/>
      <w:pPr>
        <w:tabs>
          <w:tab w:val="num" w:pos="0"/>
        </w:tabs>
        <w:ind w:left="6174" w:hanging="360"/>
      </w:pPr>
      <w:rPr>
        <w:rFonts w:ascii="Symbol" w:hAnsi="Symbol"/>
      </w:rPr>
    </w:lvl>
    <w:lvl w:ilvl="7">
      <w:start w:val="1"/>
      <w:numFmt w:val="bullet"/>
      <w:lvlText w:val="o"/>
      <w:lvlJc w:val="left"/>
      <w:pPr>
        <w:tabs>
          <w:tab w:val="num" w:pos="0"/>
        </w:tabs>
        <w:ind w:left="6894" w:hanging="360"/>
      </w:pPr>
      <w:rPr>
        <w:rFonts w:ascii="Courier New" w:hAnsi="Courier New" w:cs="Courier New"/>
      </w:rPr>
    </w:lvl>
    <w:lvl w:ilvl="8">
      <w:start w:val="1"/>
      <w:numFmt w:val="bullet"/>
      <w:lvlText w:val=""/>
      <w:lvlJc w:val="left"/>
      <w:pPr>
        <w:tabs>
          <w:tab w:val="num" w:pos="0"/>
        </w:tabs>
        <w:ind w:left="7614" w:hanging="360"/>
      </w:pPr>
      <w:rPr>
        <w:rFonts w:ascii="Wingdings" w:hAnsi="Wingdings"/>
      </w:rPr>
    </w:lvl>
  </w:abstractNum>
  <w:abstractNum w:abstractNumId="25" w15:restartNumberingAfterBreak="0">
    <w:nsid w:val="00000019"/>
    <w:multiLevelType w:val="multilevel"/>
    <w:tmpl w:val="00000019"/>
    <w:name w:val="WWNum49"/>
    <w:lvl w:ilvl="0">
      <w:start w:val="1"/>
      <w:numFmt w:val="bullet"/>
      <w:lvlText w:val=""/>
      <w:lvlJc w:val="left"/>
      <w:pPr>
        <w:tabs>
          <w:tab w:val="num" w:pos="0"/>
        </w:tabs>
        <w:ind w:left="1854" w:hanging="360"/>
      </w:pPr>
      <w:rPr>
        <w:rFonts w:ascii="Symbol" w:hAnsi="Symbol"/>
      </w:rPr>
    </w:lvl>
    <w:lvl w:ilvl="1">
      <w:start w:val="1"/>
      <w:numFmt w:val="bullet"/>
      <w:lvlText w:val="o"/>
      <w:lvlJc w:val="left"/>
      <w:pPr>
        <w:tabs>
          <w:tab w:val="num" w:pos="0"/>
        </w:tabs>
        <w:ind w:left="2574" w:hanging="360"/>
      </w:pPr>
      <w:rPr>
        <w:rFonts w:ascii="Courier New" w:hAnsi="Courier New" w:cs="Courier New"/>
      </w:rPr>
    </w:lvl>
    <w:lvl w:ilvl="2">
      <w:start w:val="1"/>
      <w:numFmt w:val="bullet"/>
      <w:lvlText w:val=""/>
      <w:lvlJc w:val="left"/>
      <w:pPr>
        <w:tabs>
          <w:tab w:val="num" w:pos="0"/>
        </w:tabs>
        <w:ind w:left="3294" w:hanging="360"/>
      </w:pPr>
      <w:rPr>
        <w:rFonts w:ascii="Wingdings" w:hAnsi="Wingdings"/>
      </w:rPr>
    </w:lvl>
    <w:lvl w:ilvl="3">
      <w:start w:val="1"/>
      <w:numFmt w:val="bullet"/>
      <w:lvlText w:val=""/>
      <w:lvlJc w:val="left"/>
      <w:pPr>
        <w:tabs>
          <w:tab w:val="num" w:pos="0"/>
        </w:tabs>
        <w:ind w:left="4014" w:hanging="360"/>
      </w:pPr>
      <w:rPr>
        <w:rFonts w:ascii="Symbol" w:hAnsi="Symbol"/>
      </w:rPr>
    </w:lvl>
    <w:lvl w:ilvl="4">
      <w:start w:val="1"/>
      <w:numFmt w:val="bullet"/>
      <w:lvlText w:val="o"/>
      <w:lvlJc w:val="left"/>
      <w:pPr>
        <w:tabs>
          <w:tab w:val="num" w:pos="0"/>
        </w:tabs>
        <w:ind w:left="4734" w:hanging="360"/>
      </w:pPr>
      <w:rPr>
        <w:rFonts w:ascii="Courier New" w:hAnsi="Courier New" w:cs="Courier New"/>
      </w:rPr>
    </w:lvl>
    <w:lvl w:ilvl="5">
      <w:start w:val="1"/>
      <w:numFmt w:val="bullet"/>
      <w:lvlText w:val=""/>
      <w:lvlJc w:val="left"/>
      <w:pPr>
        <w:tabs>
          <w:tab w:val="num" w:pos="0"/>
        </w:tabs>
        <w:ind w:left="5454" w:hanging="360"/>
      </w:pPr>
      <w:rPr>
        <w:rFonts w:ascii="Wingdings" w:hAnsi="Wingdings"/>
      </w:rPr>
    </w:lvl>
    <w:lvl w:ilvl="6">
      <w:start w:val="1"/>
      <w:numFmt w:val="bullet"/>
      <w:lvlText w:val=""/>
      <w:lvlJc w:val="left"/>
      <w:pPr>
        <w:tabs>
          <w:tab w:val="num" w:pos="0"/>
        </w:tabs>
        <w:ind w:left="6174" w:hanging="360"/>
      </w:pPr>
      <w:rPr>
        <w:rFonts w:ascii="Symbol" w:hAnsi="Symbol"/>
      </w:rPr>
    </w:lvl>
    <w:lvl w:ilvl="7">
      <w:start w:val="1"/>
      <w:numFmt w:val="bullet"/>
      <w:lvlText w:val="o"/>
      <w:lvlJc w:val="left"/>
      <w:pPr>
        <w:tabs>
          <w:tab w:val="num" w:pos="0"/>
        </w:tabs>
        <w:ind w:left="6894" w:hanging="360"/>
      </w:pPr>
      <w:rPr>
        <w:rFonts w:ascii="Courier New" w:hAnsi="Courier New" w:cs="Courier New"/>
      </w:rPr>
    </w:lvl>
    <w:lvl w:ilvl="8">
      <w:start w:val="1"/>
      <w:numFmt w:val="bullet"/>
      <w:lvlText w:val=""/>
      <w:lvlJc w:val="left"/>
      <w:pPr>
        <w:tabs>
          <w:tab w:val="num" w:pos="0"/>
        </w:tabs>
        <w:ind w:left="7614" w:hanging="360"/>
      </w:pPr>
      <w:rPr>
        <w:rFonts w:ascii="Wingdings" w:hAnsi="Wingdings"/>
      </w:rPr>
    </w:lvl>
  </w:abstractNum>
  <w:abstractNum w:abstractNumId="26" w15:restartNumberingAfterBreak="0">
    <w:nsid w:val="0000001A"/>
    <w:multiLevelType w:val="multilevel"/>
    <w:tmpl w:val="0000001A"/>
    <w:name w:val="WWNum50"/>
    <w:lvl w:ilvl="0">
      <w:start w:val="1"/>
      <w:numFmt w:val="bullet"/>
      <w:lvlText w:val=""/>
      <w:lvlJc w:val="left"/>
      <w:pPr>
        <w:tabs>
          <w:tab w:val="num" w:pos="0"/>
        </w:tabs>
        <w:ind w:left="1854" w:hanging="360"/>
      </w:pPr>
      <w:rPr>
        <w:rFonts w:ascii="Symbol" w:hAnsi="Symbol"/>
      </w:rPr>
    </w:lvl>
    <w:lvl w:ilvl="1">
      <w:start w:val="1"/>
      <w:numFmt w:val="bullet"/>
      <w:lvlText w:val="o"/>
      <w:lvlJc w:val="left"/>
      <w:pPr>
        <w:tabs>
          <w:tab w:val="num" w:pos="0"/>
        </w:tabs>
        <w:ind w:left="2574" w:hanging="360"/>
      </w:pPr>
      <w:rPr>
        <w:rFonts w:ascii="Courier New" w:hAnsi="Courier New" w:cs="Courier New"/>
      </w:rPr>
    </w:lvl>
    <w:lvl w:ilvl="2">
      <w:start w:val="1"/>
      <w:numFmt w:val="bullet"/>
      <w:lvlText w:val=""/>
      <w:lvlJc w:val="left"/>
      <w:pPr>
        <w:tabs>
          <w:tab w:val="num" w:pos="0"/>
        </w:tabs>
        <w:ind w:left="3294" w:hanging="360"/>
      </w:pPr>
      <w:rPr>
        <w:rFonts w:ascii="Wingdings" w:hAnsi="Wingdings"/>
      </w:rPr>
    </w:lvl>
    <w:lvl w:ilvl="3">
      <w:start w:val="1"/>
      <w:numFmt w:val="bullet"/>
      <w:lvlText w:val=""/>
      <w:lvlJc w:val="left"/>
      <w:pPr>
        <w:tabs>
          <w:tab w:val="num" w:pos="0"/>
        </w:tabs>
        <w:ind w:left="4014" w:hanging="360"/>
      </w:pPr>
      <w:rPr>
        <w:rFonts w:ascii="Symbol" w:hAnsi="Symbol"/>
      </w:rPr>
    </w:lvl>
    <w:lvl w:ilvl="4">
      <w:start w:val="1"/>
      <w:numFmt w:val="bullet"/>
      <w:lvlText w:val="o"/>
      <w:lvlJc w:val="left"/>
      <w:pPr>
        <w:tabs>
          <w:tab w:val="num" w:pos="0"/>
        </w:tabs>
        <w:ind w:left="4734" w:hanging="360"/>
      </w:pPr>
      <w:rPr>
        <w:rFonts w:ascii="Courier New" w:hAnsi="Courier New" w:cs="Courier New"/>
      </w:rPr>
    </w:lvl>
    <w:lvl w:ilvl="5">
      <w:start w:val="1"/>
      <w:numFmt w:val="bullet"/>
      <w:lvlText w:val=""/>
      <w:lvlJc w:val="left"/>
      <w:pPr>
        <w:tabs>
          <w:tab w:val="num" w:pos="0"/>
        </w:tabs>
        <w:ind w:left="5454" w:hanging="360"/>
      </w:pPr>
      <w:rPr>
        <w:rFonts w:ascii="Wingdings" w:hAnsi="Wingdings"/>
      </w:rPr>
    </w:lvl>
    <w:lvl w:ilvl="6">
      <w:start w:val="1"/>
      <w:numFmt w:val="bullet"/>
      <w:lvlText w:val=""/>
      <w:lvlJc w:val="left"/>
      <w:pPr>
        <w:tabs>
          <w:tab w:val="num" w:pos="0"/>
        </w:tabs>
        <w:ind w:left="6174" w:hanging="360"/>
      </w:pPr>
      <w:rPr>
        <w:rFonts w:ascii="Symbol" w:hAnsi="Symbol"/>
      </w:rPr>
    </w:lvl>
    <w:lvl w:ilvl="7">
      <w:start w:val="1"/>
      <w:numFmt w:val="bullet"/>
      <w:lvlText w:val="o"/>
      <w:lvlJc w:val="left"/>
      <w:pPr>
        <w:tabs>
          <w:tab w:val="num" w:pos="0"/>
        </w:tabs>
        <w:ind w:left="6894" w:hanging="360"/>
      </w:pPr>
      <w:rPr>
        <w:rFonts w:ascii="Courier New" w:hAnsi="Courier New" w:cs="Courier New"/>
      </w:rPr>
    </w:lvl>
    <w:lvl w:ilvl="8">
      <w:start w:val="1"/>
      <w:numFmt w:val="bullet"/>
      <w:lvlText w:val=""/>
      <w:lvlJc w:val="left"/>
      <w:pPr>
        <w:tabs>
          <w:tab w:val="num" w:pos="0"/>
        </w:tabs>
        <w:ind w:left="7614" w:hanging="360"/>
      </w:pPr>
      <w:rPr>
        <w:rFonts w:ascii="Wingdings" w:hAnsi="Wingdings"/>
      </w:rPr>
    </w:lvl>
  </w:abstractNum>
  <w:abstractNum w:abstractNumId="27" w15:restartNumberingAfterBreak="0">
    <w:nsid w:val="0000001B"/>
    <w:multiLevelType w:val="multilevel"/>
    <w:tmpl w:val="0000001B"/>
    <w:name w:val="WWNum51"/>
    <w:lvl w:ilvl="0">
      <w:start w:val="1"/>
      <w:numFmt w:val="bullet"/>
      <w:lvlText w:val=""/>
      <w:lvlJc w:val="left"/>
      <w:pPr>
        <w:tabs>
          <w:tab w:val="num" w:pos="0"/>
        </w:tabs>
        <w:ind w:left="1854" w:hanging="360"/>
      </w:pPr>
      <w:rPr>
        <w:rFonts w:ascii="Symbol" w:hAnsi="Symbol"/>
      </w:rPr>
    </w:lvl>
    <w:lvl w:ilvl="1">
      <w:start w:val="1"/>
      <w:numFmt w:val="bullet"/>
      <w:lvlText w:val="o"/>
      <w:lvlJc w:val="left"/>
      <w:pPr>
        <w:tabs>
          <w:tab w:val="num" w:pos="0"/>
        </w:tabs>
        <w:ind w:left="2574" w:hanging="360"/>
      </w:pPr>
      <w:rPr>
        <w:rFonts w:ascii="Courier New" w:hAnsi="Courier New" w:cs="Courier New"/>
      </w:rPr>
    </w:lvl>
    <w:lvl w:ilvl="2">
      <w:start w:val="1"/>
      <w:numFmt w:val="bullet"/>
      <w:lvlText w:val=""/>
      <w:lvlJc w:val="left"/>
      <w:pPr>
        <w:tabs>
          <w:tab w:val="num" w:pos="0"/>
        </w:tabs>
        <w:ind w:left="3294" w:hanging="360"/>
      </w:pPr>
      <w:rPr>
        <w:rFonts w:ascii="Wingdings" w:hAnsi="Wingdings"/>
      </w:rPr>
    </w:lvl>
    <w:lvl w:ilvl="3">
      <w:start w:val="1"/>
      <w:numFmt w:val="bullet"/>
      <w:lvlText w:val=""/>
      <w:lvlJc w:val="left"/>
      <w:pPr>
        <w:tabs>
          <w:tab w:val="num" w:pos="0"/>
        </w:tabs>
        <w:ind w:left="4014" w:hanging="360"/>
      </w:pPr>
      <w:rPr>
        <w:rFonts w:ascii="Symbol" w:hAnsi="Symbol"/>
      </w:rPr>
    </w:lvl>
    <w:lvl w:ilvl="4">
      <w:start w:val="1"/>
      <w:numFmt w:val="bullet"/>
      <w:lvlText w:val="o"/>
      <w:lvlJc w:val="left"/>
      <w:pPr>
        <w:tabs>
          <w:tab w:val="num" w:pos="0"/>
        </w:tabs>
        <w:ind w:left="4734" w:hanging="360"/>
      </w:pPr>
      <w:rPr>
        <w:rFonts w:ascii="Courier New" w:hAnsi="Courier New" w:cs="Courier New"/>
      </w:rPr>
    </w:lvl>
    <w:lvl w:ilvl="5">
      <w:start w:val="1"/>
      <w:numFmt w:val="bullet"/>
      <w:lvlText w:val=""/>
      <w:lvlJc w:val="left"/>
      <w:pPr>
        <w:tabs>
          <w:tab w:val="num" w:pos="0"/>
        </w:tabs>
        <w:ind w:left="5454" w:hanging="360"/>
      </w:pPr>
      <w:rPr>
        <w:rFonts w:ascii="Wingdings" w:hAnsi="Wingdings"/>
      </w:rPr>
    </w:lvl>
    <w:lvl w:ilvl="6">
      <w:start w:val="1"/>
      <w:numFmt w:val="bullet"/>
      <w:lvlText w:val=""/>
      <w:lvlJc w:val="left"/>
      <w:pPr>
        <w:tabs>
          <w:tab w:val="num" w:pos="0"/>
        </w:tabs>
        <w:ind w:left="6174" w:hanging="360"/>
      </w:pPr>
      <w:rPr>
        <w:rFonts w:ascii="Symbol" w:hAnsi="Symbol"/>
      </w:rPr>
    </w:lvl>
    <w:lvl w:ilvl="7">
      <w:start w:val="1"/>
      <w:numFmt w:val="bullet"/>
      <w:lvlText w:val="o"/>
      <w:lvlJc w:val="left"/>
      <w:pPr>
        <w:tabs>
          <w:tab w:val="num" w:pos="0"/>
        </w:tabs>
        <w:ind w:left="6894" w:hanging="360"/>
      </w:pPr>
      <w:rPr>
        <w:rFonts w:ascii="Courier New" w:hAnsi="Courier New" w:cs="Courier New"/>
      </w:rPr>
    </w:lvl>
    <w:lvl w:ilvl="8">
      <w:start w:val="1"/>
      <w:numFmt w:val="bullet"/>
      <w:lvlText w:val=""/>
      <w:lvlJc w:val="left"/>
      <w:pPr>
        <w:tabs>
          <w:tab w:val="num" w:pos="0"/>
        </w:tabs>
        <w:ind w:left="7614" w:hanging="360"/>
      </w:pPr>
      <w:rPr>
        <w:rFonts w:ascii="Wingdings" w:hAnsi="Wingdings"/>
      </w:rPr>
    </w:lvl>
  </w:abstractNum>
  <w:abstractNum w:abstractNumId="28" w15:restartNumberingAfterBreak="0">
    <w:nsid w:val="0000001C"/>
    <w:multiLevelType w:val="multilevel"/>
    <w:tmpl w:val="0000001C"/>
    <w:name w:val="WWNum54"/>
    <w:lvl w:ilvl="0">
      <w:start w:val="1"/>
      <w:numFmt w:val="bullet"/>
      <w:lvlText w:val=""/>
      <w:lvlJc w:val="left"/>
      <w:pPr>
        <w:tabs>
          <w:tab w:val="num" w:pos="0"/>
        </w:tabs>
        <w:ind w:left="2595" w:hanging="360"/>
      </w:pPr>
      <w:rPr>
        <w:rFonts w:ascii="Symbol" w:hAnsi="Symbol"/>
      </w:rPr>
    </w:lvl>
    <w:lvl w:ilvl="1">
      <w:start w:val="1"/>
      <w:numFmt w:val="bullet"/>
      <w:lvlText w:val="o"/>
      <w:lvlJc w:val="left"/>
      <w:pPr>
        <w:tabs>
          <w:tab w:val="num" w:pos="0"/>
        </w:tabs>
        <w:ind w:left="3315" w:hanging="360"/>
      </w:pPr>
      <w:rPr>
        <w:rFonts w:ascii="Courier New" w:hAnsi="Courier New" w:cs="Courier New"/>
      </w:rPr>
    </w:lvl>
    <w:lvl w:ilvl="2">
      <w:start w:val="1"/>
      <w:numFmt w:val="bullet"/>
      <w:lvlText w:val=""/>
      <w:lvlJc w:val="left"/>
      <w:pPr>
        <w:tabs>
          <w:tab w:val="num" w:pos="0"/>
        </w:tabs>
        <w:ind w:left="4035" w:hanging="360"/>
      </w:pPr>
      <w:rPr>
        <w:rFonts w:ascii="Wingdings" w:hAnsi="Wingdings"/>
      </w:rPr>
    </w:lvl>
    <w:lvl w:ilvl="3">
      <w:start w:val="1"/>
      <w:numFmt w:val="bullet"/>
      <w:lvlText w:val=""/>
      <w:lvlJc w:val="left"/>
      <w:pPr>
        <w:tabs>
          <w:tab w:val="num" w:pos="0"/>
        </w:tabs>
        <w:ind w:left="4755" w:hanging="360"/>
      </w:pPr>
      <w:rPr>
        <w:rFonts w:ascii="Symbol" w:hAnsi="Symbol"/>
      </w:rPr>
    </w:lvl>
    <w:lvl w:ilvl="4">
      <w:start w:val="1"/>
      <w:numFmt w:val="bullet"/>
      <w:lvlText w:val="o"/>
      <w:lvlJc w:val="left"/>
      <w:pPr>
        <w:tabs>
          <w:tab w:val="num" w:pos="0"/>
        </w:tabs>
        <w:ind w:left="5475" w:hanging="360"/>
      </w:pPr>
      <w:rPr>
        <w:rFonts w:ascii="Courier New" w:hAnsi="Courier New" w:cs="Courier New"/>
      </w:rPr>
    </w:lvl>
    <w:lvl w:ilvl="5">
      <w:start w:val="1"/>
      <w:numFmt w:val="bullet"/>
      <w:lvlText w:val=""/>
      <w:lvlJc w:val="left"/>
      <w:pPr>
        <w:tabs>
          <w:tab w:val="num" w:pos="0"/>
        </w:tabs>
        <w:ind w:left="6195" w:hanging="360"/>
      </w:pPr>
      <w:rPr>
        <w:rFonts w:ascii="Wingdings" w:hAnsi="Wingdings"/>
      </w:rPr>
    </w:lvl>
    <w:lvl w:ilvl="6">
      <w:start w:val="1"/>
      <w:numFmt w:val="bullet"/>
      <w:lvlText w:val=""/>
      <w:lvlJc w:val="left"/>
      <w:pPr>
        <w:tabs>
          <w:tab w:val="num" w:pos="0"/>
        </w:tabs>
        <w:ind w:left="6915" w:hanging="360"/>
      </w:pPr>
      <w:rPr>
        <w:rFonts w:ascii="Symbol" w:hAnsi="Symbol"/>
      </w:rPr>
    </w:lvl>
    <w:lvl w:ilvl="7">
      <w:start w:val="1"/>
      <w:numFmt w:val="bullet"/>
      <w:lvlText w:val="o"/>
      <w:lvlJc w:val="left"/>
      <w:pPr>
        <w:tabs>
          <w:tab w:val="num" w:pos="0"/>
        </w:tabs>
        <w:ind w:left="7635" w:hanging="360"/>
      </w:pPr>
      <w:rPr>
        <w:rFonts w:ascii="Courier New" w:hAnsi="Courier New" w:cs="Courier New"/>
      </w:rPr>
    </w:lvl>
    <w:lvl w:ilvl="8">
      <w:start w:val="1"/>
      <w:numFmt w:val="bullet"/>
      <w:lvlText w:val=""/>
      <w:lvlJc w:val="left"/>
      <w:pPr>
        <w:tabs>
          <w:tab w:val="num" w:pos="0"/>
        </w:tabs>
        <w:ind w:left="8355" w:hanging="360"/>
      </w:pPr>
      <w:rPr>
        <w:rFonts w:ascii="Wingdings" w:hAnsi="Wingdings"/>
      </w:rPr>
    </w:lvl>
  </w:abstractNum>
  <w:abstractNum w:abstractNumId="29" w15:restartNumberingAfterBreak="0">
    <w:nsid w:val="020059A9"/>
    <w:multiLevelType w:val="hybridMultilevel"/>
    <w:tmpl w:val="34EEF510"/>
    <w:lvl w:ilvl="0" w:tplc="00260766">
      <w:numFmt w:val="bullet"/>
      <w:lvlText w:val="-"/>
      <w:lvlJc w:val="left"/>
      <w:pPr>
        <w:ind w:left="720" w:hanging="360"/>
      </w:pPr>
      <w:rPr>
        <w:rFonts w:ascii="Times New Roman" w:eastAsia="Apto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031B593D"/>
    <w:multiLevelType w:val="hybridMultilevel"/>
    <w:tmpl w:val="8AE86AB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1" w15:restartNumberingAfterBreak="0">
    <w:nsid w:val="03CB2B07"/>
    <w:multiLevelType w:val="hybridMultilevel"/>
    <w:tmpl w:val="851262F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0426426F"/>
    <w:multiLevelType w:val="multilevel"/>
    <w:tmpl w:val="0D6E8FEE"/>
    <w:lvl w:ilvl="0">
      <w:start w:val="3"/>
      <w:numFmt w:val="decimal"/>
      <w:lvlText w:val="%1"/>
      <w:lvlJc w:val="left"/>
      <w:pPr>
        <w:ind w:left="660" w:hanging="6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15:restartNumberingAfterBreak="0">
    <w:nsid w:val="07004201"/>
    <w:multiLevelType w:val="multilevel"/>
    <w:tmpl w:val="A620B57A"/>
    <w:lvl w:ilvl="0">
      <w:start w:val="1"/>
      <w:numFmt w:val="bullet"/>
      <w:lvlText w:val="-"/>
      <w:lvlJc w:val="left"/>
      <w:pPr>
        <w:tabs>
          <w:tab w:val="num" w:pos="360"/>
        </w:tabs>
        <w:ind w:left="360" w:hanging="36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7B72F0E"/>
    <w:multiLevelType w:val="hybridMultilevel"/>
    <w:tmpl w:val="D2C2DDB6"/>
    <w:lvl w:ilvl="0" w:tplc="040C0001">
      <w:start w:val="1"/>
      <w:numFmt w:val="bullet"/>
      <w:lvlText w:val=""/>
      <w:lvlJc w:val="left"/>
      <w:pPr>
        <w:ind w:left="747" w:hanging="360"/>
      </w:pPr>
      <w:rPr>
        <w:rFonts w:ascii="Symbol" w:hAnsi="Symbol" w:hint="default"/>
      </w:rPr>
    </w:lvl>
    <w:lvl w:ilvl="1" w:tplc="040C0003" w:tentative="1">
      <w:start w:val="1"/>
      <w:numFmt w:val="bullet"/>
      <w:lvlText w:val="o"/>
      <w:lvlJc w:val="left"/>
      <w:pPr>
        <w:ind w:left="1467" w:hanging="360"/>
      </w:pPr>
      <w:rPr>
        <w:rFonts w:ascii="Courier New" w:hAnsi="Courier New" w:cs="Courier New" w:hint="default"/>
      </w:rPr>
    </w:lvl>
    <w:lvl w:ilvl="2" w:tplc="040C0005" w:tentative="1">
      <w:start w:val="1"/>
      <w:numFmt w:val="bullet"/>
      <w:lvlText w:val=""/>
      <w:lvlJc w:val="left"/>
      <w:pPr>
        <w:ind w:left="2187" w:hanging="360"/>
      </w:pPr>
      <w:rPr>
        <w:rFonts w:ascii="Wingdings" w:hAnsi="Wingdings" w:hint="default"/>
      </w:rPr>
    </w:lvl>
    <w:lvl w:ilvl="3" w:tplc="040C0001" w:tentative="1">
      <w:start w:val="1"/>
      <w:numFmt w:val="bullet"/>
      <w:lvlText w:val=""/>
      <w:lvlJc w:val="left"/>
      <w:pPr>
        <w:ind w:left="2907" w:hanging="360"/>
      </w:pPr>
      <w:rPr>
        <w:rFonts w:ascii="Symbol" w:hAnsi="Symbol" w:hint="default"/>
      </w:rPr>
    </w:lvl>
    <w:lvl w:ilvl="4" w:tplc="040C0003" w:tentative="1">
      <w:start w:val="1"/>
      <w:numFmt w:val="bullet"/>
      <w:lvlText w:val="o"/>
      <w:lvlJc w:val="left"/>
      <w:pPr>
        <w:ind w:left="3627" w:hanging="360"/>
      </w:pPr>
      <w:rPr>
        <w:rFonts w:ascii="Courier New" w:hAnsi="Courier New" w:cs="Courier New" w:hint="default"/>
      </w:rPr>
    </w:lvl>
    <w:lvl w:ilvl="5" w:tplc="040C0005" w:tentative="1">
      <w:start w:val="1"/>
      <w:numFmt w:val="bullet"/>
      <w:lvlText w:val=""/>
      <w:lvlJc w:val="left"/>
      <w:pPr>
        <w:ind w:left="4347" w:hanging="360"/>
      </w:pPr>
      <w:rPr>
        <w:rFonts w:ascii="Wingdings" w:hAnsi="Wingdings" w:hint="default"/>
      </w:rPr>
    </w:lvl>
    <w:lvl w:ilvl="6" w:tplc="040C0001" w:tentative="1">
      <w:start w:val="1"/>
      <w:numFmt w:val="bullet"/>
      <w:lvlText w:val=""/>
      <w:lvlJc w:val="left"/>
      <w:pPr>
        <w:ind w:left="5067" w:hanging="360"/>
      </w:pPr>
      <w:rPr>
        <w:rFonts w:ascii="Symbol" w:hAnsi="Symbol" w:hint="default"/>
      </w:rPr>
    </w:lvl>
    <w:lvl w:ilvl="7" w:tplc="040C0003" w:tentative="1">
      <w:start w:val="1"/>
      <w:numFmt w:val="bullet"/>
      <w:lvlText w:val="o"/>
      <w:lvlJc w:val="left"/>
      <w:pPr>
        <w:ind w:left="5787" w:hanging="360"/>
      </w:pPr>
      <w:rPr>
        <w:rFonts w:ascii="Courier New" w:hAnsi="Courier New" w:cs="Courier New" w:hint="default"/>
      </w:rPr>
    </w:lvl>
    <w:lvl w:ilvl="8" w:tplc="040C0005" w:tentative="1">
      <w:start w:val="1"/>
      <w:numFmt w:val="bullet"/>
      <w:lvlText w:val=""/>
      <w:lvlJc w:val="left"/>
      <w:pPr>
        <w:ind w:left="6507" w:hanging="360"/>
      </w:pPr>
      <w:rPr>
        <w:rFonts w:ascii="Wingdings" w:hAnsi="Wingdings" w:hint="default"/>
      </w:rPr>
    </w:lvl>
  </w:abstractNum>
  <w:abstractNum w:abstractNumId="35" w15:restartNumberingAfterBreak="0">
    <w:nsid w:val="0B0B4EE5"/>
    <w:multiLevelType w:val="hybridMultilevel"/>
    <w:tmpl w:val="66FC54DC"/>
    <w:lvl w:ilvl="0" w:tplc="040C0001">
      <w:start w:val="1"/>
      <w:numFmt w:val="bullet"/>
      <w:lvlText w:val=""/>
      <w:lvlJc w:val="left"/>
      <w:pPr>
        <w:ind w:left="1353" w:hanging="360"/>
      </w:pPr>
      <w:rPr>
        <w:rFonts w:ascii="Symbol" w:hAnsi="Symbol" w:hint="default"/>
      </w:rPr>
    </w:lvl>
    <w:lvl w:ilvl="1" w:tplc="040C0003">
      <w:start w:val="1"/>
      <w:numFmt w:val="bullet"/>
      <w:lvlText w:val="o"/>
      <w:lvlJc w:val="left"/>
      <w:pPr>
        <w:ind w:left="2073" w:hanging="360"/>
      </w:pPr>
      <w:rPr>
        <w:rFonts w:ascii="Courier New" w:hAnsi="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36" w15:restartNumberingAfterBreak="0">
    <w:nsid w:val="0C1406CD"/>
    <w:multiLevelType w:val="hybridMultilevel"/>
    <w:tmpl w:val="3FB0B7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115C3BC3"/>
    <w:multiLevelType w:val="hybridMultilevel"/>
    <w:tmpl w:val="FC90AD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117E3EB6"/>
    <w:multiLevelType w:val="multilevel"/>
    <w:tmpl w:val="2F6217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11BD2D8D"/>
    <w:multiLevelType w:val="multilevel"/>
    <w:tmpl w:val="86307B40"/>
    <w:lvl w:ilvl="0">
      <w:numFmt w:val="bullet"/>
      <w:lvlText w:val="-"/>
      <w:lvlJc w:val="left"/>
      <w:pPr>
        <w:ind w:left="720" w:hanging="360"/>
      </w:pPr>
      <w:rPr>
        <w:rFonts w:ascii="Calibri" w:eastAsia="Aptos"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16D061D9"/>
    <w:multiLevelType w:val="hybridMultilevel"/>
    <w:tmpl w:val="1A6E5ADE"/>
    <w:lvl w:ilvl="0" w:tplc="040C0001">
      <w:start w:val="1"/>
      <w:numFmt w:val="bullet"/>
      <w:lvlText w:val=""/>
      <w:lvlJc w:val="left"/>
      <w:pPr>
        <w:ind w:left="2478" w:hanging="360"/>
      </w:pPr>
      <w:rPr>
        <w:rFonts w:ascii="Symbol" w:hAnsi="Symbol" w:hint="default"/>
      </w:rPr>
    </w:lvl>
    <w:lvl w:ilvl="1" w:tplc="040C0003">
      <w:start w:val="1"/>
      <w:numFmt w:val="bullet"/>
      <w:lvlText w:val="o"/>
      <w:lvlJc w:val="left"/>
      <w:pPr>
        <w:ind w:left="3198" w:hanging="360"/>
      </w:pPr>
      <w:rPr>
        <w:rFonts w:ascii="Courier New" w:hAnsi="Courier New" w:cs="Courier New" w:hint="default"/>
      </w:rPr>
    </w:lvl>
    <w:lvl w:ilvl="2" w:tplc="040C0005" w:tentative="1">
      <w:start w:val="1"/>
      <w:numFmt w:val="bullet"/>
      <w:lvlText w:val=""/>
      <w:lvlJc w:val="left"/>
      <w:pPr>
        <w:ind w:left="3918" w:hanging="360"/>
      </w:pPr>
      <w:rPr>
        <w:rFonts w:ascii="Wingdings" w:hAnsi="Wingdings" w:hint="default"/>
      </w:rPr>
    </w:lvl>
    <w:lvl w:ilvl="3" w:tplc="040C0001" w:tentative="1">
      <w:start w:val="1"/>
      <w:numFmt w:val="bullet"/>
      <w:lvlText w:val=""/>
      <w:lvlJc w:val="left"/>
      <w:pPr>
        <w:ind w:left="4638" w:hanging="360"/>
      </w:pPr>
      <w:rPr>
        <w:rFonts w:ascii="Symbol" w:hAnsi="Symbol" w:hint="default"/>
      </w:rPr>
    </w:lvl>
    <w:lvl w:ilvl="4" w:tplc="040C0003" w:tentative="1">
      <w:start w:val="1"/>
      <w:numFmt w:val="bullet"/>
      <w:lvlText w:val="o"/>
      <w:lvlJc w:val="left"/>
      <w:pPr>
        <w:ind w:left="5358" w:hanging="360"/>
      </w:pPr>
      <w:rPr>
        <w:rFonts w:ascii="Courier New" w:hAnsi="Courier New" w:cs="Courier New" w:hint="default"/>
      </w:rPr>
    </w:lvl>
    <w:lvl w:ilvl="5" w:tplc="040C0005" w:tentative="1">
      <w:start w:val="1"/>
      <w:numFmt w:val="bullet"/>
      <w:lvlText w:val=""/>
      <w:lvlJc w:val="left"/>
      <w:pPr>
        <w:ind w:left="6078" w:hanging="360"/>
      </w:pPr>
      <w:rPr>
        <w:rFonts w:ascii="Wingdings" w:hAnsi="Wingdings" w:hint="default"/>
      </w:rPr>
    </w:lvl>
    <w:lvl w:ilvl="6" w:tplc="040C0001" w:tentative="1">
      <w:start w:val="1"/>
      <w:numFmt w:val="bullet"/>
      <w:lvlText w:val=""/>
      <w:lvlJc w:val="left"/>
      <w:pPr>
        <w:ind w:left="6798" w:hanging="360"/>
      </w:pPr>
      <w:rPr>
        <w:rFonts w:ascii="Symbol" w:hAnsi="Symbol" w:hint="default"/>
      </w:rPr>
    </w:lvl>
    <w:lvl w:ilvl="7" w:tplc="040C0003" w:tentative="1">
      <w:start w:val="1"/>
      <w:numFmt w:val="bullet"/>
      <w:lvlText w:val="o"/>
      <w:lvlJc w:val="left"/>
      <w:pPr>
        <w:ind w:left="7518" w:hanging="360"/>
      </w:pPr>
      <w:rPr>
        <w:rFonts w:ascii="Courier New" w:hAnsi="Courier New" w:cs="Courier New" w:hint="default"/>
      </w:rPr>
    </w:lvl>
    <w:lvl w:ilvl="8" w:tplc="040C0005" w:tentative="1">
      <w:start w:val="1"/>
      <w:numFmt w:val="bullet"/>
      <w:lvlText w:val=""/>
      <w:lvlJc w:val="left"/>
      <w:pPr>
        <w:ind w:left="8238" w:hanging="360"/>
      </w:pPr>
      <w:rPr>
        <w:rFonts w:ascii="Wingdings" w:hAnsi="Wingdings" w:hint="default"/>
      </w:rPr>
    </w:lvl>
  </w:abstractNum>
  <w:abstractNum w:abstractNumId="41" w15:restartNumberingAfterBreak="0">
    <w:nsid w:val="187A424D"/>
    <w:multiLevelType w:val="hybridMultilevel"/>
    <w:tmpl w:val="D8106E6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19E645CC"/>
    <w:multiLevelType w:val="hybridMultilevel"/>
    <w:tmpl w:val="BE36C0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1A834581"/>
    <w:multiLevelType w:val="hybridMultilevel"/>
    <w:tmpl w:val="3EC45D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1F0D7EC7"/>
    <w:multiLevelType w:val="hybridMultilevel"/>
    <w:tmpl w:val="FBAA4F38"/>
    <w:lvl w:ilvl="0" w:tplc="040C0003">
      <w:start w:val="1"/>
      <w:numFmt w:val="bullet"/>
      <w:lvlText w:val="o"/>
      <w:lvlJc w:val="left"/>
      <w:pPr>
        <w:ind w:left="1069" w:hanging="360"/>
      </w:pPr>
      <w:rPr>
        <w:rFonts w:ascii="Courier New" w:hAnsi="Courier New" w:cs="Courier New"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5" w15:restartNumberingAfterBreak="0">
    <w:nsid w:val="2673568C"/>
    <w:multiLevelType w:val="hybridMultilevel"/>
    <w:tmpl w:val="B92436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26BE072A"/>
    <w:multiLevelType w:val="multilevel"/>
    <w:tmpl w:val="10F87C7E"/>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34056731"/>
    <w:multiLevelType w:val="multilevel"/>
    <w:tmpl w:val="0EB2313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51A675E"/>
    <w:multiLevelType w:val="hybridMultilevel"/>
    <w:tmpl w:val="ABBCE0C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374A4256"/>
    <w:multiLevelType w:val="hybridMultilevel"/>
    <w:tmpl w:val="34E8EF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39425AEA"/>
    <w:multiLevelType w:val="hybridMultilevel"/>
    <w:tmpl w:val="2474D1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3A9E7CE8"/>
    <w:multiLevelType w:val="hybridMultilevel"/>
    <w:tmpl w:val="622E12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3C0309AE"/>
    <w:multiLevelType w:val="hybridMultilevel"/>
    <w:tmpl w:val="FE6AE1F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411619A9"/>
    <w:multiLevelType w:val="hybridMultilevel"/>
    <w:tmpl w:val="EC229CB2"/>
    <w:lvl w:ilvl="0" w:tplc="C070FA60">
      <w:start w:val="1"/>
      <w:numFmt w:val="bullet"/>
      <w:lvlText w:val=""/>
      <w:lvlJc w:val="left"/>
      <w:pPr>
        <w:ind w:left="720" w:hanging="360"/>
      </w:pPr>
      <w:rPr>
        <w:rFonts w:ascii="Symbol" w:hAnsi="Symbol" w:hint="default"/>
      </w:rPr>
    </w:lvl>
    <w:lvl w:ilvl="1" w:tplc="B74C5646">
      <w:start w:val="1"/>
      <w:numFmt w:val="bullet"/>
      <w:lvlText w:val="o"/>
      <w:lvlJc w:val="left"/>
      <w:pPr>
        <w:ind w:left="1440" w:hanging="360"/>
      </w:pPr>
      <w:rPr>
        <w:rFonts w:ascii="Courier New" w:hAnsi="Courier New" w:cs="Courier New" w:hint="default"/>
      </w:rPr>
    </w:lvl>
    <w:lvl w:ilvl="2" w:tplc="48FC624E" w:tentative="1">
      <w:start w:val="1"/>
      <w:numFmt w:val="bullet"/>
      <w:lvlText w:val=""/>
      <w:lvlJc w:val="left"/>
      <w:pPr>
        <w:ind w:left="2160" w:hanging="360"/>
      </w:pPr>
      <w:rPr>
        <w:rFonts w:ascii="Wingdings" w:hAnsi="Wingdings" w:hint="default"/>
      </w:rPr>
    </w:lvl>
    <w:lvl w:ilvl="3" w:tplc="B956C112" w:tentative="1">
      <w:start w:val="1"/>
      <w:numFmt w:val="bullet"/>
      <w:lvlText w:val=""/>
      <w:lvlJc w:val="left"/>
      <w:pPr>
        <w:ind w:left="2880" w:hanging="360"/>
      </w:pPr>
      <w:rPr>
        <w:rFonts w:ascii="Symbol" w:hAnsi="Symbol" w:hint="default"/>
      </w:rPr>
    </w:lvl>
    <w:lvl w:ilvl="4" w:tplc="8A984FB6" w:tentative="1">
      <w:start w:val="1"/>
      <w:numFmt w:val="bullet"/>
      <w:lvlText w:val="o"/>
      <w:lvlJc w:val="left"/>
      <w:pPr>
        <w:ind w:left="3600" w:hanging="360"/>
      </w:pPr>
      <w:rPr>
        <w:rFonts w:ascii="Courier New" w:hAnsi="Courier New" w:cs="Courier New" w:hint="default"/>
      </w:rPr>
    </w:lvl>
    <w:lvl w:ilvl="5" w:tplc="4EBE58A4" w:tentative="1">
      <w:start w:val="1"/>
      <w:numFmt w:val="bullet"/>
      <w:lvlText w:val=""/>
      <w:lvlJc w:val="left"/>
      <w:pPr>
        <w:ind w:left="4320" w:hanging="360"/>
      </w:pPr>
      <w:rPr>
        <w:rFonts w:ascii="Wingdings" w:hAnsi="Wingdings" w:hint="default"/>
      </w:rPr>
    </w:lvl>
    <w:lvl w:ilvl="6" w:tplc="0BF069D8" w:tentative="1">
      <w:start w:val="1"/>
      <w:numFmt w:val="bullet"/>
      <w:lvlText w:val=""/>
      <w:lvlJc w:val="left"/>
      <w:pPr>
        <w:ind w:left="5040" w:hanging="360"/>
      </w:pPr>
      <w:rPr>
        <w:rFonts w:ascii="Symbol" w:hAnsi="Symbol" w:hint="default"/>
      </w:rPr>
    </w:lvl>
    <w:lvl w:ilvl="7" w:tplc="07A4670E" w:tentative="1">
      <w:start w:val="1"/>
      <w:numFmt w:val="bullet"/>
      <w:lvlText w:val="o"/>
      <w:lvlJc w:val="left"/>
      <w:pPr>
        <w:ind w:left="5760" w:hanging="360"/>
      </w:pPr>
      <w:rPr>
        <w:rFonts w:ascii="Courier New" w:hAnsi="Courier New" w:cs="Courier New" w:hint="default"/>
      </w:rPr>
    </w:lvl>
    <w:lvl w:ilvl="8" w:tplc="DCF428DC" w:tentative="1">
      <w:start w:val="1"/>
      <w:numFmt w:val="bullet"/>
      <w:lvlText w:val=""/>
      <w:lvlJc w:val="left"/>
      <w:pPr>
        <w:ind w:left="6480" w:hanging="360"/>
      </w:pPr>
      <w:rPr>
        <w:rFonts w:ascii="Wingdings" w:hAnsi="Wingdings" w:hint="default"/>
      </w:rPr>
    </w:lvl>
  </w:abstractNum>
  <w:abstractNum w:abstractNumId="54" w15:restartNumberingAfterBreak="0">
    <w:nsid w:val="419D790B"/>
    <w:multiLevelType w:val="singleLevel"/>
    <w:tmpl w:val="BFAEE6FE"/>
    <w:lvl w:ilvl="0">
      <w:start w:val="1"/>
      <w:numFmt w:val="bullet"/>
      <w:lvlText w:val="-"/>
      <w:lvlJc w:val="left"/>
      <w:pPr>
        <w:tabs>
          <w:tab w:val="num" w:pos="360"/>
        </w:tabs>
        <w:ind w:left="360" w:hanging="360"/>
      </w:pPr>
      <w:rPr>
        <w:rFonts w:hint="default"/>
      </w:rPr>
    </w:lvl>
  </w:abstractNum>
  <w:abstractNum w:abstractNumId="55" w15:restartNumberingAfterBreak="0">
    <w:nsid w:val="45F50808"/>
    <w:multiLevelType w:val="hybridMultilevel"/>
    <w:tmpl w:val="B1CEE0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4BEC595D"/>
    <w:multiLevelType w:val="multilevel"/>
    <w:tmpl w:val="37122864"/>
    <w:lvl w:ilvl="0">
      <w:start w:val="1"/>
      <w:numFmt w:val="bullet"/>
      <w:lvlText w:val=""/>
      <w:lvlJc w:val="left"/>
      <w:pPr>
        <w:tabs>
          <w:tab w:val="num" w:pos="-707"/>
        </w:tabs>
        <w:ind w:left="1069" w:hanging="360"/>
      </w:pPr>
      <w:rPr>
        <w:rFonts w:ascii="Symbol" w:hAnsi="Symbol" w:cs="Symbol" w:hint="default"/>
      </w:rPr>
    </w:lvl>
    <w:lvl w:ilvl="1">
      <w:start w:val="1"/>
      <w:numFmt w:val="bullet"/>
      <w:lvlText w:val="o"/>
      <w:lvlJc w:val="left"/>
      <w:pPr>
        <w:tabs>
          <w:tab w:val="num" w:pos="-707"/>
        </w:tabs>
        <w:ind w:left="1789" w:hanging="360"/>
      </w:pPr>
      <w:rPr>
        <w:rFonts w:ascii="Courier New" w:hAnsi="Courier New" w:cs="Courier New" w:hint="default"/>
      </w:rPr>
    </w:lvl>
    <w:lvl w:ilvl="2">
      <w:start w:val="1"/>
      <w:numFmt w:val="bullet"/>
      <w:lvlText w:val=""/>
      <w:lvlJc w:val="left"/>
      <w:pPr>
        <w:tabs>
          <w:tab w:val="num" w:pos="-707"/>
        </w:tabs>
        <w:ind w:left="2509" w:hanging="360"/>
      </w:pPr>
      <w:rPr>
        <w:rFonts w:ascii="Wingdings" w:hAnsi="Wingdings" w:cs="Wingdings" w:hint="default"/>
      </w:rPr>
    </w:lvl>
    <w:lvl w:ilvl="3">
      <w:start w:val="1"/>
      <w:numFmt w:val="bullet"/>
      <w:lvlText w:val=""/>
      <w:lvlJc w:val="left"/>
      <w:pPr>
        <w:tabs>
          <w:tab w:val="num" w:pos="-707"/>
        </w:tabs>
        <w:ind w:left="3229" w:hanging="360"/>
      </w:pPr>
      <w:rPr>
        <w:rFonts w:ascii="Symbol" w:hAnsi="Symbol" w:cs="Symbol" w:hint="default"/>
      </w:rPr>
    </w:lvl>
    <w:lvl w:ilvl="4">
      <w:start w:val="1"/>
      <w:numFmt w:val="bullet"/>
      <w:lvlText w:val="o"/>
      <w:lvlJc w:val="left"/>
      <w:pPr>
        <w:tabs>
          <w:tab w:val="num" w:pos="-707"/>
        </w:tabs>
        <w:ind w:left="3949" w:hanging="360"/>
      </w:pPr>
      <w:rPr>
        <w:rFonts w:ascii="Courier New" w:hAnsi="Courier New" w:cs="Courier New" w:hint="default"/>
      </w:rPr>
    </w:lvl>
    <w:lvl w:ilvl="5">
      <w:start w:val="1"/>
      <w:numFmt w:val="bullet"/>
      <w:lvlText w:val=""/>
      <w:lvlJc w:val="left"/>
      <w:pPr>
        <w:tabs>
          <w:tab w:val="num" w:pos="-707"/>
        </w:tabs>
        <w:ind w:left="4669" w:hanging="360"/>
      </w:pPr>
      <w:rPr>
        <w:rFonts w:ascii="Wingdings" w:hAnsi="Wingdings" w:cs="Wingdings" w:hint="default"/>
      </w:rPr>
    </w:lvl>
    <w:lvl w:ilvl="6">
      <w:start w:val="1"/>
      <w:numFmt w:val="bullet"/>
      <w:lvlText w:val=""/>
      <w:lvlJc w:val="left"/>
      <w:pPr>
        <w:tabs>
          <w:tab w:val="num" w:pos="-707"/>
        </w:tabs>
        <w:ind w:left="5389" w:hanging="360"/>
      </w:pPr>
      <w:rPr>
        <w:rFonts w:ascii="Symbol" w:hAnsi="Symbol" w:cs="Symbol" w:hint="default"/>
      </w:rPr>
    </w:lvl>
    <w:lvl w:ilvl="7">
      <w:start w:val="1"/>
      <w:numFmt w:val="bullet"/>
      <w:lvlText w:val="o"/>
      <w:lvlJc w:val="left"/>
      <w:pPr>
        <w:tabs>
          <w:tab w:val="num" w:pos="-707"/>
        </w:tabs>
        <w:ind w:left="6109" w:hanging="360"/>
      </w:pPr>
      <w:rPr>
        <w:rFonts w:ascii="Courier New" w:hAnsi="Courier New" w:cs="Courier New" w:hint="default"/>
      </w:rPr>
    </w:lvl>
    <w:lvl w:ilvl="8">
      <w:start w:val="1"/>
      <w:numFmt w:val="bullet"/>
      <w:lvlText w:val=""/>
      <w:lvlJc w:val="left"/>
      <w:pPr>
        <w:tabs>
          <w:tab w:val="num" w:pos="-707"/>
        </w:tabs>
        <w:ind w:left="6829" w:hanging="360"/>
      </w:pPr>
      <w:rPr>
        <w:rFonts w:ascii="Wingdings" w:hAnsi="Wingdings" w:cs="Wingdings" w:hint="default"/>
      </w:rPr>
    </w:lvl>
  </w:abstractNum>
  <w:abstractNum w:abstractNumId="57" w15:restartNumberingAfterBreak="0">
    <w:nsid w:val="4D5C0639"/>
    <w:multiLevelType w:val="hybridMultilevel"/>
    <w:tmpl w:val="B16873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4E6F4286"/>
    <w:multiLevelType w:val="hybridMultilevel"/>
    <w:tmpl w:val="86C22BEC"/>
    <w:lvl w:ilvl="0" w:tplc="040C0001">
      <w:start w:val="1"/>
      <w:numFmt w:val="bullet"/>
      <w:lvlText w:val=""/>
      <w:lvlJc w:val="left"/>
      <w:pPr>
        <w:ind w:left="795" w:hanging="360"/>
      </w:pPr>
      <w:rPr>
        <w:rFonts w:ascii="Symbol" w:hAnsi="Symbo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59" w15:restartNumberingAfterBreak="0">
    <w:nsid w:val="4FB230BF"/>
    <w:multiLevelType w:val="multilevel"/>
    <w:tmpl w:val="0EB2313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510E45DE"/>
    <w:multiLevelType w:val="hybridMultilevel"/>
    <w:tmpl w:val="3668B2C4"/>
    <w:lvl w:ilvl="0" w:tplc="4BB60CE6">
      <w:start w:val="5"/>
      <w:numFmt w:val="bullet"/>
      <w:lvlText w:val="-"/>
      <w:lvlJc w:val="left"/>
      <w:pPr>
        <w:ind w:left="720" w:hanging="360"/>
      </w:pPr>
      <w:rPr>
        <w:rFonts w:ascii="Comic Sans MS" w:eastAsia="Aptos"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529F77C9"/>
    <w:multiLevelType w:val="multilevel"/>
    <w:tmpl w:val="621C46D2"/>
    <w:lvl w:ilvl="0">
      <w:numFmt w:val="bullet"/>
      <w:lvlText w:val="-"/>
      <w:lvlJc w:val="left"/>
      <w:pPr>
        <w:ind w:left="720" w:hanging="360"/>
      </w:pPr>
      <w:rPr>
        <w:rFonts w:ascii="Calibri" w:eastAsia="Aptos"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55FC09E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15:restartNumberingAfterBreak="0">
    <w:nsid w:val="5CEA3FC0"/>
    <w:multiLevelType w:val="hybridMultilevel"/>
    <w:tmpl w:val="92207C3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5F0C152D"/>
    <w:multiLevelType w:val="hybridMultilevel"/>
    <w:tmpl w:val="7A5ECD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61F2483D"/>
    <w:multiLevelType w:val="multilevel"/>
    <w:tmpl w:val="0EB2313C"/>
    <w:lvl w:ilvl="0">
      <w:start w:val="1"/>
      <w:numFmt w:val="upp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6" w15:restartNumberingAfterBreak="0">
    <w:nsid w:val="66BD1C0E"/>
    <w:multiLevelType w:val="multilevel"/>
    <w:tmpl w:val="089E17C4"/>
    <w:lvl w:ilvl="0">
      <w:start w:val="1"/>
      <w:numFmt w:val="bullet"/>
      <w:lvlText w:val=""/>
      <w:lvlJc w:val="left"/>
      <w:pPr>
        <w:ind w:left="1069" w:hanging="360"/>
      </w:pPr>
      <w:rPr>
        <w:rFonts w:ascii="Symbol" w:hAnsi="Symbol" w:cs="Symbol"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cs="Wingdings" w:hint="default"/>
      </w:rPr>
    </w:lvl>
    <w:lvl w:ilvl="3">
      <w:start w:val="1"/>
      <w:numFmt w:val="bullet"/>
      <w:lvlText w:val=""/>
      <w:lvlJc w:val="left"/>
      <w:pPr>
        <w:ind w:left="3229" w:hanging="360"/>
      </w:pPr>
      <w:rPr>
        <w:rFonts w:ascii="Symbol" w:hAnsi="Symbol" w:cs="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cs="Wingdings" w:hint="default"/>
      </w:rPr>
    </w:lvl>
    <w:lvl w:ilvl="6">
      <w:start w:val="1"/>
      <w:numFmt w:val="bullet"/>
      <w:lvlText w:val=""/>
      <w:lvlJc w:val="left"/>
      <w:pPr>
        <w:ind w:left="5389" w:hanging="360"/>
      </w:pPr>
      <w:rPr>
        <w:rFonts w:ascii="Symbol" w:hAnsi="Symbol" w:cs="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cs="Wingdings" w:hint="default"/>
      </w:rPr>
    </w:lvl>
  </w:abstractNum>
  <w:abstractNum w:abstractNumId="67" w15:restartNumberingAfterBreak="0">
    <w:nsid w:val="69E6919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15:restartNumberingAfterBreak="0">
    <w:nsid w:val="6E2A1321"/>
    <w:multiLevelType w:val="hybridMultilevel"/>
    <w:tmpl w:val="C9DA3B78"/>
    <w:lvl w:ilvl="0" w:tplc="4CC2191C">
      <w:start w:val="1"/>
      <w:numFmt w:val="bullet"/>
      <w:lvlText w:val=""/>
      <w:lvlJc w:val="left"/>
      <w:pPr>
        <w:ind w:left="789" w:hanging="360"/>
      </w:pPr>
      <w:rPr>
        <w:rFonts w:ascii="Symbol" w:hAnsi="Symbol" w:hint="default"/>
      </w:rPr>
    </w:lvl>
    <w:lvl w:ilvl="1" w:tplc="A56A7280">
      <w:start w:val="1"/>
      <w:numFmt w:val="bullet"/>
      <w:lvlText w:val="o"/>
      <w:lvlJc w:val="left"/>
      <w:pPr>
        <w:ind w:left="1509" w:hanging="360"/>
      </w:pPr>
      <w:rPr>
        <w:rFonts w:ascii="Courier New" w:hAnsi="Courier New" w:cs="Courier New" w:hint="default"/>
      </w:rPr>
    </w:lvl>
    <w:lvl w:ilvl="2" w:tplc="1894544C">
      <w:start w:val="1"/>
      <w:numFmt w:val="bullet"/>
      <w:lvlText w:val=""/>
      <w:lvlJc w:val="left"/>
      <w:pPr>
        <w:ind w:left="2229" w:hanging="360"/>
      </w:pPr>
      <w:rPr>
        <w:rFonts w:ascii="Wingdings" w:hAnsi="Wingdings" w:hint="default"/>
      </w:rPr>
    </w:lvl>
    <w:lvl w:ilvl="3" w:tplc="4582F09C" w:tentative="1">
      <w:start w:val="1"/>
      <w:numFmt w:val="bullet"/>
      <w:lvlText w:val=""/>
      <w:lvlJc w:val="left"/>
      <w:pPr>
        <w:ind w:left="2949" w:hanging="360"/>
      </w:pPr>
      <w:rPr>
        <w:rFonts w:ascii="Symbol" w:hAnsi="Symbol" w:hint="default"/>
      </w:rPr>
    </w:lvl>
    <w:lvl w:ilvl="4" w:tplc="4B3A4006" w:tentative="1">
      <w:start w:val="1"/>
      <w:numFmt w:val="bullet"/>
      <w:lvlText w:val="o"/>
      <w:lvlJc w:val="left"/>
      <w:pPr>
        <w:ind w:left="3669" w:hanging="360"/>
      </w:pPr>
      <w:rPr>
        <w:rFonts w:ascii="Courier New" w:hAnsi="Courier New" w:cs="Courier New" w:hint="default"/>
      </w:rPr>
    </w:lvl>
    <w:lvl w:ilvl="5" w:tplc="8CC86710" w:tentative="1">
      <w:start w:val="1"/>
      <w:numFmt w:val="bullet"/>
      <w:lvlText w:val=""/>
      <w:lvlJc w:val="left"/>
      <w:pPr>
        <w:ind w:left="4389" w:hanging="360"/>
      </w:pPr>
      <w:rPr>
        <w:rFonts w:ascii="Wingdings" w:hAnsi="Wingdings" w:hint="default"/>
      </w:rPr>
    </w:lvl>
    <w:lvl w:ilvl="6" w:tplc="61A0A1F8" w:tentative="1">
      <w:start w:val="1"/>
      <w:numFmt w:val="bullet"/>
      <w:lvlText w:val=""/>
      <w:lvlJc w:val="left"/>
      <w:pPr>
        <w:ind w:left="5109" w:hanging="360"/>
      </w:pPr>
      <w:rPr>
        <w:rFonts w:ascii="Symbol" w:hAnsi="Symbol" w:hint="default"/>
      </w:rPr>
    </w:lvl>
    <w:lvl w:ilvl="7" w:tplc="3E9A07D6" w:tentative="1">
      <w:start w:val="1"/>
      <w:numFmt w:val="bullet"/>
      <w:lvlText w:val="o"/>
      <w:lvlJc w:val="left"/>
      <w:pPr>
        <w:ind w:left="5829" w:hanging="360"/>
      </w:pPr>
      <w:rPr>
        <w:rFonts w:ascii="Courier New" w:hAnsi="Courier New" w:cs="Courier New" w:hint="default"/>
      </w:rPr>
    </w:lvl>
    <w:lvl w:ilvl="8" w:tplc="0E2AA662" w:tentative="1">
      <w:start w:val="1"/>
      <w:numFmt w:val="bullet"/>
      <w:lvlText w:val=""/>
      <w:lvlJc w:val="left"/>
      <w:pPr>
        <w:ind w:left="6549" w:hanging="360"/>
      </w:pPr>
      <w:rPr>
        <w:rFonts w:ascii="Wingdings" w:hAnsi="Wingdings" w:hint="default"/>
      </w:rPr>
    </w:lvl>
  </w:abstractNum>
  <w:abstractNum w:abstractNumId="69" w15:restartNumberingAfterBreak="0">
    <w:nsid w:val="6EFB5541"/>
    <w:multiLevelType w:val="hybridMultilevel"/>
    <w:tmpl w:val="7E24B2E4"/>
    <w:lvl w:ilvl="0" w:tplc="28D8410A">
      <w:numFmt w:val="bullet"/>
      <w:lvlText w:val=""/>
      <w:lvlJc w:val="left"/>
      <w:pPr>
        <w:ind w:left="720" w:hanging="360"/>
      </w:pPr>
      <w:rPr>
        <w:rFonts w:ascii="Symbol" w:eastAsia="Aptos"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6F5A2044"/>
    <w:multiLevelType w:val="hybridMultilevel"/>
    <w:tmpl w:val="33B29D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71E07B42"/>
    <w:multiLevelType w:val="multilevel"/>
    <w:tmpl w:val="E81C1132"/>
    <w:lvl w:ilvl="0">
      <w:numFmt w:val="bullet"/>
      <w:lvlText w:val="-"/>
      <w:lvlJc w:val="left"/>
      <w:pPr>
        <w:ind w:left="720" w:hanging="360"/>
      </w:pPr>
      <w:rPr>
        <w:rFonts w:ascii="Calibri" w:eastAsia="Aptos"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3AC65BE"/>
    <w:multiLevelType w:val="hybridMultilevel"/>
    <w:tmpl w:val="060E92B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75EF2325"/>
    <w:multiLevelType w:val="hybridMultilevel"/>
    <w:tmpl w:val="D06C55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7A876E34"/>
    <w:multiLevelType w:val="hybridMultilevel"/>
    <w:tmpl w:val="570A9F14"/>
    <w:lvl w:ilvl="0" w:tplc="9BAC9CDE">
      <w:numFmt w:val="bullet"/>
      <w:lvlText w:val="-"/>
      <w:lvlJc w:val="left"/>
      <w:pPr>
        <w:ind w:left="720" w:hanging="360"/>
      </w:pPr>
      <w:rPr>
        <w:rFonts w:ascii="Comic Sans MS" w:eastAsia="Arial" w:hAnsi="Comic Sans M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69978203">
    <w:abstractNumId w:val="1"/>
  </w:num>
  <w:num w:numId="2" w16cid:durableId="1313438082">
    <w:abstractNumId w:val="0"/>
  </w:num>
  <w:num w:numId="3" w16cid:durableId="900092346">
    <w:abstractNumId w:val="34"/>
  </w:num>
  <w:num w:numId="4" w16cid:durableId="334378021">
    <w:abstractNumId w:val="48"/>
  </w:num>
  <w:num w:numId="5" w16cid:durableId="452479832">
    <w:abstractNumId w:val="40"/>
  </w:num>
  <w:num w:numId="6" w16cid:durableId="1024481198">
    <w:abstractNumId w:val="35"/>
  </w:num>
  <w:num w:numId="7" w16cid:durableId="108549215">
    <w:abstractNumId w:val="54"/>
  </w:num>
  <w:num w:numId="8" w16cid:durableId="1960642610">
    <w:abstractNumId w:val="68"/>
  </w:num>
  <w:num w:numId="9" w16cid:durableId="366562543">
    <w:abstractNumId w:val="53"/>
  </w:num>
  <w:num w:numId="10" w16cid:durableId="848570215">
    <w:abstractNumId w:val="63"/>
  </w:num>
  <w:num w:numId="11" w16cid:durableId="1647470596">
    <w:abstractNumId w:val="51"/>
  </w:num>
  <w:num w:numId="12" w16cid:durableId="482506393">
    <w:abstractNumId w:val="32"/>
  </w:num>
  <w:num w:numId="13" w16cid:durableId="708064514">
    <w:abstractNumId w:val="56"/>
  </w:num>
  <w:num w:numId="14" w16cid:durableId="1011251420">
    <w:abstractNumId w:val="62"/>
  </w:num>
  <w:num w:numId="15" w16cid:durableId="1447042135">
    <w:abstractNumId w:val="67"/>
  </w:num>
  <w:num w:numId="16" w16cid:durableId="1967661911">
    <w:abstractNumId w:val="73"/>
  </w:num>
  <w:num w:numId="17" w16cid:durableId="69424644">
    <w:abstractNumId w:val="45"/>
  </w:num>
  <w:num w:numId="18" w16cid:durableId="740255296">
    <w:abstractNumId w:val="52"/>
  </w:num>
  <w:num w:numId="19" w16cid:durableId="86538283">
    <w:abstractNumId w:val="31"/>
  </w:num>
  <w:num w:numId="20" w16cid:durableId="1343782442">
    <w:abstractNumId w:val="44"/>
  </w:num>
  <w:num w:numId="21" w16cid:durableId="1915815345">
    <w:abstractNumId w:val="58"/>
  </w:num>
  <w:num w:numId="22" w16cid:durableId="314651315">
    <w:abstractNumId w:val="30"/>
  </w:num>
  <w:num w:numId="23" w16cid:durableId="708266766">
    <w:abstractNumId w:val="74"/>
  </w:num>
  <w:num w:numId="24" w16cid:durableId="367220006">
    <w:abstractNumId w:val="69"/>
  </w:num>
  <w:num w:numId="25" w16cid:durableId="1560943022">
    <w:abstractNumId w:val="64"/>
  </w:num>
  <w:num w:numId="26" w16cid:durableId="1537740536">
    <w:abstractNumId w:val="36"/>
  </w:num>
  <w:num w:numId="27" w16cid:durableId="2016689127">
    <w:abstractNumId w:val="55"/>
  </w:num>
  <w:num w:numId="28" w16cid:durableId="1568880917">
    <w:abstractNumId w:val="37"/>
  </w:num>
  <w:num w:numId="29" w16cid:durableId="522284146">
    <w:abstractNumId w:val="42"/>
  </w:num>
  <w:num w:numId="30" w16cid:durableId="668753827">
    <w:abstractNumId w:val="33"/>
  </w:num>
  <w:num w:numId="31" w16cid:durableId="729421550">
    <w:abstractNumId w:val="66"/>
  </w:num>
  <w:num w:numId="32" w16cid:durableId="1618829928">
    <w:abstractNumId w:val="29"/>
  </w:num>
  <w:num w:numId="33" w16cid:durableId="123088250">
    <w:abstractNumId w:val="60"/>
  </w:num>
  <w:num w:numId="34" w16cid:durableId="1764759040">
    <w:abstractNumId w:val="70"/>
  </w:num>
  <w:num w:numId="35" w16cid:durableId="742605509">
    <w:abstractNumId w:val="50"/>
  </w:num>
  <w:num w:numId="36" w16cid:durableId="1277374333">
    <w:abstractNumId w:val="41"/>
  </w:num>
  <w:num w:numId="37" w16cid:durableId="232083570">
    <w:abstractNumId w:val="49"/>
  </w:num>
  <w:num w:numId="38" w16cid:durableId="1872956754">
    <w:abstractNumId w:val="57"/>
  </w:num>
  <w:num w:numId="39" w16cid:durableId="575551713">
    <w:abstractNumId w:val="61"/>
  </w:num>
  <w:num w:numId="40" w16cid:durableId="1633711863">
    <w:abstractNumId w:val="65"/>
  </w:num>
  <w:num w:numId="41" w16cid:durableId="655843367">
    <w:abstractNumId w:val="39"/>
  </w:num>
  <w:num w:numId="42" w16cid:durableId="258831118">
    <w:abstractNumId w:val="59"/>
  </w:num>
  <w:num w:numId="43" w16cid:durableId="741374852">
    <w:abstractNumId w:val="38"/>
  </w:num>
  <w:num w:numId="44" w16cid:durableId="1504734017">
    <w:abstractNumId w:val="47"/>
  </w:num>
  <w:num w:numId="45" w16cid:durableId="1752196138">
    <w:abstractNumId w:val="46"/>
  </w:num>
  <w:num w:numId="46" w16cid:durableId="1893494609">
    <w:abstractNumId w:val="71"/>
  </w:num>
  <w:num w:numId="47" w16cid:durableId="1398894024">
    <w:abstractNumId w:val="72"/>
  </w:num>
  <w:num w:numId="48" w16cid:durableId="1422098199">
    <w:abstractNumId w:val="4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hyphenationZone w:val="425"/>
  <w:defaultTableStyle w:val="Normal"/>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2055"/>
  </w:hdrShapeDefaults>
  <w:footnotePr>
    <w:footnote w:id="-1"/>
    <w:footnote w:id="0"/>
  </w:footnotePr>
  <w:endnotePr>
    <w:endnote w:id="-1"/>
    <w:endnote w:id="0"/>
  </w:endnotePr>
  <w:compat>
    <w:spaceForUL/>
    <w:balanceSingleByteDoubleByteWidth/>
    <w:doNotLeaveBackslashAlone/>
    <w:ulTrailSpace/>
    <w:adjustLineHeightInTable/>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A4266"/>
    <w:rsid w:val="0000059E"/>
    <w:rsid w:val="00001076"/>
    <w:rsid w:val="0000198B"/>
    <w:rsid w:val="00001A65"/>
    <w:rsid w:val="00002E56"/>
    <w:rsid w:val="000034E4"/>
    <w:rsid w:val="000035EE"/>
    <w:rsid w:val="00003BE5"/>
    <w:rsid w:val="0000488A"/>
    <w:rsid w:val="00004BF9"/>
    <w:rsid w:val="00004E8D"/>
    <w:rsid w:val="00005990"/>
    <w:rsid w:val="00005CE9"/>
    <w:rsid w:val="00006322"/>
    <w:rsid w:val="00006B3E"/>
    <w:rsid w:val="00007523"/>
    <w:rsid w:val="00010951"/>
    <w:rsid w:val="000109BE"/>
    <w:rsid w:val="000129A8"/>
    <w:rsid w:val="00013534"/>
    <w:rsid w:val="00013C13"/>
    <w:rsid w:val="0001418E"/>
    <w:rsid w:val="0001622F"/>
    <w:rsid w:val="0001682A"/>
    <w:rsid w:val="00017AA9"/>
    <w:rsid w:val="00017B55"/>
    <w:rsid w:val="0002071D"/>
    <w:rsid w:val="00021D04"/>
    <w:rsid w:val="000222C9"/>
    <w:rsid w:val="0002456C"/>
    <w:rsid w:val="00024A4C"/>
    <w:rsid w:val="00024F3C"/>
    <w:rsid w:val="00025005"/>
    <w:rsid w:val="000251C5"/>
    <w:rsid w:val="00026A42"/>
    <w:rsid w:val="00030123"/>
    <w:rsid w:val="00030A1F"/>
    <w:rsid w:val="00031418"/>
    <w:rsid w:val="000314D5"/>
    <w:rsid w:val="00031ADC"/>
    <w:rsid w:val="0003329A"/>
    <w:rsid w:val="00033816"/>
    <w:rsid w:val="000338FB"/>
    <w:rsid w:val="000342D5"/>
    <w:rsid w:val="00035545"/>
    <w:rsid w:val="000357F9"/>
    <w:rsid w:val="00036F9A"/>
    <w:rsid w:val="0003739A"/>
    <w:rsid w:val="000379E9"/>
    <w:rsid w:val="00040858"/>
    <w:rsid w:val="00043D98"/>
    <w:rsid w:val="00044FB2"/>
    <w:rsid w:val="00045217"/>
    <w:rsid w:val="000458CD"/>
    <w:rsid w:val="00045C2D"/>
    <w:rsid w:val="00046AF4"/>
    <w:rsid w:val="00047060"/>
    <w:rsid w:val="0004736B"/>
    <w:rsid w:val="00047592"/>
    <w:rsid w:val="000477C8"/>
    <w:rsid w:val="00047BE8"/>
    <w:rsid w:val="00050646"/>
    <w:rsid w:val="00050B74"/>
    <w:rsid w:val="00050C3B"/>
    <w:rsid w:val="00051151"/>
    <w:rsid w:val="00051448"/>
    <w:rsid w:val="0005185E"/>
    <w:rsid w:val="00051BEA"/>
    <w:rsid w:val="00051DD0"/>
    <w:rsid w:val="0005293F"/>
    <w:rsid w:val="00052E01"/>
    <w:rsid w:val="0005360B"/>
    <w:rsid w:val="00053CBC"/>
    <w:rsid w:val="00054458"/>
    <w:rsid w:val="00054530"/>
    <w:rsid w:val="000546BA"/>
    <w:rsid w:val="0005488D"/>
    <w:rsid w:val="00055D13"/>
    <w:rsid w:val="00055E08"/>
    <w:rsid w:val="00057B62"/>
    <w:rsid w:val="00057BF9"/>
    <w:rsid w:val="00057CAE"/>
    <w:rsid w:val="00060245"/>
    <w:rsid w:val="00060281"/>
    <w:rsid w:val="0006063C"/>
    <w:rsid w:val="000606FE"/>
    <w:rsid w:val="00060921"/>
    <w:rsid w:val="00060C95"/>
    <w:rsid w:val="00061365"/>
    <w:rsid w:val="00061DCB"/>
    <w:rsid w:val="00061E72"/>
    <w:rsid w:val="00063973"/>
    <w:rsid w:val="00063CFA"/>
    <w:rsid w:val="00064A39"/>
    <w:rsid w:val="00064BC7"/>
    <w:rsid w:val="00064EC9"/>
    <w:rsid w:val="000655BA"/>
    <w:rsid w:val="000660CF"/>
    <w:rsid w:val="0006748F"/>
    <w:rsid w:val="00067D86"/>
    <w:rsid w:val="0007147D"/>
    <w:rsid w:val="00071962"/>
    <w:rsid w:val="000734C9"/>
    <w:rsid w:val="000741B2"/>
    <w:rsid w:val="00074C05"/>
    <w:rsid w:val="00074F53"/>
    <w:rsid w:val="00075447"/>
    <w:rsid w:val="000756DF"/>
    <w:rsid w:val="0007626F"/>
    <w:rsid w:val="00076AFD"/>
    <w:rsid w:val="00076B6F"/>
    <w:rsid w:val="0007703E"/>
    <w:rsid w:val="00077914"/>
    <w:rsid w:val="00081FF5"/>
    <w:rsid w:val="00082745"/>
    <w:rsid w:val="000839E0"/>
    <w:rsid w:val="00083E8A"/>
    <w:rsid w:val="000864B3"/>
    <w:rsid w:val="000868A0"/>
    <w:rsid w:val="00086E16"/>
    <w:rsid w:val="00087A16"/>
    <w:rsid w:val="000903F8"/>
    <w:rsid w:val="000906A7"/>
    <w:rsid w:val="00091A61"/>
    <w:rsid w:val="000929CB"/>
    <w:rsid w:val="00095300"/>
    <w:rsid w:val="0009671E"/>
    <w:rsid w:val="000967B1"/>
    <w:rsid w:val="000969AA"/>
    <w:rsid w:val="000A110B"/>
    <w:rsid w:val="000A1882"/>
    <w:rsid w:val="000A2946"/>
    <w:rsid w:val="000A2FA0"/>
    <w:rsid w:val="000A2FCE"/>
    <w:rsid w:val="000A3FD0"/>
    <w:rsid w:val="000A4266"/>
    <w:rsid w:val="000A50CB"/>
    <w:rsid w:val="000A5564"/>
    <w:rsid w:val="000A55A8"/>
    <w:rsid w:val="000A6819"/>
    <w:rsid w:val="000A6A97"/>
    <w:rsid w:val="000A715D"/>
    <w:rsid w:val="000B0755"/>
    <w:rsid w:val="000B0A4A"/>
    <w:rsid w:val="000B1BA3"/>
    <w:rsid w:val="000B1C28"/>
    <w:rsid w:val="000B47DE"/>
    <w:rsid w:val="000B4997"/>
    <w:rsid w:val="000B4D53"/>
    <w:rsid w:val="000B68C5"/>
    <w:rsid w:val="000B69B9"/>
    <w:rsid w:val="000B6F5A"/>
    <w:rsid w:val="000B710F"/>
    <w:rsid w:val="000B7940"/>
    <w:rsid w:val="000B79C9"/>
    <w:rsid w:val="000C1137"/>
    <w:rsid w:val="000C1DF6"/>
    <w:rsid w:val="000C2038"/>
    <w:rsid w:val="000C30C0"/>
    <w:rsid w:val="000C43C5"/>
    <w:rsid w:val="000C4772"/>
    <w:rsid w:val="000C501E"/>
    <w:rsid w:val="000C79EF"/>
    <w:rsid w:val="000D1E3D"/>
    <w:rsid w:val="000D2A6D"/>
    <w:rsid w:val="000D39ED"/>
    <w:rsid w:val="000D426C"/>
    <w:rsid w:val="000D4E86"/>
    <w:rsid w:val="000D67EB"/>
    <w:rsid w:val="000D6A7A"/>
    <w:rsid w:val="000D6C0C"/>
    <w:rsid w:val="000D6C4C"/>
    <w:rsid w:val="000D72C8"/>
    <w:rsid w:val="000D7E88"/>
    <w:rsid w:val="000E0544"/>
    <w:rsid w:val="000E3C55"/>
    <w:rsid w:val="000E3E06"/>
    <w:rsid w:val="000E404C"/>
    <w:rsid w:val="000E4206"/>
    <w:rsid w:val="000E43DC"/>
    <w:rsid w:val="000E4A72"/>
    <w:rsid w:val="000E5A63"/>
    <w:rsid w:val="000E64F0"/>
    <w:rsid w:val="000E6754"/>
    <w:rsid w:val="000F11F5"/>
    <w:rsid w:val="000F1EBA"/>
    <w:rsid w:val="000F2CE7"/>
    <w:rsid w:val="000F4899"/>
    <w:rsid w:val="000F4A3A"/>
    <w:rsid w:val="000F4C90"/>
    <w:rsid w:val="000F4D1F"/>
    <w:rsid w:val="000F51F6"/>
    <w:rsid w:val="000F52D1"/>
    <w:rsid w:val="000F5A0D"/>
    <w:rsid w:val="000F5DC4"/>
    <w:rsid w:val="000F6054"/>
    <w:rsid w:val="000F6CC0"/>
    <w:rsid w:val="000F7709"/>
    <w:rsid w:val="00101A00"/>
    <w:rsid w:val="00102326"/>
    <w:rsid w:val="0010279E"/>
    <w:rsid w:val="00102F6F"/>
    <w:rsid w:val="00103507"/>
    <w:rsid w:val="001051BE"/>
    <w:rsid w:val="00105364"/>
    <w:rsid w:val="0010577C"/>
    <w:rsid w:val="001102FC"/>
    <w:rsid w:val="001104A7"/>
    <w:rsid w:val="001106AB"/>
    <w:rsid w:val="00111916"/>
    <w:rsid w:val="001129FE"/>
    <w:rsid w:val="00112FE6"/>
    <w:rsid w:val="001132CE"/>
    <w:rsid w:val="00113423"/>
    <w:rsid w:val="00114055"/>
    <w:rsid w:val="00114BD3"/>
    <w:rsid w:val="0011584D"/>
    <w:rsid w:val="00115CDF"/>
    <w:rsid w:val="0011656F"/>
    <w:rsid w:val="001165A0"/>
    <w:rsid w:val="00116F68"/>
    <w:rsid w:val="00117129"/>
    <w:rsid w:val="00117D5F"/>
    <w:rsid w:val="0012088F"/>
    <w:rsid w:val="00122049"/>
    <w:rsid w:val="00123861"/>
    <w:rsid w:val="00123C87"/>
    <w:rsid w:val="0012442F"/>
    <w:rsid w:val="0012587A"/>
    <w:rsid w:val="00126101"/>
    <w:rsid w:val="00126BB9"/>
    <w:rsid w:val="00127AFD"/>
    <w:rsid w:val="0013038C"/>
    <w:rsid w:val="00132981"/>
    <w:rsid w:val="00134142"/>
    <w:rsid w:val="001343EF"/>
    <w:rsid w:val="001366B8"/>
    <w:rsid w:val="001375D0"/>
    <w:rsid w:val="001402E1"/>
    <w:rsid w:val="00140A98"/>
    <w:rsid w:val="001410F6"/>
    <w:rsid w:val="00144883"/>
    <w:rsid w:val="00144E1B"/>
    <w:rsid w:val="00146C4F"/>
    <w:rsid w:val="001471B3"/>
    <w:rsid w:val="00150190"/>
    <w:rsid w:val="00151DB8"/>
    <w:rsid w:val="001523A7"/>
    <w:rsid w:val="00152824"/>
    <w:rsid w:val="001532F5"/>
    <w:rsid w:val="00153E28"/>
    <w:rsid w:val="00153F52"/>
    <w:rsid w:val="001542D7"/>
    <w:rsid w:val="00154621"/>
    <w:rsid w:val="0015490E"/>
    <w:rsid w:val="00155978"/>
    <w:rsid w:val="00155E23"/>
    <w:rsid w:val="00157CA5"/>
    <w:rsid w:val="00160036"/>
    <w:rsid w:val="00160D32"/>
    <w:rsid w:val="0016166D"/>
    <w:rsid w:val="00161689"/>
    <w:rsid w:val="00163439"/>
    <w:rsid w:val="00163CBC"/>
    <w:rsid w:val="00163D93"/>
    <w:rsid w:val="001662E4"/>
    <w:rsid w:val="001667E9"/>
    <w:rsid w:val="00170FFA"/>
    <w:rsid w:val="0017121E"/>
    <w:rsid w:val="0017160D"/>
    <w:rsid w:val="00171898"/>
    <w:rsid w:val="001718C4"/>
    <w:rsid w:val="00172AF8"/>
    <w:rsid w:val="001764E2"/>
    <w:rsid w:val="00176DF6"/>
    <w:rsid w:val="00177252"/>
    <w:rsid w:val="001773D1"/>
    <w:rsid w:val="0017753A"/>
    <w:rsid w:val="00180DA6"/>
    <w:rsid w:val="001826DB"/>
    <w:rsid w:val="00183928"/>
    <w:rsid w:val="00183B38"/>
    <w:rsid w:val="00183D69"/>
    <w:rsid w:val="001846DE"/>
    <w:rsid w:val="00186C2E"/>
    <w:rsid w:val="00187806"/>
    <w:rsid w:val="00187D50"/>
    <w:rsid w:val="001922C9"/>
    <w:rsid w:val="001939CB"/>
    <w:rsid w:val="001939FC"/>
    <w:rsid w:val="00193ADA"/>
    <w:rsid w:val="001947BB"/>
    <w:rsid w:val="00194E07"/>
    <w:rsid w:val="0019569C"/>
    <w:rsid w:val="0019584A"/>
    <w:rsid w:val="00195BE4"/>
    <w:rsid w:val="00196293"/>
    <w:rsid w:val="001964FF"/>
    <w:rsid w:val="00197207"/>
    <w:rsid w:val="0019721B"/>
    <w:rsid w:val="001A0D2C"/>
    <w:rsid w:val="001A1352"/>
    <w:rsid w:val="001A26B0"/>
    <w:rsid w:val="001A2F45"/>
    <w:rsid w:val="001A47E1"/>
    <w:rsid w:val="001A4858"/>
    <w:rsid w:val="001A633C"/>
    <w:rsid w:val="001A6593"/>
    <w:rsid w:val="001B09F0"/>
    <w:rsid w:val="001B0C3F"/>
    <w:rsid w:val="001B0DC9"/>
    <w:rsid w:val="001B0FF8"/>
    <w:rsid w:val="001B1760"/>
    <w:rsid w:val="001B2E97"/>
    <w:rsid w:val="001B30DB"/>
    <w:rsid w:val="001B38CC"/>
    <w:rsid w:val="001B3AB0"/>
    <w:rsid w:val="001B3CB5"/>
    <w:rsid w:val="001B3F84"/>
    <w:rsid w:val="001B5B0C"/>
    <w:rsid w:val="001B5DC6"/>
    <w:rsid w:val="001B5F5B"/>
    <w:rsid w:val="001B6EA4"/>
    <w:rsid w:val="001B6F70"/>
    <w:rsid w:val="001B70CE"/>
    <w:rsid w:val="001B7192"/>
    <w:rsid w:val="001B7204"/>
    <w:rsid w:val="001C0585"/>
    <w:rsid w:val="001C0FDF"/>
    <w:rsid w:val="001C103E"/>
    <w:rsid w:val="001C2545"/>
    <w:rsid w:val="001C259E"/>
    <w:rsid w:val="001C3C85"/>
    <w:rsid w:val="001C63CB"/>
    <w:rsid w:val="001C6B49"/>
    <w:rsid w:val="001C6BC3"/>
    <w:rsid w:val="001C6CF3"/>
    <w:rsid w:val="001C7389"/>
    <w:rsid w:val="001C769C"/>
    <w:rsid w:val="001C79B5"/>
    <w:rsid w:val="001D04CA"/>
    <w:rsid w:val="001D1584"/>
    <w:rsid w:val="001D1774"/>
    <w:rsid w:val="001D3C28"/>
    <w:rsid w:val="001D4365"/>
    <w:rsid w:val="001D4798"/>
    <w:rsid w:val="001D4926"/>
    <w:rsid w:val="001D4A65"/>
    <w:rsid w:val="001D53C2"/>
    <w:rsid w:val="001D56C4"/>
    <w:rsid w:val="001D6281"/>
    <w:rsid w:val="001D62CC"/>
    <w:rsid w:val="001D7C4B"/>
    <w:rsid w:val="001D7F58"/>
    <w:rsid w:val="001E06D7"/>
    <w:rsid w:val="001E159E"/>
    <w:rsid w:val="001E1AC9"/>
    <w:rsid w:val="001E21DF"/>
    <w:rsid w:val="001E2399"/>
    <w:rsid w:val="001E2F71"/>
    <w:rsid w:val="001E3DDE"/>
    <w:rsid w:val="001E4FB8"/>
    <w:rsid w:val="001E5A0B"/>
    <w:rsid w:val="001E7283"/>
    <w:rsid w:val="001E72D1"/>
    <w:rsid w:val="001E76A0"/>
    <w:rsid w:val="001E7DCB"/>
    <w:rsid w:val="001F121D"/>
    <w:rsid w:val="001F1E46"/>
    <w:rsid w:val="001F38B0"/>
    <w:rsid w:val="001F3C63"/>
    <w:rsid w:val="001F41D4"/>
    <w:rsid w:val="001F426B"/>
    <w:rsid w:val="001F5891"/>
    <w:rsid w:val="001F7943"/>
    <w:rsid w:val="0020069A"/>
    <w:rsid w:val="00200A25"/>
    <w:rsid w:val="00201034"/>
    <w:rsid w:val="00201646"/>
    <w:rsid w:val="002017D9"/>
    <w:rsid w:val="00201C9C"/>
    <w:rsid w:val="00201D6B"/>
    <w:rsid w:val="0020294A"/>
    <w:rsid w:val="00202AEC"/>
    <w:rsid w:val="00202D6C"/>
    <w:rsid w:val="00202E01"/>
    <w:rsid w:val="00204907"/>
    <w:rsid w:val="00204BC1"/>
    <w:rsid w:val="00206024"/>
    <w:rsid w:val="00206FDE"/>
    <w:rsid w:val="00207A43"/>
    <w:rsid w:val="00210000"/>
    <w:rsid w:val="00210466"/>
    <w:rsid w:val="00210569"/>
    <w:rsid w:val="00211A60"/>
    <w:rsid w:val="00211BA2"/>
    <w:rsid w:val="00211DDA"/>
    <w:rsid w:val="002125E7"/>
    <w:rsid w:val="00212DB9"/>
    <w:rsid w:val="0021337A"/>
    <w:rsid w:val="00214281"/>
    <w:rsid w:val="00215378"/>
    <w:rsid w:val="00215C02"/>
    <w:rsid w:val="00216431"/>
    <w:rsid w:val="002166B0"/>
    <w:rsid w:val="00222507"/>
    <w:rsid w:val="002230EF"/>
    <w:rsid w:val="00223BBC"/>
    <w:rsid w:val="00223FE1"/>
    <w:rsid w:val="00225240"/>
    <w:rsid w:val="00225539"/>
    <w:rsid w:val="00230319"/>
    <w:rsid w:val="002308F9"/>
    <w:rsid w:val="002309C3"/>
    <w:rsid w:val="00230FCA"/>
    <w:rsid w:val="00231894"/>
    <w:rsid w:val="00232034"/>
    <w:rsid w:val="00232421"/>
    <w:rsid w:val="00232881"/>
    <w:rsid w:val="00232AE8"/>
    <w:rsid w:val="00233DCD"/>
    <w:rsid w:val="00234FBF"/>
    <w:rsid w:val="00235382"/>
    <w:rsid w:val="00236F3E"/>
    <w:rsid w:val="0023770D"/>
    <w:rsid w:val="00237DF1"/>
    <w:rsid w:val="002402F4"/>
    <w:rsid w:val="00240607"/>
    <w:rsid w:val="00241A90"/>
    <w:rsid w:val="00241AB3"/>
    <w:rsid w:val="00241BD6"/>
    <w:rsid w:val="00242CF2"/>
    <w:rsid w:val="00242D5D"/>
    <w:rsid w:val="002432C5"/>
    <w:rsid w:val="002439B3"/>
    <w:rsid w:val="00244ED9"/>
    <w:rsid w:val="00245922"/>
    <w:rsid w:val="00246425"/>
    <w:rsid w:val="0024740B"/>
    <w:rsid w:val="00247DD0"/>
    <w:rsid w:val="00247E63"/>
    <w:rsid w:val="002517F1"/>
    <w:rsid w:val="00252282"/>
    <w:rsid w:val="00253231"/>
    <w:rsid w:val="00253484"/>
    <w:rsid w:val="00253817"/>
    <w:rsid w:val="002545E0"/>
    <w:rsid w:val="00255252"/>
    <w:rsid w:val="002552C2"/>
    <w:rsid w:val="0025607E"/>
    <w:rsid w:val="00256E6E"/>
    <w:rsid w:val="0025769D"/>
    <w:rsid w:val="00257B1D"/>
    <w:rsid w:val="0026037F"/>
    <w:rsid w:val="0026066D"/>
    <w:rsid w:val="00261F6F"/>
    <w:rsid w:val="00262241"/>
    <w:rsid w:val="00262D04"/>
    <w:rsid w:val="002631DC"/>
    <w:rsid w:val="002639BD"/>
    <w:rsid w:val="00263AA4"/>
    <w:rsid w:val="0026448B"/>
    <w:rsid w:val="00264859"/>
    <w:rsid w:val="00265B22"/>
    <w:rsid w:val="00265D9C"/>
    <w:rsid w:val="00267DC9"/>
    <w:rsid w:val="00270451"/>
    <w:rsid w:val="00270D82"/>
    <w:rsid w:val="002716A1"/>
    <w:rsid w:val="00271CDF"/>
    <w:rsid w:val="00273FCB"/>
    <w:rsid w:val="00274256"/>
    <w:rsid w:val="002748AC"/>
    <w:rsid w:val="00274AA0"/>
    <w:rsid w:val="00274CDB"/>
    <w:rsid w:val="00275A23"/>
    <w:rsid w:val="0027603D"/>
    <w:rsid w:val="0027674A"/>
    <w:rsid w:val="0027681E"/>
    <w:rsid w:val="0027702E"/>
    <w:rsid w:val="00277217"/>
    <w:rsid w:val="002773F8"/>
    <w:rsid w:val="00280698"/>
    <w:rsid w:val="002810C6"/>
    <w:rsid w:val="00281BC5"/>
    <w:rsid w:val="00283325"/>
    <w:rsid w:val="00283874"/>
    <w:rsid w:val="00283CEF"/>
    <w:rsid w:val="00284314"/>
    <w:rsid w:val="002848D5"/>
    <w:rsid w:val="00286F7A"/>
    <w:rsid w:val="0028726B"/>
    <w:rsid w:val="002874AE"/>
    <w:rsid w:val="0028781B"/>
    <w:rsid w:val="00287E58"/>
    <w:rsid w:val="00287FE0"/>
    <w:rsid w:val="002900F1"/>
    <w:rsid w:val="00290278"/>
    <w:rsid w:val="0029156A"/>
    <w:rsid w:val="00293885"/>
    <w:rsid w:val="002948ED"/>
    <w:rsid w:val="00296F0A"/>
    <w:rsid w:val="002970BC"/>
    <w:rsid w:val="002979E1"/>
    <w:rsid w:val="002A0D27"/>
    <w:rsid w:val="002A1BDB"/>
    <w:rsid w:val="002A1D25"/>
    <w:rsid w:val="002A1E7F"/>
    <w:rsid w:val="002A4F1B"/>
    <w:rsid w:val="002A4F3C"/>
    <w:rsid w:val="002A5EB4"/>
    <w:rsid w:val="002A60AF"/>
    <w:rsid w:val="002A6DA1"/>
    <w:rsid w:val="002A7F6C"/>
    <w:rsid w:val="002B084D"/>
    <w:rsid w:val="002B23A4"/>
    <w:rsid w:val="002B3B36"/>
    <w:rsid w:val="002B4971"/>
    <w:rsid w:val="002B53D1"/>
    <w:rsid w:val="002B5A7A"/>
    <w:rsid w:val="002B5CD4"/>
    <w:rsid w:val="002B6238"/>
    <w:rsid w:val="002C0DD2"/>
    <w:rsid w:val="002C0FD3"/>
    <w:rsid w:val="002C10E0"/>
    <w:rsid w:val="002C2E6E"/>
    <w:rsid w:val="002C3581"/>
    <w:rsid w:val="002C3863"/>
    <w:rsid w:val="002C4061"/>
    <w:rsid w:val="002C481A"/>
    <w:rsid w:val="002C50F2"/>
    <w:rsid w:val="002C55AE"/>
    <w:rsid w:val="002C5DDE"/>
    <w:rsid w:val="002C6C03"/>
    <w:rsid w:val="002D02C7"/>
    <w:rsid w:val="002D134E"/>
    <w:rsid w:val="002D254C"/>
    <w:rsid w:val="002D37F2"/>
    <w:rsid w:val="002D3F48"/>
    <w:rsid w:val="002D4B0A"/>
    <w:rsid w:val="002D56F3"/>
    <w:rsid w:val="002D5DC8"/>
    <w:rsid w:val="002D70AB"/>
    <w:rsid w:val="002D70E4"/>
    <w:rsid w:val="002D7449"/>
    <w:rsid w:val="002D773D"/>
    <w:rsid w:val="002E0992"/>
    <w:rsid w:val="002E09C9"/>
    <w:rsid w:val="002E19B4"/>
    <w:rsid w:val="002E2A32"/>
    <w:rsid w:val="002E2E56"/>
    <w:rsid w:val="002E343F"/>
    <w:rsid w:val="002E37EB"/>
    <w:rsid w:val="002E4B78"/>
    <w:rsid w:val="002E5C08"/>
    <w:rsid w:val="002E6BD9"/>
    <w:rsid w:val="002F1AAF"/>
    <w:rsid w:val="002F1AC2"/>
    <w:rsid w:val="002F2982"/>
    <w:rsid w:val="002F2D7B"/>
    <w:rsid w:val="002F308D"/>
    <w:rsid w:val="002F3AAA"/>
    <w:rsid w:val="002F4B41"/>
    <w:rsid w:val="002F4CE7"/>
    <w:rsid w:val="002F525A"/>
    <w:rsid w:val="002F52F1"/>
    <w:rsid w:val="002F53EA"/>
    <w:rsid w:val="002F5D2C"/>
    <w:rsid w:val="002F6A18"/>
    <w:rsid w:val="002F7066"/>
    <w:rsid w:val="002F78F3"/>
    <w:rsid w:val="002F7B5F"/>
    <w:rsid w:val="00301634"/>
    <w:rsid w:val="00302036"/>
    <w:rsid w:val="00303772"/>
    <w:rsid w:val="00303B6A"/>
    <w:rsid w:val="003040B3"/>
    <w:rsid w:val="0030458D"/>
    <w:rsid w:val="00304851"/>
    <w:rsid w:val="0030579F"/>
    <w:rsid w:val="003061B0"/>
    <w:rsid w:val="003063A1"/>
    <w:rsid w:val="00306F0F"/>
    <w:rsid w:val="00307446"/>
    <w:rsid w:val="00307AAD"/>
    <w:rsid w:val="00307D68"/>
    <w:rsid w:val="00310217"/>
    <w:rsid w:val="00310567"/>
    <w:rsid w:val="0031128C"/>
    <w:rsid w:val="00311398"/>
    <w:rsid w:val="0031147B"/>
    <w:rsid w:val="00312200"/>
    <w:rsid w:val="00313553"/>
    <w:rsid w:val="00313654"/>
    <w:rsid w:val="0031434D"/>
    <w:rsid w:val="00314352"/>
    <w:rsid w:val="003149D7"/>
    <w:rsid w:val="00314BEC"/>
    <w:rsid w:val="00315C88"/>
    <w:rsid w:val="00316C3D"/>
    <w:rsid w:val="00316C8E"/>
    <w:rsid w:val="00317079"/>
    <w:rsid w:val="00317092"/>
    <w:rsid w:val="0031711E"/>
    <w:rsid w:val="00317651"/>
    <w:rsid w:val="003209E4"/>
    <w:rsid w:val="0032228E"/>
    <w:rsid w:val="003237D1"/>
    <w:rsid w:val="00323F3F"/>
    <w:rsid w:val="0032414B"/>
    <w:rsid w:val="003251AB"/>
    <w:rsid w:val="00326C62"/>
    <w:rsid w:val="0032748C"/>
    <w:rsid w:val="003275FD"/>
    <w:rsid w:val="00333166"/>
    <w:rsid w:val="00334BB5"/>
    <w:rsid w:val="00335016"/>
    <w:rsid w:val="00335D80"/>
    <w:rsid w:val="003402F1"/>
    <w:rsid w:val="003407B7"/>
    <w:rsid w:val="00340BED"/>
    <w:rsid w:val="00341265"/>
    <w:rsid w:val="003417C2"/>
    <w:rsid w:val="00341953"/>
    <w:rsid w:val="00342794"/>
    <w:rsid w:val="0034425B"/>
    <w:rsid w:val="00344CD1"/>
    <w:rsid w:val="00346337"/>
    <w:rsid w:val="00346C8D"/>
    <w:rsid w:val="00347482"/>
    <w:rsid w:val="00347721"/>
    <w:rsid w:val="003477CD"/>
    <w:rsid w:val="003500A9"/>
    <w:rsid w:val="003502CB"/>
    <w:rsid w:val="00350895"/>
    <w:rsid w:val="00350A56"/>
    <w:rsid w:val="00350ABE"/>
    <w:rsid w:val="00351C2D"/>
    <w:rsid w:val="003526E8"/>
    <w:rsid w:val="0035425C"/>
    <w:rsid w:val="00354964"/>
    <w:rsid w:val="00354D61"/>
    <w:rsid w:val="00355159"/>
    <w:rsid w:val="00355786"/>
    <w:rsid w:val="00356136"/>
    <w:rsid w:val="003566E5"/>
    <w:rsid w:val="00356F8D"/>
    <w:rsid w:val="003575C8"/>
    <w:rsid w:val="00357633"/>
    <w:rsid w:val="00357792"/>
    <w:rsid w:val="00357F6B"/>
    <w:rsid w:val="003601DB"/>
    <w:rsid w:val="003603F8"/>
    <w:rsid w:val="003606FF"/>
    <w:rsid w:val="00361018"/>
    <w:rsid w:val="003631B5"/>
    <w:rsid w:val="00363213"/>
    <w:rsid w:val="00364771"/>
    <w:rsid w:val="00364A15"/>
    <w:rsid w:val="00366446"/>
    <w:rsid w:val="00366C07"/>
    <w:rsid w:val="00370897"/>
    <w:rsid w:val="003708AB"/>
    <w:rsid w:val="00371649"/>
    <w:rsid w:val="003719C2"/>
    <w:rsid w:val="00374F25"/>
    <w:rsid w:val="00375A3A"/>
    <w:rsid w:val="00375FB6"/>
    <w:rsid w:val="00380DE0"/>
    <w:rsid w:val="003833BA"/>
    <w:rsid w:val="0038454C"/>
    <w:rsid w:val="00384B60"/>
    <w:rsid w:val="00384DAA"/>
    <w:rsid w:val="003858D5"/>
    <w:rsid w:val="003861BC"/>
    <w:rsid w:val="003862EC"/>
    <w:rsid w:val="003875EB"/>
    <w:rsid w:val="00387BFA"/>
    <w:rsid w:val="00391016"/>
    <w:rsid w:val="00391C00"/>
    <w:rsid w:val="003920AB"/>
    <w:rsid w:val="00392160"/>
    <w:rsid w:val="00392A8E"/>
    <w:rsid w:val="00392C23"/>
    <w:rsid w:val="00393FF4"/>
    <w:rsid w:val="00394FCD"/>
    <w:rsid w:val="00395BD0"/>
    <w:rsid w:val="00395F5C"/>
    <w:rsid w:val="003962B9"/>
    <w:rsid w:val="00396E20"/>
    <w:rsid w:val="003972FF"/>
    <w:rsid w:val="0039738F"/>
    <w:rsid w:val="003979AD"/>
    <w:rsid w:val="003A001B"/>
    <w:rsid w:val="003A1489"/>
    <w:rsid w:val="003A34F4"/>
    <w:rsid w:val="003A3517"/>
    <w:rsid w:val="003A36ED"/>
    <w:rsid w:val="003A498F"/>
    <w:rsid w:val="003A5715"/>
    <w:rsid w:val="003A5D2F"/>
    <w:rsid w:val="003A6226"/>
    <w:rsid w:val="003A7178"/>
    <w:rsid w:val="003A7964"/>
    <w:rsid w:val="003A799D"/>
    <w:rsid w:val="003B0972"/>
    <w:rsid w:val="003B0FB0"/>
    <w:rsid w:val="003B1661"/>
    <w:rsid w:val="003B196F"/>
    <w:rsid w:val="003B2234"/>
    <w:rsid w:val="003B3650"/>
    <w:rsid w:val="003B43E0"/>
    <w:rsid w:val="003B609A"/>
    <w:rsid w:val="003B6D16"/>
    <w:rsid w:val="003B73E9"/>
    <w:rsid w:val="003B7928"/>
    <w:rsid w:val="003B7A87"/>
    <w:rsid w:val="003C066C"/>
    <w:rsid w:val="003C0872"/>
    <w:rsid w:val="003C0A98"/>
    <w:rsid w:val="003C1797"/>
    <w:rsid w:val="003C18D1"/>
    <w:rsid w:val="003C2147"/>
    <w:rsid w:val="003C22B9"/>
    <w:rsid w:val="003C2693"/>
    <w:rsid w:val="003C2C2A"/>
    <w:rsid w:val="003C2F15"/>
    <w:rsid w:val="003C31F9"/>
    <w:rsid w:val="003C3DFA"/>
    <w:rsid w:val="003C477D"/>
    <w:rsid w:val="003C4BED"/>
    <w:rsid w:val="003C4C0D"/>
    <w:rsid w:val="003C5566"/>
    <w:rsid w:val="003C6A6F"/>
    <w:rsid w:val="003C6BB9"/>
    <w:rsid w:val="003C6E1C"/>
    <w:rsid w:val="003C7A76"/>
    <w:rsid w:val="003C7C5F"/>
    <w:rsid w:val="003C7E37"/>
    <w:rsid w:val="003D158A"/>
    <w:rsid w:val="003D163D"/>
    <w:rsid w:val="003D1FCE"/>
    <w:rsid w:val="003D2C6D"/>
    <w:rsid w:val="003D33FF"/>
    <w:rsid w:val="003D3496"/>
    <w:rsid w:val="003D7D82"/>
    <w:rsid w:val="003E1C88"/>
    <w:rsid w:val="003E2018"/>
    <w:rsid w:val="003E4732"/>
    <w:rsid w:val="003E4A36"/>
    <w:rsid w:val="003E4BB4"/>
    <w:rsid w:val="003E5F8C"/>
    <w:rsid w:val="003E6C7F"/>
    <w:rsid w:val="003E6C8B"/>
    <w:rsid w:val="003E7978"/>
    <w:rsid w:val="003E7ACA"/>
    <w:rsid w:val="003F0154"/>
    <w:rsid w:val="003F03F1"/>
    <w:rsid w:val="003F07FB"/>
    <w:rsid w:val="003F0811"/>
    <w:rsid w:val="003F112E"/>
    <w:rsid w:val="003F209C"/>
    <w:rsid w:val="003F2330"/>
    <w:rsid w:val="003F2845"/>
    <w:rsid w:val="003F294A"/>
    <w:rsid w:val="003F30FE"/>
    <w:rsid w:val="003F3552"/>
    <w:rsid w:val="003F44FF"/>
    <w:rsid w:val="003F460F"/>
    <w:rsid w:val="003F4770"/>
    <w:rsid w:val="003F51ED"/>
    <w:rsid w:val="003F5A6F"/>
    <w:rsid w:val="003F61A0"/>
    <w:rsid w:val="003F6398"/>
    <w:rsid w:val="003F74B6"/>
    <w:rsid w:val="003F76D9"/>
    <w:rsid w:val="004010C8"/>
    <w:rsid w:val="00401B1B"/>
    <w:rsid w:val="00402B3F"/>
    <w:rsid w:val="00403F78"/>
    <w:rsid w:val="00404921"/>
    <w:rsid w:val="00404A64"/>
    <w:rsid w:val="0040777C"/>
    <w:rsid w:val="00410AFB"/>
    <w:rsid w:val="00410BC4"/>
    <w:rsid w:val="00411A9B"/>
    <w:rsid w:val="004144E3"/>
    <w:rsid w:val="00416239"/>
    <w:rsid w:val="004167ED"/>
    <w:rsid w:val="0041703A"/>
    <w:rsid w:val="0041718C"/>
    <w:rsid w:val="004177B2"/>
    <w:rsid w:val="00421EA6"/>
    <w:rsid w:val="004223EE"/>
    <w:rsid w:val="00423268"/>
    <w:rsid w:val="00423A1B"/>
    <w:rsid w:val="00423A2E"/>
    <w:rsid w:val="00423C5E"/>
    <w:rsid w:val="00423C9B"/>
    <w:rsid w:val="004246EB"/>
    <w:rsid w:val="00424BE9"/>
    <w:rsid w:val="00424C6A"/>
    <w:rsid w:val="00425FFB"/>
    <w:rsid w:val="00426021"/>
    <w:rsid w:val="00426210"/>
    <w:rsid w:val="004271FB"/>
    <w:rsid w:val="004275EF"/>
    <w:rsid w:val="00427923"/>
    <w:rsid w:val="00427E36"/>
    <w:rsid w:val="004307E3"/>
    <w:rsid w:val="0043192F"/>
    <w:rsid w:val="00431E66"/>
    <w:rsid w:val="00435C29"/>
    <w:rsid w:val="0043649F"/>
    <w:rsid w:val="00436DEF"/>
    <w:rsid w:val="00437309"/>
    <w:rsid w:val="00437FDA"/>
    <w:rsid w:val="00440BAA"/>
    <w:rsid w:val="00440EF4"/>
    <w:rsid w:val="004410D0"/>
    <w:rsid w:val="00441625"/>
    <w:rsid w:val="00442F94"/>
    <w:rsid w:val="00443A42"/>
    <w:rsid w:val="00443D68"/>
    <w:rsid w:val="0044419F"/>
    <w:rsid w:val="0044610C"/>
    <w:rsid w:val="00446BB9"/>
    <w:rsid w:val="00447402"/>
    <w:rsid w:val="00447758"/>
    <w:rsid w:val="0044790F"/>
    <w:rsid w:val="00447D7B"/>
    <w:rsid w:val="004501BD"/>
    <w:rsid w:val="004501CC"/>
    <w:rsid w:val="00450920"/>
    <w:rsid w:val="00450A16"/>
    <w:rsid w:val="004519DE"/>
    <w:rsid w:val="00452D18"/>
    <w:rsid w:val="004537C5"/>
    <w:rsid w:val="00454577"/>
    <w:rsid w:val="00454AC1"/>
    <w:rsid w:val="004560B7"/>
    <w:rsid w:val="00460C29"/>
    <w:rsid w:val="0046192A"/>
    <w:rsid w:val="00461A66"/>
    <w:rsid w:val="00461C77"/>
    <w:rsid w:val="00463B74"/>
    <w:rsid w:val="00464A10"/>
    <w:rsid w:val="00467B34"/>
    <w:rsid w:val="00470BAF"/>
    <w:rsid w:val="0047187B"/>
    <w:rsid w:val="0047198A"/>
    <w:rsid w:val="00473D09"/>
    <w:rsid w:val="00474AE9"/>
    <w:rsid w:val="004759BA"/>
    <w:rsid w:val="00475ADE"/>
    <w:rsid w:val="00476BAB"/>
    <w:rsid w:val="004773A0"/>
    <w:rsid w:val="004776C9"/>
    <w:rsid w:val="004776FC"/>
    <w:rsid w:val="0048004F"/>
    <w:rsid w:val="004805E6"/>
    <w:rsid w:val="00480847"/>
    <w:rsid w:val="004811A7"/>
    <w:rsid w:val="00481A63"/>
    <w:rsid w:val="00481FE4"/>
    <w:rsid w:val="004825A0"/>
    <w:rsid w:val="004828E8"/>
    <w:rsid w:val="00484127"/>
    <w:rsid w:val="004844E9"/>
    <w:rsid w:val="00484510"/>
    <w:rsid w:val="00484FDF"/>
    <w:rsid w:val="004917F3"/>
    <w:rsid w:val="00491F38"/>
    <w:rsid w:val="00493445"/>
    <w:rsid w:val="0049502F"/>
    <w:rsid w:val="004954BE"/>
    <w:rsid w:val="0049636C"/>
    <w:rsid w:val="004972A8"/>
    <w:rsid w:val="00497D91"/>
    <w:rsid w:val="004A06A7"/>
    <w:rsid w:val="004A1141"/>
    <w:rsid w:val="004A25E7"/>
    <w:rsid w:val="004A28ED"/>
    <w:rsid w:val="004A2C4E"/>
    <w:rsid w:val="004A3FD0"/>
    <w:rsid w:val="004A40F6"/>
    <w:rsid w:val="004A4328"/>
    <w:rsid w:val="004A57BF"/>
    <w:rsid w:val="004A650E"/>
    <w:rsid w:val="004A7B65"/>
    <w:rsid w:val="004B0A51"/>
    <w:rsid w:val="004B3393"/>
    <w:rsid w:val="004B33C4"/>
    <w:rsid w:val="004B3B50"/>
    <w:rsid w:val="004B3E9F"/>
    <w:rsid w:val="004B40BD"/>
    <w:rsid w:val="004B46E2"/>
    <w:rsid w:val="004B47A4"/>
    <w:rsid w:val="004B4AB6"/>
    <w:rsid w:val="004B4FE7"/>
    <w:rsid w:val="004B5A0D"/>
    <w:rsid w:val="004B67C0"/>
    <w:rsid w:val="004B78C8"/>
    <w:rsid w:val="004C076F"/>
    <w:rsid w:val="004C15F6"/>
    <w:rsid w:val="004C1A6B"/>
    <w:rsid w:val="004C1A99"/>
    <w:rsid w:val="004C1B76"/>
    <w:rsid w:val="004C1F91"/>
    <w:rsid w:val="004C21C4"/>
    <w:rsid w:val="004C2ECF"/>
    <w:rsid w:val="004C32DE"/>
    <w:rsid w:val="004C348C"/>
    <w:rsid w:val="004C38E4"/>
    <w:rsid w:val="004C5122"/>
    <w:rsid w:val="004C659F"/>
    <w:rsid w:val="004C7C9B"/>
    <w:rsid w:val="004D026B"/>
    <w:rsid w:val="004D1DCB"/>
    <w:rsid w:val="004D2A0C"/>
    <w:rsid w:val="004D2ACD"/>
    <w:rsid w:val="004D3086"/>
    <w:rsid w:val="004D308E"/>
    <w:rsid w:val="004D4781"/>
    <w:rsid w:val="004D4EEF"/>
    <w:rsid w:val="004D5040"/>
    <w:rsid w:val="004D60A5"/>
    <w:rsid w:val="004D641A"/>
    <w:rsid w:val="004D6F70"/>
    <w:rsid w:val="004D704D"/>
    <w:rsid w:val="004E0104"/>
    <w:rsid w:val="004E0C35"/>
    <w:rsid w:val="004E12C5"/>
    <w:rsid w:val="004E13E6"/>
    <w:rsid w:val="004E3033"/>
    <w:rsid w:val="004E3086"/>
    <w:rsid w:val="004E3152"/>
    <w:rsid w:val="004E4BD1"/>
    <w:rsid w:val="004E4D46"/>
    <w:rsid w:val="004E5744"/>
    <w:rsid w:val="004E58B7"/>
    <w:rsid w:val="004E5B31"/>
    <w:rsid w:val="004E777B"/>
    <w:rsid w:val="004F00C2"/>
    <w:rsid w:val="004F02BE"/>
    <w:rsid w:val="004F0DE3"/>
    <w:rsid w:val="004F10AE"/>
    <w:rsid w:val="004F3A4F"/>
    <w:rsid w:val="004F3AD7"/>
    <w:rsid w:val="004F3CC5"/>
    <w:rsid w:val="004F452E"/>
    <w:rsid w:val="004F761E"/>
    <w:rsid w:val="004F7C1E"/>
    <w:rsid w:val="00501C1E"/>
    <w:rsid w:val="005025CC"/>
    <w:rsid w:val="0050358D"/>
    <w:rsid w:val="00503998"/>
    <w:rsid w:val="00504BA5"/>
    <w:rsid w:val="00504E6D"/>
    <w:rsid w:val="0050544C"/>
    <w:rsid w:val="0050691B"/>
    <w:rsid w:val="0050742C"/>
    <w:rsid w:val="00507F21"/>
    <w:rsid w:val="00510269"/>
    <w:rsid w:val="00510808"/>
    <w:rsid w:val="005109E0"/>
    <w:rsid w:val="00510C14"/>
    <w:rsid w:val="00512D89"/>
    <w:rsid w:val="00513014"/>
    <w:rsid w:val="00514EB0"/>
    <w:rsid w:val="00514F3F"/>
    <w:rsid w:val="00515CA1"/>
    <w:rsid w:val="00516474"/>
    <w:rsid w:val="00516AA2"/>
    <w:rsid w:val="00520185"/>
    <w:rsid w:val="0052018C"/>
    <w:rsid w:val="00520848"/>
    <w:rsid w:val="00521054"/>
    <w:rsid w:val="00521A29"/>
    <w:rsid w:val="00521AA1"/>
    <w:rsid w:val="005220FC"/>
    <w:rsid w:val="005221AA"/>
    <w:rsid w:val="00522421"/>
    <w:rsid w:val="00522DFA"/>
    <w:rsid w:val="005234D5"/>
    <w:rsid w:val="00523E71"/>
    <w:rsid w:val="00524063"/>
    <w:rsid w:val="005249E1"/>
    <w:rsid w:val="00525EAF"/>
    <w:rsid w:val="00526438"/>
    <w:rsid w:val="00530240"/>
    <w:rsid w:val="00530323"/>
    <w:rsid w:val="0053099C"/>
    <w:rsid w:val="00530E32"/>
    <w:rsid w:val="005310DB"/>
    <w:rsid w:val="00532DB9"/>
    <w:rsid w:val="00532EA4"/>
    <w:rsid w:val="00534553"/>
    <w:rsid w:val="00534A5D"/>
    <w:rsid w:val="005354B7"/>
    <w:rsid w:val="005367E0"/>
    <w:rsid w:val="00536B01"/>
    <w:rsid w:val="00537A53"/>
    <w:rsid w:val="00537D5B"/>
    <w:rsid w:val="005404CC"/>
    <w:rsid w:val="00542252"/>
    <w:rsid w:val="00542901"/>
    <w:rsid w:val="00542B43"/>
    <w:rsid w:val="00542D7A"/>
    <w:rsid w:val="00543F55"/>
    <w:rsid w:val="005447A7"/>
    <w:rsid w:val="00545F8A"/>
    <w:rsid w:val="00547496"/>
    <w:rsid w:val="00547573"/>
    <w:rsid w:val="00547876"/>
    <w:rsid w:val="00551534"/>
    <w:rsid w:val="00551857"/>
    <w:rsid w:val="005528B2"/>
    <w:rsid w:val="00553A89"/>
    <w:rsid w:val="00553C81"/>
    <w:rsid w:val="00553F2A"/>
    <w:rsid w:val="0055444B"/>
    <w:rsid w:val="00554DC0"/>
    <w:rsid w:val="0055516C"/>
    <w:rsid w:val="00555514"/>
    <w:rsid w:val="005568FF"/>
    <w:rsid w:val="00556BDC"/>
    <w:rsid w:val="0056000A"/>
    <w:rsid w:val="00561919"/>
    <w:rsid w:val="00562DF4"/>
    <w:rsid w:val="0056353F"/>
    <w:rsid w:val="00563880"/>
    <w:rsid w:val="00566382"/>
    <w:rsid w:val="00566C43"/>
    <w:rsid w:val="005704AC"/>
    <w:rsid w:val="005728A6"/>
    <w:rsid w:val="00574637"/>
    <w:rsid w:val="00574D66"/>
    <w:rsid w:val="00575C3F"/>
    <w:rsid w:val="00575EB2"/>
    <w:rsid w:val="005761D4"/>
    <w:rsid w:val="00577887"/>
    <w:rsid w:val="00580672"/>
    <w:rsid w:val="005813AB"/>
    <w:rsid w:val="005814A6"/>
    <w:rsid w:val="005827F1"/>
    <w:rsid w:val="00582A7B"/>
    <w:rsid w:val="00583453"/>
    <w:rsid w:val="00585582"/>
    <w:rsid w:val="0058571A"/>
    <w:rsid w:val="0058576D"/>
    <w:rsid w:val="005867C8"/>
    <w:rsid w:val="00586BE5"/>
    <w:rsid w:val="005874A1"/>
    <w:rsid w:val="005875BB"/>
    <w:rsid w:val="00587FF6"/>
    <w:rsid w:val="005904A6"/>
    <w:rsid w:val="005913C0"/>
    <w:rsid w:val="00591F1A"/>
    <w:rsid w:val="00592410"/>
    <w:rsid w:val="00593325"/>
    <w:rsid w:val="0059405B"/>
    <w:rsid w:val="005940DE"/>
    <w:rsid w:val="00595136"/>
    <w:rsid w:val="005953F3"/>
    <w:rsid w:val="00596E61"/>
    <w:rsid w:val="00596EFD"/>
    <w:rsid w:val="005A0AAF"/>
    <w:rsid w:val="005A0B2D"/>
    <w:rsid w:val="005A2151"/>
    <w:rsid w:val="005A2DB6"/>
    <w:rsid w:val="005A4065"/>
    <w:rsid w:val="005A47A8"/>
    <w:rsid w:val="005A5A34"/>
    <w:rsid w:val="005A6123"/>
    <w:rsid w:val="005A6448"/>
    <w:rsid w:val="005A64F8"/>
    <w:rsid w:val="005A6D5D"/>
    <w:rsid w:val="005A75F0"/>
    <w:rsid w:val="005A786E"/>
    <w:rsid w:val="005B23FE"/>
    <w:rsid w:val="005B2F6D"/>
    <w:rsid w:val="005B48CD"/>
    <w:rsid w:val="005B4B2B"/>
    <w:rsid w:val="005B5288"/>
    <w:rsid w:val="005B6531"/>
    <w:rsid w:val="005B6BCE"/>
    <w:rsid w:val="005B7D9F"/>
    <w:rsid w:val="005C001B"/>
    <w:rsid w:val="005C041D"/>
    <w:rsid w:val="005C07B1"/>
    <w:rsid w:val="005C0DAE"/>
    <w:rsid w:val="005C49FF"/>
    <w:rsid w:val="005C4A85"/>
    <w:rsid w:val="005C4D21"/>
    <w:rsid w:val="005C53DE"/>
    <w:rsid w:val="005C586D"/>
    <w:rsid w:val="005C679D"/>
    <w:rsid w:val="005C7D4D"/>
    <w:rsid w:val="005D0595"/>
    <w:rsid w:val="005D170D"/>
    <w:rsid w:val="005D2CEF"/>
    <w:rsid w:val="005D35AF"/>
    <w:rsid w:val="005D3EC7"/>
    <w:rsid w:val="005D56F3"/>
    <w:rsid w:val="005D7DDE"/>
    <w:rsid w:val="005E0D40"/>
    <w:rsid w:val="005E0DBE"/>
    <w:rsid w:val="005E252E"/>
    <w:rsid w:val="005E2B18"/>
    <w:rsid w:val="005E32A6"/>
    <w:rsid w:val="005E4950"/>
    <w:rsid w:val="005E4E88"/>
    <w:rsid w:val="005E55FC"/>
    <w:rsid w:val="005E5E00"/>
    <w:rsid w:val="005E6F5E"/>
    <w:rsid w:val="005E7173"/>
    <w:rsid w:val="005F0064"/>
    <w:rsid w:val="005F01A5"/>
    <w:rsid w:val="005F07BA"/>
    <w:rsid w:val="005F0FD4"/>
    <w:rsid w:val="005F1ECE"/>
    <w:rsid w:val="005F330C"/>
    <w:rsid w:val="005F4E92"/>
    <w:rsid w:val="005F5208"/>
    <w:rsid w:val="005F5D52"/>
    <w:rsid w:val="005F7062"/>
    <w:rsid w:val="006001B1"/>
    <w:rsid w:val="006009C3"/>
    <w:rsid w:val="00600AD5"/>
    <w:rsid w:val="00601289"/>
    <w:rsid w:val="00601577"/>
    <w:rsid w:val="00602060"/>
    <w:rsid w:val="00602169"/>
    <w:rsid w:val="006027D2"/>
    <w:rsid w:val="00602982"/>
    <w:rsid w:val="00602C54"/>
    <w:rsid w:val="00602E98"/>
    <w:rsid w:val="00603238"/>
    <w:rsid w:val="006043BB"/>
    <w:rsid w:val="00604841"/>
    <w:rsid w:val="00604E46"/>
    <w:rsid w:val="00606D38"/>
    <w:rsid w:val="006071CD"/>
    <w:rsid w:val="0060748F"/>
    <w:rsid w:val="00607667"/>
    <w:rsid w:val="0060778D"/>
    <w:rsid w:val="00607A3C"/>
    <w:rsid w:val="006105E1"/>
    <w:rsid w:val="006109F6"/>
    <w:rsid w:val="00610FDA"/>
    <w:rsid w:val="0061297C"/>
    <w:rsid w:val="0061382F"/>
    <w:rsid w:val="00613FA7"/>
    <w:rsid w:val="0061416A"/>
    <w:rsid w:val="006141E6"/>
    <w:rsid w:val="006143B0"/>
    <w:rsid w:val="00614629"/>
    <w:rsid w:val="00614C5E"/>
    <w:rsid w:val="00614C71"/>
    <w:rsid w:val="00615A2B"/>
    <w:rsid w:val="006204CE"/>
    <w:rsid w:val="00620B9C"/>
    <w:rsid w:val="0062311D"/>
    <w:rsid w:val="00623406"/>
    <w:rsid w:val="006240AD"/>
    <w:rsid w:val="00624560"/>
    <w:rsid w:val="006245B2"/>
    <w:rsid w:val="00625A3D"/>
    <w:rsid w:val="00625EC4"/>
    <w:rsid w:val="00627B8D"/>
    <w:rsid w:val="00627ECC"/>
    <w:rsid w:val="006302ED"/>
    <w:rsid w:val="00630618"/>
    <w:rsid w:val="00631D8D"/>
    <w:rsid w:val="00632BAD"/>
    <w:rsid w:val="00633497"/>
    <w:rsid w:val="006345D9"/>
    <w:rsid w:val="00635339"/>
    <w:rsid w:val="0063563B"/>
    <w:rsid w:val="00637362"/>
    <w:rsid w:val="00641176"/>
    <w:rsid w:val="00641BE7"/>
    <w:rsid w:val="00642588"/>
    <w:rsid w:val="00642BD4"/>
    <w:rsid w:val="0064465E"/>
    <w:rsid w:val="00644A38"/>
    <w:rsid w:val="006464D1"/>
    <w:rsid w:val="00646521"/>
    <w:rsid w:val="00646669"/>
    <w:rsid w:val="00647989"/>
    <w:rsid w:val="0065023B"/>
    <w:rsid w:val="006526EC"/>
    <w:rsid w:val="00652897"/>
    <w:rsid w:val="006530C5"/>
    <w:rsid w:val="0065436A"/>
    <w:rsid w:val="00654CCD"/>
    <w:rsid w:val="00656031"/>
    <w:rsid w:val="00656454"/>
    <w:rsid w:val="00657D32"/>
    <w:rsid w:val="00657F2B"/>
    <w:rsid w:val="00660628"/>
    <w:rsid w:val="00660EF3"/>
    <w:rsid w:val="006614E1"/>
    <w:rsid w:val="006615F9"/>
    <w:rsid w:val="00661986"/>
    <w:rsid w:val="00662300"/>
    <w:rsid w:val="006629DC"/>
    <w:rsid w:val="006631A0"/>
    <w:rsid w:val="00663243"/>
    <w:rsid w:val="006637A7"/>
    <w:rsid w:val="00664F30"/>
    <w:rsid w:val="006651D9"/>
    <w:rsid w:val="00665401"/>
    <w:rsid w:val="006656D1"/>
    <w:rsid w:val="006666A6"/>
    <w:rsid w:val="0066673C"/>
    <w:rsid w:val="00666E20"/>
    <w:rsid w:val="00671C2C"/>
    <w:rsid w:val="0067307A"/>
    <w:rsid w:val="00673321"/>
    <w:rsid w:val="00673C8A"/>
    <w:rsid w:val="00673E08"/>
    <w:rsid w:val="00674F73"/>
    <w:rsid w:val="006755D0"/>
    <w:rsid w:val="00676522"/>
    <w:rsid w:val="00676B45"/>
    <w:rsid w:val="0067743C"/>
    <w:rsid w:val="006800AF"/>
    <w:rsid w:val="00680324"/>
    <w:rsid w:val="00680D38"/>
    <w:rsid w:val="00681219"/>
    <w:rsid w:val="00682332"/>
    <w:rsid w:val="00683487"/>
    <w:rsid w:val="00683877"/>
    <w:rsid w:val="00683B6B"/>
    <w:rsid w:val="00684A58"/>
    <w:rsid w:val="006850AF"/>
    <w:rsid w:val="006876FB"/>
    <w:rsid w:val="006903CE"/>
    <w:rsid w:val="00692C4D"/>
    <w:rsid w:val="0069447B"/>
    <w:rsid w:val="0069481B"/>
    <w:rsid w:val="00694A33"/>
    <w:rsid w:val="006951F1"/>
    <w:rsid w:val="00695EE2"/>
    <w:rsid w:val="0069610F"/>
    <w:rsid w:val="00696BE2"/>
    <w:rsid w:val="0069790D"/>
    <w:rsid w:val="006A00AF"/>
    <w:rsid w:val="006A109A"/>
    <w:rsid w:val="006A1A31"/>
    <w:rsid w:val="006A1B9A"/>
    <w:rsid w:val="006A2060"/>
    <w:rsid w:val="006A2913"/>
    <w:rsid w:val="006A2F8F"/>
    <w:rsid w:val="006A3D86"/>
    <w:rsid w:val="006A71EE"/>
    <w:rsid w:val="006B0339"/>
    <w:rsid w:val="006B0449"/>
    <w:rsid w:val="006B318C"/>
    <w:rsid w:val="006B3210"/>
    <w:rsid w:val="006B32F6"/>
    <w:rsid w:val="006B3AF2"/>
    <w:rsid w:val="006B4B4C"/>
    <w:rsid w:val="006B552C"/>
    <w:rsid w:val="006B5851"/>
    <w:rsid w:val="006B6340"/>
    <w:rsid w:val="006B6923"/>
    <w:rsid w:val="006B696D"/>
    <w:rsid w:val="006B6D07"/>
    <w:rsid w:val="006B731E"/>
    <w:rsid w:val="006B786B"/>
    <w:rsid w:val="006C075F"/>
    <w:rsid w:val="006C1288"/>
    <w:rsid w:val="006C3D40"/>
    <w:rsid w:val="006C64DA"/>
    <w:rsid w:val="006C6583"/>
    <w:rsid w:val="006C667F"/>
    <w:rsid w:val="006C6FE0"/>
    <w:rsid w:val="006C7F06"/>
    <w:rsid w:val="006D039E"/>
    <w:rsid w:val="006D03E1"/>
    <w:rsid w:val="006D0EF9"/>
    <w:rsid w:val="006D2831"/>
    <w:rsid w:val="006D2C12"/>
    <w:rsid w:val="006D327F"/>
    <w:rsid w:val="006D3DD2"/>
    <w:rsid w:val="006D3EE0"/>
    <w:rsid w:val="006D41EC"/>
    <w:rsid w:val="006D48C4"/>
    <w:rsid w:val="006D48CB"/>
    <w:rsid w:val="006D49E7"/>
    <w:rsid w:val="006D5CEE"/>
    <w:rsid w:val="006D5FA9"/>
    <w:rsid w:val="006D6DF8"/>
    <w:rsid w:val="006D7068"/>
    <w:rsid w:val="006D752C"/>
    <w:rsid w:val="006D7597"/>
    <w:rsid w:val="006E11E5"/>
    <w:rsid w:val="006E1509"/>
    <w:rsid w:val="006E190C"/>
    <w:rsid w:val="006E2202"/>
    <w:rsid w:val="006E229A"/>
    <w:rsid w:val="006E2669"/>
    <w:rsid w:val="006E3A60"/>
    <w:rsid w:val="006E3D7B"/>
    <w:rsid w:val="006E41D1"/>
    <w:rsid w:val="006E41F9"/>
    <w:rsid w:val="006E46F1"/>
    <w:rsid w:val="006E4B97"/>
    <w:rsid w:val="006E4EC1"/>
    <w:rsid w:val="006E549F"/>
    <w:rsid w:val="006E5877"/>
    <w:rsid w:val="006E60FA"/>
    <w:rsid w:val="006F23E5"/>
    <w:rsid w:val="006F329F"/>
    <w:rsid w:val="006F33B0"/>
    <w:rsid w:val="006F370D"/>
    <w:rsid w:val="006F556B"/>
    <w:rsid w:val="006F5616"/>
    <w:rsid w:val="006F5B3C"/>
    <w:rsid w:val="006F74E8"/>
    <w:rsid w:val="007019E2"/>
    <w:rsid w:val="00701A65"/>
    <w:rsid w:val="007039C2"/>
    <w:rsid w:val="00705CBE"/>
    <w:rsid w:val="00706511"/>
    <w:rsid w:val="00706AB1"/>
    <w:rsid w:val="00707FC8"/>
    <w:rsid w:val="00710305"/>
    <w:rsid w:val="00711A71"/>
    <w:rsid w:val="0071258B"/>
    <w:rsid w:val="00712894"/>
    <w:rsid w:val="00714077"/>
    <w:rsid w:val="00714363"/>
    <w:rsid w:val="00714A57"/>
    <w:rsid w:val="00715540"/>
    <w:rsid w:val="00715DBA"/>
    <w:rsid w:val="00716263"/>
    <w:rsid w:val="007166FC"/>
    <w:rsid w:val="00716BD7"/>
    <w:rsid w:val="00717CF0"/>
    <w:rsid w:val="00721437"/>
    <w:rsid w:val="00721C8C"/>
    <w:rsid w:val="0072203B"/>
    <w:rsid w:val="0072210A"/>
    <w:rsid w:val="00722C99"/>
    <w:rsid w:val="0072301B"/>
    <w:rsid w:val="00724142"/>
    <w:rsid w:val="00724D73"/>
    <w:rsid w:val="007259D7"/>
    <w:rsid w:val="00726E4C"/>
    <w:rsid w:val="007276B1"/>
    <w:rsid w:val="007276C1"/>
    <w:rsid w:val="00727D1D"/>
    <w:rsid w:val="007309F2"/>
    <w:rsid w:val="00730D18"/>
    <w:rsid w:val="00730E6D"/>
    <w:rsid w:val="00731305"/>
    <w:rsid w:val="00732131"/>
    <w:rsid w:val="00732AF9"/>
    <w:rsid w:val="00732CE3"/>
    <w:rsid w:val="00733CD9"/>
    <w:rsid w:val="00733F1D"/>
    <w:rsid w:val="0073495B"/>
    <w:rsid w:val="00734D6A"/>
    <w:rsid w:val="00735646"/>
    <w:rsid w:val="007367B3"/>
    <w:rsid w:val="007367C2"/>
    <w:rsid w:val="00736C9E"/>
    <w:rsid w:val="007370F5"/>
    <w:rsid w:val="0074149A"/>
    <w:rsid w:val="00741851"/>
    <w:rsid w:val="00741EE8"/>
    <w:rsid w:val="00743149"/>
    <w:rsid w:val="0074360F"/>
    <w:rsid w:val="00743DC1"/>
    <w:rsid w:val="00743FEC"/>
    <w:rsid w:val="007441D6"/>
    <w:rsid w:val="00744D0D"/>
    <w:rsid w:val="00744E31"/>
    <w:rsid w:val="0074559E"/>
    <w:rsid w:val="007474D8"/>
    <w:rsid w:val="007477D5"/>
    <w:rsid w:val="007500F2"/>
    <w:rsid w:val="0075010A"/>
    <w:rsid w:val="00750E5E"/>
    <w:rsid w:val="00751185"/>
    <w:rsid w:val="00751599"/>
    <w:rsid w:val="00751C71"/>
    <w:rsid w:val="007526CC"/>
    <w:rsid w:val="00752C57"/>
    <w:rsid w:val="00752EAD"/>
    <w:rsid w:val="007550A8"/>
    <w:rsid w:val="00755152"/>
    <w:rsid w:val="007555C8"/>
    <w:rsid w:val="00755903"/>
    <w:rsid w:val="007564B0"/>
    <w:rsid w:val="00756662"/>
    <w:rsid w:val="007567B4"/>
    <w:rsid w:val="00757EC4"/>
    <w:rsid w:val="00760223"/>
    <w:rsid w:val="00761722"/>
    <w:rsid w:val="00761FBA"/>
    <w:rsid w:val="00765767"/>
    <w:rsid w:val="00767935"/>
    <w:rsid w:val="007716F4"/>
    <w:rsid w:val="00773C54"/>
    <w:rsid w:val="007742A0"/>
    <w:rsid w:val="00774E39"/>
    <w:rsid w:val="00775132"/>
    <w:rsid w:val="007752F6"/>
    <w:rsid w:val="00777DD0"/>
    <w:rsid w:val="007802E4"/>
    <w:rsid w:val="00781CF8"/>
    <w:rsid w:val="00782629"/>
    <w:rsid w:val="0078316D"/>
    <w:rsid w:val="0078405E"/>
    <w:rsid w:val="00784172"/>
    <w:rsid w:val="00784768"/>
    <w:rsid w:val="00784EDD"/>
    <w:rsid w:val="00786323"/>
    <w:rsid w:val="00786A43"/>
    <w:rsid w:val="00786AE6"/>
    <w:rsid w:val="007874BD"/>
    <w:rsid w:val="00787F8D"/>
    <w:rsid w:val="00791D05"/>
    <w:rsid w:val="00792ABB"/>
    <w:rsid w:val="00793B80"/>
    <w:rsid w:val="007951C0"/>
    <w:rsid w:val="007958EC"/>
    <w:rsid w:val="007A0C92"/>
    <w:rsid w:val="007A3A32"/>
    <w:rsid w:val="007A55A3"/>
    <w:rsid w:val="007A621F"/>
    <w:rsid w:val="007A6C70"/>
    <w:rsid w:val="007A735F"/>
    <w:rsid w:val="007B2606"/>
    <w:rsid w:val="007B2F5C"/>
    <w:rsid w:val="007B3F2F"/>
    <w:rsid w:val="007B4E4F"/>
    <w:rsid w:val="007B5B9B"/>
    <w:rsid w:val="007B5C26"/>
    <w:rsid w:val="007B6799"/>
    <w:rsid w:val="007B6B77"/>
    <w:rsid w:val="007B7FC9"/>
    <w:rsid w:val="007C1D10"/>
    <w:rsid w:val="007C2630"/>
    <w:rsid w:val="007C2839"/>
    <w:rsid w:val="007C3195"/>
    <w:rsid w:val="007C5C8E"/>
    <w:rsid w:val="007C5E9C"/>
    <w:rsid w:val="007D5125"/>
    <w:rsid w:val="007D5D56"/>
    <w:rsid w:val="007D67D0"/>
    <w:rsid w:val="007D7FC3"/>
    <w:rsid w:val="007E1372"/>
    <w:rsid w:val="007E1C12"/>
    <w:rsid w:val="007E1DE2"/>
    <w:rsid w:val="007E3236"/>
    <w:rsid w:val="007E35DB"/>
    <w:rsid w:val="007E478B"/>
    <w:rsid w:val="007E4AB4"/>
    <w:rsid w:val="007E4E52"/>
    <w:rsid w:val="007E5BBE"/>
    <w:rsid w:val="007E62AF"/>
    <w:rsid w:val="007E7275"/>
    <w:rsid w:val="007E735B"/>
    <w:rsid w:val="007E7EB2"/>
    <w:rsid w:val="007F0260"/>
    <w:rsid w:val="007F1297"/>
    <w:rsid w:val="007F2CEE"/>
    <w:rsid w:val="007F3345"/>
    <w:rsid w:val="007F3623"/>
    <w:rsid w:val="007F499E"/>
    <w:rsid w:val="00800FBB"/>
    <w:rsid w:val="008015BA"/>
    <w:rsid w:val="0080174C"/>
    <w:rsid w:val="00802356"/>
    <w:rsid w:val="0080238E"/>
    <w:rsid w:val="00802668"/>
    <w:rsid w:val="00803128"/>
    <w:rsid w:val="00803FFB"/>
    <w:rsid w:val="00804114"/>
    <w:rsid w:val="00804945"/>
    <w:rsid w:val="0080533C"/>
    <w:rsid w:val="008059B0"/>
    <w:rsid w:val="00805BD9"/>
    <w:rsid w:val="00806C9F"/>
    <w:rsid w:val="0081100A"/>
    <w:rsid w:val="00814665"/>
    <w:rsid w:val="0081530C"/>
    <w:rsid w:val="00815624"/>
    <w:rsid w:val="00816BB9"/>
    <w:rsid w:val="00817448"/>
    <w:rsid w:val="00820AF5"/>
    <w:rsid w:val="00820D3A"/>
    <w:rsid w:val="00821FEF"/>
    <w:rsid w:val="00822580"/>
    <w:rsid w:val="008226A2"/>
    <w:rsid w:val="00822E6C"/>
    <w:rsid w:val="0082423F"/>
    <w:rsid w:val="008243DD"/>
    <w:rsid w:val="00824586"/>
    <w:rsid w:val="008245CA"/>
    <w:rsid w:val="0082616F"/>
    <w:rsid w:val="00826602"/>
    <w:rsid w:val="008269BA"/>
    <w:rsid w:val="008269C9"/>
    <w:rsid w:val="00826F3B"/>
    <w:rsid w:val="00827143"/>
    <w:rsid w:val="00827EEA"/>
    <w:rsid w:val="00827F03"/>
    <w:rsid w:val="008305E9"/>
    <w:rsid w:val="008306DB"/>
    <w:rsid w:val="00830E7A"/>
    <w:rsid w:val="00831651"/>
    <w:rsid w:val="00831D4E"/>
    <w:rsid w:val="0083227C"/>
    <w:rsid w:val="008324A1"/>
    <w:rsid w:val="00832B52"/>
    <w:rsid w:val="00833CB9"/>
    <w:rsid w:val="00834AC6"/>
    <w:rsid w:val="0083501D"/>
    <w:rsid w:val="0083527E"/>
    <w:rsid w:val="00835C16"/>
    <w:rsid w:val="008362C4"/>
    <w:rsid w:val="00837574"/>
    <w:rsid w:val="00840ED1"/>
    <w:rsid w:val="00841170"/>
    <w:rsid w:val="0084224F"/>
    <w:rsid w:val="00842382"/>
    <w:rsid w:val="00842AEF"/>
    <w:rsid w:val="00842FCC"/>
    <w:rsid w:val="00843F3C"/>
    <w:rsid w:val="00844147"/>
    <w:rsid w:val="00844354"/>
    <w:rsid w:val="00845409"/>
    <w:rsid w:val="008458CA"/>
    <w:rsid w:val="00845B5A"/>
    <w:rsid w:val="00847248"/>
    <w:rsid w:val="0085104E"/>
    <w:rsid w:val="008522EC"/>
    <w:rsid w:val="00852E5C"/>
    <w:rsid w:val="008537A1"/>
    <w:rsid w:val="0085463F"/>
    <w:rsid w:val="00854A25"/>
    <w:rsid w:val="00854AC9"/>
    <w:rsid w:val="0085558B"/>
    <w:rsid w:val="008560C7"/>
    <w:rsid w:val="00856440"/>
    <w:rsid w:val="0085664C"/>
    <w:rsid w:val="00861253"/>
    <w:rsid w:val="0086171D"/>
    <w:rsid w:val="00861CFB"/>
    <w:rsid w:val="00862F40"/>
    <w:rsid w:val="008645DA"/>
    <w:rsid w:val="00864884"/>
    <w:rsid w:val="00864AFB"/>
    <w:rsid w:val="00864F31"/>
    <w:rsid w:val="008652AB"/>
    <w:rsid w:val="00865F04"/>
    <w:rsid w:val="00866E46"/>
    <w:rsid w:val="00867B4E"/>
    <w:rsid w:val="00867C13"/>
    <w:rsid w:val="00867CE1"/>
    <w:rsid w:val="00870BE4"/>
    <w:rsid w:val="00870C6E"/>
    <w:rsid w:val="0087219D"/>
    <w:rsid w:val="00872623"/>
    <w:rsid w:val="00872F5E"/>
    <w:rsid w:val="00873CB8"/>
    <w:rsid w:val="008744CC"/>
    <w:rsid w:val="00875211"/>
    <w:rsid w:val="00876C09"/>
    <w:rsid w:val="0087771F"/>
    <w:rsid w:val="00877F07"/>
    <w:rsid w:val="008807DD"/>
    <w:rsid w:val="00881FD6"/>
    <w:rsid w:val="008828BD"/>
    <w:rsid w:val="008830BD"/>
    <w:rsid w:val="008837E5"/>
    <w:rsid w:val="00884624"/>
    <w:rsid w:val="00884955"/>
    <w:rsid w:val="00885EB4"/>
    <w:rsid w:val="00886326"/>
    <w:rsid w:val="008867A6"/>
    <w:rsid w:val="00886A94"/>
    <w:rsid w:val="00887FA4"/>
    <w:rsid w:val="0089019B"/>
    <w:rsid w:val="00890BAB"/>
    <w:rsid w:val="00894543"/>
    <w:rsid w:val="0089491C"/>
    <w:rsid w:val="008969CC"/>
    <w:rsid w:val="00897198"/>
    <w:rsid w:val="008A1132"/>
    <w:rsid w:val="008A1EA3"/>
    <w:rsid w:val="008A2A20"/>
    <w:rsid w:val="008A39EF"/>
    <w:rsid w:val="008A3EA1"/>
    <w:rsid w:val="008A4372"/>
    <w:rsid w:val="008A46EF"/>
    <w:rsid w:val="008A49E6"/>
    <w:rsid w:val="008A4CA0"/>
    <w:rsid w:val="008A4F71"/>
    <w:rsid w:val="008A5105"/>
    <w:rsid w:val="008A71A5"/>
    <w:rsid w:val="008A71DA"/>
    <w:rsid w:val="008A7BF0"/>
    <w:rsid w:val="008A7E79"/>
    <w:rsid w:val="008B03DA"/>
    <w:rsid w:val="008B20EF"/>
    <w:rsid w:val="008B3FEA"/>
    <w:rsid w:val="008B444E"/>
    <w:rsid w:val="008B70CD"/>
    <w:rsid w:val="008B7F13"/>
    <w:rsid w:val="008C01B5"/>
    <w:rsid w:val="008C1439"/>
    <w:rsid w:val="008C1F42"/>
    <w:rsid w:val="008C2130"/>
    <w:rsid w:val="008C43E6"/>
    <w:rsid w:val="008C4620"/>
    <w:rsid w:val="008C609A"/>
    <w:rsid w:val="008C62DB"/>
    <w:rsid w:val="008C73D5"/>
    <w:rsid w:val="008D0718"/>
    <w:rsid w:val="008D18E8"/>
    <w:rsid w:val="008D2459"/>
    <w:rsid w:val="008D2F93"/>
    <w:rsid w:val="008D36A2"/>
    <w:rsid w:val="008D3A7B"/>
    <w:rsid w:val="008D3AB7"/>
    <w:rsid w:val="008D3C3B"/>
    <w:rsid w:val="008D4253"/>
    <w:rsid w:val="008D59CE"/>
    <w:rsid w:val="008D6FEB"/>
    <w:rsid w:val="008E0710"/>
    <w:rsid w:val="008E0A5E"/>
    <w:rsid w:val="008E15DC"/>
    <w:rsid w:val="008E4838"/>
    <w:rsid w:val="008E4B35"/>
    <w:rsid w:val="008E502D"/>
    <w:rsid w:val="008E5CC9"/>
    <w:rsid w:val="008E759A"/>
    <w:rsid w:val="008F1DD3"/>
    <w:rsid w:val="008F231E"/>
    <w:rsid w:val="008F3D32"/>
    <w:rsid w:val="008F3F4B"/>
    <w:rsid w:val="008F475C"/>
    <w:rsid w:val="008F6538"/>
    <w:rsid w:val="008F671A"/>
    <w:rsid w:val="008F67C1"/>
    <w:rsid w:val="008F71C6"/>
    <w:rsid w:val="008F7297"/>
    <w:rsid w:val="008F7B6B"/>
    <w:rsid w:val="0090097F"/>
    <w:rsid w:val="00900CF5"/>
    <w:rsid w:val="00900F19"/>
    <w:rsid w:val="00901206"/>
    <w:rsid w:val="0090200A"/>
    <w:rsid w:val="009021BC"/>
    <w:rsid w:val="009028B3"/>
    <w:rsid w:val="00902FCA"/>
    <w:rsid w:val="00903225"/>
    <w:rsid w:val="009032AA"/>
    <w:rsid w:val="00903386"/>
    <w:rsid w:val="00903C62"/>
    <w:rsid w:val="0090538C"/>
    <w:rsid w:val="00905844"/>
    <w:rsid w:val="00905D05"/>
    <w:rsid w:val="00906DA4"/>
    <w:rsid w:val="009072E9"/>
    <w:rsid w:val="00911008"/>
    <w:rsid w:val="00911D9C"/>
    <w:rsid w:val="00912CB2"/>
    <w:rsid w:val="009155F3"/>
    <w:rsid w:val="00915662"/>
    <w:rsid w:val="00916C71"/>
    <w:rsid w:val="00917025"/>
    <w:rsid w:val="0092078B"/>
    <w:rsid w:val="00920D5F"/>
    <w:rsid w:val="00921FF3"/>
    <w:rsid w:val="009239BA"/>
    <w:rsid w:val="00923F54"/>
    <w:rsid w:val="009258B2"/>
    <w:rsid w:val="009262E2"/>
    <w:rsid w:val="009264C0"/>
    <w:rsid w:val="0092667E"/>
    <w:rsid w:val="00926697"/>
    <w:rsid w:val="00926ABE"/>
    <w:rsid w:val="00927407"/>
    <w:rsid w:val="00927E0B"/>
    <w:rsid w:val="00927E5A"/>
    <w:rsid w:val="00927EAE"/>
    <w:rsid w:val="00930017"/>
    <w:rsid w:val="0093007D"/>
    <w:rsid w:val="00930C61"/>
    <w:rsid w:val="00931419"/>
    <w:rsid w:val="009323F1"/>
    <w:rsid w:val="00932DD3"/>
    <w:rsid w:val="0093312D"/>
    <w:rsid w:val="009333DC"/>
    <w:rsid w:val="00933594"/>
    <w:rsid w:val="0093555C"/>
    <w:rsid w:val="00936E72"/>
    <w:rsid w:val="0093765E"/>
    <w:rsid w:val="00937F73"/>
    <w:rsid w:val="00940EA0"/>
    <w:rsid w:val="0094248B"/>
    <w:rsid w:val="0094267B"/>
    <w:rsid w:val="00942961"/>
    <w:rsid w:val="00943138"/>
    <w:rsid w:val="0094359B"/>
    <w:rsid w:val="00943F1C"/>
    <w:rsid w:val="009440BC"/>
    <w:rsid w:val="00945331"/>
    <w:rsid w:val="00945A74"/>
    <w:rsid w:val="00946444"/>
    <w:rsid w:val="0094661C"/>
    <w:rsid w:val="009468CE"/>
    <w:rsid w:val="00946A2F"/>
    <w:rsid w:val="0094716C"/>
    <w:rsid w:val="009472D1"/>
    <w:rsid w:val="009479AE"/>
    <w:rsid w:val="00953008"/>
    <w:rsid w:val="00953740"/>
    <w:rsid w:val="00954285"/>
    <w:rsid w:val="00955F11"/>
    <w:rsid w:val="00956263"/>
    <w:rsid w:val="00957790"/>
    <w:rsid w:val="0096068F"/>
    <w:rsid w:val="0096075E"/>
    <w:rsid w:val="009614A9"/>
    <w:rsid w:val="00961D95"/>
    <w:rsid w:val="00963018"/>
    <w:rsid w:val="009636B6"/>
    <w:rsid w:val="00963D07"/>
    <w:rsid w:val="0096403F"/>
    <w:rsid w:val="00965273"/>
    <w:rsid w:val="00965E08"/>
    <w:rsid w:val="00966F42"/>
    <w:rsid w:val="009704D0"/>
    <w:rsid w:val="00970DC6"/>
    <w:rsid w:val="00971570"/>
    <w:rsid w:val="009718F5"/>
    <w:rsid w:val="009723B4"/>
    <w:rsid w:val="0097414D"/>
    <w:rsid w:val="009742D5"/>
    <w:rsid w:val="009747E6"/>
    <w:rsid w:val="00974E1E"/>
    <w:rsid w:val="009752A6"/>
    <w:rsid w:val="009753E4"/>
    <w:rsid w:val="00975D4C"/>
    <w:rsid w:val="00976C38"/>
    <w:rsid w:val="00976CA4"/>
    <w:rsid w:val="0097707A"/>
    <w:rsid w:val="009800B7"/>
    <w:rsid w:val="00980A61"/>
    <w:rsid w:val="009815D4"/>
    <w:rsid w:val="009816D8"/>
    <w:rsid w:val="00981C7D"/>
    <w:rsid w:val="0098238F"/>
    <w:rsid w:val="00982920"/>
    <w:rsid w:val="00984E23"/>
    <w:rsid w:val="009854E5"/>
    <w:rsid w:val="0098624A"/>
    <w:rsid w:val="0098672E"/>
    <w:rsid w:val="0098684A"/>
    <w:rsid w:val="00990B73"/>
    <w:rsid w:val="009947B1"/>
    <w:rsid w:val="009949AA"/>
    <w:rsid w:val="00994DEE"/>
    <w:rsid w:val="00996D53"/>
    <w:rsid w:val="009971B4"/>
    <w:rsid w:val="009971FF"/>
    <w:rsid w:val="009A00DA"/>
    <w:rsid w:val="009A05C4"/>
    <w:rsid w:val="009A1E4C"/>
    <w:rsid w:val="009A2556"/>
    <w:rsid w:val="009A2BB5"/>
    <w:rsid w:val="009A3151"/>
    <w:rsid w:val="009A43F1"/>
    <w:rsid w:val="009A450E"/>
    <w:rsid w:val="009A791C"/>
    <w:rsid w:val="009A7F2F"/>
    <w:rsid w:val="009B04F6"/>
    <w:rsid w:val="009B0A5F"/>
    <w:rsid w:val="009B4479"/>
    <w:rsid w:val="009B49D3"/>
    <w:rsid w:val="009B5E47"/>
    <w:rsid w:val="009B6C0D"/>
    <w:rsid w:val="009B6FA1"/>
    <w:rsid w:val="009B7098"/>
    <w:rsid w:val="009B7680"/>
    <w:rsid w:val="009B7B41"/>
    <w:rsid w:val="009C1830"/>
    <w:rsid w:val="009C198C"/>
    <w:rsid w:val="009C1D6C"/>
    <w:rsid w:val="009C3851"/>
    <w:rsid w:val="009C3FF2"/>
    <w:rsid w:val="009C4F80"/>
    <w:rsid w:val="009C5A69"/>
    <w:rsid w:val="009C7615"/>
    <w:rsid w:val="009C77DA"/>
    <w:rsid w:val="009C7B02"/>
    <w:rsid w:val="009D089E"/>
    <w:rsid w:val="009D185D"/>
    <w:rsid w:val="009D365D"/>
    <w:rsid w:val="009D3933"/>
    <w:rsid w:val="009D3D65"/>
    <w:rsid w:val="009D466E"/>
    <w:rsid w:val="009D50F0"/>
    <w:rsid w:val="009D515E"/>
    <w:rsid w:val="009D57B9"/>
    <w:rsid w:val="009D640A"/>
    <w:rsid w:val="009D6BC6"/>
    <w:rsid w:val="009D718A"/>
    <w:rsid w:val="009D74C3"/>
    <w:rsid w:val="009D7B82"/>
    <w:rsid w:val="009E00FF"/>
    <w:rsid w:val="009E01AF"/>
    <w:rsid w:val="009E034E"/>
    <w:rsid w:val="009E0FE6"/>
    <w:rsid w:val="009E2C48"/>
    <w:rsid w:val="009E3673"/>
    <w:rsid w:val="009E4928"/>
    <w:rsid w:val="009E4A52"/>
    <w:rsid w:val="009E5F52"/>
    <w:rsid w:val="009E6AFA"/>
    <w:rsid w:val="009F0082"/>
    <w:rsid w:val="009F04AB"/>
    <w:rsid w:val="009F06C4"/>
    <w:rsid w:val="009F1086"/>
    <w:rsid w:val="009F2EA2"/>
    <w:rsid w:val="009F4704"/>
    <w:rsid w:val="009F5740"/>
    <w:rsid w:val="009F617B"/>
    <w:rsid w:val="009F6786"/>
    <w:rsid w:val="009F752A"/>
    <w:rsid w:val="00A01F66"/>
    <w:rsid w:val="00A020E7"/>
    <w:rsid w:val="00A03AD3"/>
    <w:rsid w:val="00A03B40"/>
    <w:rsid w:val="00A0411B"/>
    <w:rsid w:val="00A051D8"/>
    <w:rsid w:val="00A05890"/>
    <w:rsid w:val="00A064FE"/>
    <w:rsid w:val="00A06846"/>
    <w:rsid w:val="00A06EEE"/>
    <w:rsid w:val="00A078C3"/>
    <w:rsid w:val="00A07D88"/>
    <w:rsid w:val="00A1137F"/>
    <w:rsid w:val="00A12B70"/>
    <w:rsid w:val="00A13B72"/>
    <w:rsid w:val="00A13E0F"/>
    <w:rsid w:val="00A147F6"/>
    <w:rsid w:val="00A14B8A"/>
    <w:rsid w:val="00A15556"/>
    <w:rsid w:val="00A17486"/>
    <w:rsid w:val="00A17C4A"/>
    <w:rsid w:val="00A20409"/>
    <w:rsid w:val="00A20D3B"/>
    <w:rsid w:val="00A22013"/>
    <w:rsid w:val="00A22C5F"/>
    <w:rsid w:val="00A22E51"/>
    <w:rsid w:val="00A22FA3"/>
    <w:rsid w:val="00A24880"/>
    <w:rsid w:val="00A2653B"/>
    <w:rsid w:val="00A269E3"/>
    <w:rsid w:val="00A26ADB"/>
    <w:rsid w:val="00A26FF6"/>
    <w:rsid w:val="00A30E19"/>
    <w:rsid w:val="00A32D41"/>
    <w:rsid w:val="00A33E9A"/>
    <w:rsid w:val="00A34DE9"/>
    <w:rsid w:val="00A35C1C"/>
    <w:rsid w:val="00A368A1"/>
    <w:rsid w:val="00A36911"/>
    <w:rsid w:val="00A36D8D"/>
    <w:rsid w:val="00A36E0C"/>
    <w:rsid w:val="00A377F2"/>
    <w:rsid w:val="00A40B31"/>
    <w:rsid w:val="00A411DB"/>
    <w:rsid w:val="00A4133B"/>
    <w:rsid w:val="00A429B8"/>
    <w:rsid w:val="00A43352"/>
    <w:rsid w:val="00A4346E"/>
    <w:rsid w:val="00A436DB"/>
    <w:rsid w:val="00A4526B"/>
    <w:rsid w:val="00A45AD7"/>
    <w:rsid w:val="00A45B90"/>
    <w:rsid w:val="00A45D99"/>
    <w:rsid w:val="00A464D1"/>
    <w:rsid w:val="00A466FC"/>
    <w:rsid w:val="00A46EF6"/>
    <w:rsid w:val="00A47724"/>
    <w:rsid w:val="00A50269"/>
    <w:rsid w:val="00A508D7"/>
    <w:rsid w:val="00A51683"/>
    <w:rsid w:val="00A538F3"/>
    <w:rsid w:val="00A5468D"/>
    <w:rsid w:val="00A55261"/>
    <w:rsid w:val="00A559EC"/>
    <w:rsid w:val="00A565A9"/>
    <w:rsid w:val="00A571C5"/>
    <w:rsid w:val="00A57637"/>
    <w:rsid w:val="00A61616"/>
    <w:rsid w:val="00A6166D"/>
    <w:rsid w:val="00A622B3"/>
    <w:rsid w:val="00A623FF"/>
    <w:rsid w:val="00A625F6"/>
    <w:rsid w:val="00A62805"/>
    <w:rsid w:val="00A65429"/>
    <w:rsid w:val="00A665AD"/>
    <w:rsid w:val="00A667BC"/>
    <w:rsid w:val="00A67604"/>
    <w:rsid w:val="00A67E4E"/>
    <w:rsid w:val="00A701C3"/>
    <w:rsid w:val="00A73534"/>
    <w:rsid w:val="00A73888"/>
    <w:rsid w:val="00A74269"/>
    <w:rsid w:val="00A7492D"/>
    <w:rsid w:val="00A75C77"/>
    <w:rsid w:val="00A81444"/>
    <w:rsid w:val="00A81D3D"/>
    <w:rsid w:val="00A81D66"/>
    <w:rsid w:val="00A81FDD"/>
    <w:rsid w:val="00A82093"/>
    <w:rsid w:val="00A82916"/>
    <w:rsid w:val="00A8357E"/>
    <w:rsid w:val="00A839E2"/>
    <w:rsid w:val="00A83CCA"/>
    <w:rsid w:val="00A85BF1"/>
    <w:rsid w:val="00A864EF"/>
    <w:rsid w:val="00A871F1"/>
    <w:rsid w:val="00A87F81"/>
    <w:rsid w:val="00A90E4B"/>
    <w:rsid w:val="00A91D50"/>
    <w:rsid w:val="00A9232E"/>
    <w:rsid w:val="00A92CB9"/>
    <w:rsid w:val="00A9445A"/>
    <w:rsid w:val="00A9591F"/>
    <w:rsid w:val="00A95D7A"/>
    <w:rsid w:val="00AA0F47"/>
    <w:rsid w:val="00AA1799"/>
    <w:rsid w:val="00AA26C4"/>
    <w:rsid w:val="00AA3C7C"/>
    <w:rsid w:val="00AA5C40"/>
    <w:rsid w:val="00AA6918"/>
    <w:rsid w:val="00AA710D"/>
    <w:rsid w:val="00AA734B"/>
    <w:rsid w:val="00AA7FB6"/>
    <w:rsid w:val="00AB0082"/>
    <w:rsid w:val="00AB185F"/>
    <w:rsid w:val="00AB4069"/>
    <w:rsid w:val="00AB51D8"/>
    <w:rsid w:val="00AC1B87"/>
    <w:rsid w:val="00AC2591"/>
    <w:rsid w:val="00AC2CC5"/>
    <w:rsid w:val="00AC355B"/>
    <w:rsid w:val="00AC4349"/>
    <w:rsid w:val="00AC457A"/>
    <w:rsid w:val="00AC5363"/>
    <w:rsid w:val="00AC5D74"/>
    <w:rsid w:val="00AD0251"/>
    <w:rsid w:val="00AD0D0B"/>
    <w:rsid w:val="00AD0D30"/>
    <w:rsid w:val="00AD1D4C"/>
    <w:rsid w:val="00AD2087"/>
    <w:rsid w:val="00AD20A4"/>
    <w:rsid w:val="00AD458A"/>
    <w:rsid w:val="00AD54F6"/>
    <w:rsid w:val="00AD774D"/>
    <w:rsid w:val="00AD7ADA"/>
    <w:rsid w:val="00AD7D9E"/>
    <w:rsid w:val="00AE03D1"/>
    <w:rsid w:val="00AE1031"/>
    <w:rsid w:val="00AE1B47"/>
    <w:rsid w:val="00AE1B4F"/>
    <w:rsid w:val="00AE2AD4"/>
    <w:rsid w:val="00AE2E1F"/>
    <w:rsid w:val="00AE3873"/>
    <w:rsid w:val="00AE39D3"/>
    <w:rsid w:val="00AE466B"/>
    <w:rsid w:val="00AE5449"/>
    <w:rsid w:val="00AE5F43"/>
    <w:rsid w:val="00AE6E12"/>
    <w:rsid w:val="00AE7847"/>
    <w:rsid w:val="00AF02D6"/>
    <w:rsid w:val="00AF0C1B"/>
    <w:rsid w:val="00AF0D69"/>
    <w:rsid w:val="00AF0D9A"/>
    <w:rsid w:val="00AF2850"/>
    <w:rsid w:val="00AF315F"/>
    <w:rsid w:val="00AF398A"/>
    <w:rsid w:val="00AF43B0"/>
    <w:rsid w:val="00AF6150"/>
    <w:rsid w:val="00AF6932"/>
    <w:rsid w:val="00AF7013"/>
    <w:rsid w:val="00AF7057"/>
    <w:rsid w:val="00B00224"/>
    <w:rsid w:val="00B00AF0"/>
    <w:rsid w:val="00B021CF"/>
    <w:rsid w:val="00B03167"/>
    <w:rsid w:val="00B043A6"/>
    <w:rsid w:val="00B048D7"/>
    <w:rsid w:val="00B06037"/>
    <w:rsid w:val="00B06895"/>
    <w:rsid w:val="00B06DF9"/>
    <w:rsid w:val="00B06F3E"/>
    <w:rsid w:val="00B1006B"/>
    <w:rsid w:val="00B10206"/>
    <w:rsid w:val="00B10F7C"/>
    <w:rsid w:val="00B11BB0"/>
    <w:rsid w:val="00B121E6"/>
    <w:rsid w:val="00B121FA"/>
    <w:rsid w:val="00B1259D"/>
    <w:rsid w:val="00B131D7"/>
    <w:rsid w:val="00B132C6"/>
    <w:rsid w:val="00B138A9"/>
    <w:rsid w:val="00B13B4B"/>
    <w:rsid w:val="00B15ECC"/>
    <w:rsid w:val="00B15ED1"/>
    <w:rsid w:val="00B20232"/>
    <w:rsid w:val="00B212EA"/>
    <w:rsid w:val="00B215EC"/>
    <w:rsid w:val="00B21F76"/>
    <w:rsid w:val="00B22637"/>
    <w:rsid w:val="00B2273A"/>
    <w:rsid w:val="00B23FDD"/>
    <w:rsid w:val="00B243B1"/>
    <w:rsid w:val="00B24778"/>
    <w:rsid w:val="00B25AAE"/>
    <w:rsid w:val="00B25ACB"/>
    <w:rsid w:val="00B25CC0"/>
    <w:rsid w:val="00B2608D"/>
    <w:rsid w:val="00B2680D"/>
    <w:rsid w:val="00B26C57"/>
    <w:rsid w:val="00B27B9E"/>
    <w:rsid w:val="00B3000E"/>
    <w:rsid w:val="00B303C3"/>
    <w:rsid w:val="00B3099D"/>
    <w:rsid w:val="00B3106D"/>
    <w:rsid w:val="00B31BA4"/>
    <w:rsid w:val="00B328C3"/>
    <w:rsid w:val="00B366BE"/>
    <w:rsid w:val="00B36E29"/>
    <w:rsid w:val="00B375F7"/>
    <w:rsid w:val="00B41B21"/>
    <w:rsid w:val="00B42C98"/>
    <w:rsid w:val="00B440CB"/>
    <w:rsid w:val="00B45CE3"/>
    <w:rsid w:val="00B50510"/>
    <w:rsid w:val="00B51A83"/>
    <w:rsid w:val="00B51F28"/>
    <w:rsid w:val="00B5213B"/>
    <w:rsid w:val="00B52F0D"/>
    <w:rsid w:val="00B53229"/>
    <w:rsid w:val="00B53C65"/>
    <w:rsid w:val="00B540D0"/>
    <w:rsid w:val="00B54298"/>
    <w:rsid w:val="00B56190"/>
    <w:rsid w:val="00B56391"/>
    <w:rsid w:val="00B568E5"/>
    <w:rsid w:val="00B57591"/>
    <w:rsid w:val="00B60820"/>
    <w:rsid w:val="00B60B3C"/>
    <w:rsid w:val="00B63313"/>
    <w:rsid w:val="00B633F5"/>
    <w:rsid w:val="00B634B3"/>
    <w:rsid w:val="00B63EA2"/>
    <w:rsid w:val="00B642E1"/>
    <w:rsid w:val="00B65071"/>
    <w:rsid w:val="00B66769"/>
    <w:rsid w:val="00B67260"/>
    <w:rsid w:val="00B67893"/>
    <w:rsid w:val="00B678F3"/>
    <w:rsid w:val="00B7007F"/>
    <w:rsid w:val="00B70AAD"/>
    <w:rsid w:val="00B7423D"/>
    <w:rsid w:val="00B74287"/>
    <w:rsid w:val="00B74354"/>
    <w:rsid w:val="00B74AD9"/>
    <w:rsid w:val="00B75140"/>
    <w:rsid w:val="00B752E6"/>
    <w:rsid w:val="00B76016"/>
    <w:rsid w:val="00B765FD"/>
    <w:rsid w:val="00B767D1"/>
    <w:rsid w:val="00B7787A"/>
    <w:rsid w:val="00B80FA5"/>
    <w:rsid w:val="00B81C8D"/>
    <w:rsid w:val="00B823A2"/>
    <w:rsid w:val="00B82E24"/>
    <w:rsid w:val="00B8306E"/>
    <w:rsid w:val="00B86784"/>
    <w:rsid w:val="00B8684E"/>
    <w:rsid w:val="00B91571"/>
    <w:rsid w:val="00B9172F"/>
    <w:rsid w:val="00B91E9D"/>
    <w:rsid w:val="00B92548"/>
    <w:rsid w:val="00B927E6"/>
    <w:rsid w:val="00B92FCD"/>
    <w:rsid w:val="00B931F8"/>
    <w:rsid w:val="00B93BDD"/>
    <w:rsid w:val="00B93D1C"/>
    <w:rsid w:val="00B945AC"/>
    <w:rsid w:val="00B94AD9"/>
    <w:rsid w:val="00B95741"/>
    <w:rsid w:val="00B95BDB"/>
    <w:rsid w:val="00B96042"/>
    <w:rsid w:val="00B96DEC"/>
    <w:rsid w:val="00B96DEE"/>
    <w:rsid w:val="00B971A8"/>
    <w:rsid w:val="00BA08E8"/>
    <w:rsid w:val="00BA22C7"/>
    <w:rsid w:val="00BA294B"/>
    <w:rsid w:val="00BA2C72"/>
    <w:rsid w:val="00BA302C"/>
    <w:rsid w:val="00BA31E3"/>
    <w:rsid w:val="00BA481C"/>
    <w:rsid w:val="00BA59FB"/>
    <w:rsid w:val="00BA7372"/>
    <w:rsid w:val="00BB12DF"/>
    <w:rsid w:val="00BB1B72"/>
    <w:rsid w:val="00BB258C"/>
    <w:rsid w:val="00BB3A78"/>
    <w:rsid w:val="00BB3C14"/>
    <w:rsid w:val="00BB42CA"/>
    <w:rsid w:val="00BB4765"/>
    <w:rsid w:val="00BB505C"/>
    <w:rsid w:val="00BC01FF"/>
    <w:rsid w:val="00BC0ACB"/>
    <w:rsid w:val="00BC0B57"/>
    <w:rsid w:val="00BC0E6F"/>
    <w:rsid w:val="00BC0FA1"/>
    <w:rsid w:val="00BC1CDA"/>
    <w:rsid w:val="00BC1DDE"/>
    <w:rsid w:val="00BC23E1"/>
    <w:rsid w:val="00BC3EEC"/>
    <w:rsid w:val="00BD02CE"/>
    <w:rsid w:val="00BD03E1"/>
    <w:rsid w:val="00BD04E5"/>
    <w:rsid w:val="00BD2611"/>
    <w:rsid w:val="00BD2649"/>
    <w:rsid w:val="00BD2D9D"/>
    <w:rsid w:val="00BD2EA4"/>
    <w:rsid w:val="00BD3013"/>
    <w:rsid w:val="00BD3777"/>
    <w:rsid w:val="00BD38C2"/>
    <w:rsid w:val="00BD3FD7"/>
    <w:rsid w:val="00BD4DB0"/>
    <w:rsid w:val="00BD58C2"/>
    <w:rsid w:val="00BD6A6C"/>
    <w:rsid w:val="00BD6C6C"/>
    <w:rsid w:val="00BD7841"/>
    <w:rsid w:val="00BE121B"/>
    <w:rsid w:val="00BE14DB"/>
    <w:rsid w:val="00BE1853"/>
    <w:rsid w:val="00BE35E3"/>
    <w:rsid w:val="00BE3729"/>
    <w:rsid w:val="00BE545F"/>
    <w:rsid w:val="00BE55F4"/>
    <w:rsid w:val="00BF0179"/>
    <w:rsid w:val="00BF055C"/>
    <w:rsid w:val="00BF1A58"/>
    <w:rsid w:val="00BF290A"/>
    <w:rsid w:val="00BF3938"/>
    <w:rsid w:val="00BF4A81"/>
    <w:rsid w:val="00BF4EFD"/>
    <w:rsid w:val="00BF534E"/>
    <w:rsid w:val="00BF6FFD"/>
    <w:rsid w:val="00BF74F6"/>
    <w:rsid w:val="00BF7E7A"/>
    <w:rsid w:val="00C0054E"/>
    <w:rsid w:val="00C00B19"/>
    <w:rsid w:val="00C00E50"/>
    <w:rsid w:val="00C015B3"/>
    <w:rsid w:val="00C019DD"/>
    <w:rsid w:val="00C01AEC"/>
    <w:rsid w:val="00C01F2B"/>
    <w:rsid w:val="00C022A4"/>
    <w:rsid w:val="00C025E9"/>
    <w:rsid w:val="00C027FE"/>
    <w:rsid w:val="00C03903"/>
    <w:rsid w:val="00C03B59"/>
    <w:rsid w:val="00C042AF"/>
    <w:rsid w:val="00C04526"/>
    <w:rsid w:val="00C04D9E"/>
    <w:rsid w:val="00C066A0"/>
    <w:rsid w:val="00C067F9"/>
    <w:rsid w:val="00C06FA2"/>
    <w:rsid w:val="00C108BA"/>
    <w:rsid w:val="00C11CEF"/>
    <w:rsid w:val="00C11FE8"/>
    <w:rsid w:val="00C13093"/>
    <w:rsid w:val="00C131D0"/>
    <w:rsid w:val="00C13591"/>
    <w:rsid w:val="00C136FA"/>
    <w:rsid w:val="00C13889"/>
    <w:rsid w:val="00C13D2B"/>
    <w:rsid w:val="00C1459C"/>
    <w:rsid w:val="00C14AB6"/>
    <w:rsid w:val="00C15211"/>
    <w:rsid w:val="00C167B8"/>
    <w:rsid w:val="00C1701B"/>
    <w:rsid w:val="00C1778D"/>
    <w:rsid w:val="00C17B24"/>
    <w:rsid w:val="00C20C6E"/>
    <w:rsid w:val="00C21ACA"/>
    <w:rsid w:val="00C21CBA"/>
    <w:rsid w:val="00C21E30"/>
    <w:rsid w:val="00C22071"/>
    <w:rsid w:val="00C22CA3"/>
    <w:rsid w:val="00C2452A"/>
    <w:rsid w:val="00C2485D"/>
    <w:rsid w:val="00C2580A"/>
    <w:rsid w:val="00C266FD"/>
    <w:rsid w:val="00C2681A"/>
    <w:rsid w:val="00C2686F"/>
    <w:rsid w:val="00C2699E"/>
    <w:rsid w:val="00C272DD"/>
    <w:rsid w:val="00C33703"/>
    <w:rsid w:val="00C34CCC"/>
    <w:rsid w:val="00C35AC0"/>
    <w:rsid w:val="00C35E1C"/>
    <w:rsid w:val="00C35F57"/>
    <w:rsid w:val="00C366E3"/>
    <w:rsid w:val="00C368DD"/>
    <w:rsid w:val="00C36B4C"/>
    <w:rsid w:val="00C36DD9"/>
    <w:rsid w:val="00C36E5C"/>
    <w:rsid w:val="00C3736C"/>
    <w:rsid w:val="00C37C06"/>
    <w:rsid w:val="00C402D5"/>
    <w:rsid w:val="00C40DF6"/>
    <w:rsid w:val="00C41327"/>
    <w:rsid w:val="00C45255"/>
    <w:rsid w:val="00C45AE0"/>
    <w:rsid w:val="00C509DF"/>
    <w:rsid w:val="00C5229C"/>
    <w:rsid w:val="00C52EF4"/>
    <w:rsid w:val="00C534EB"/>
    <w:rsid w:val="00C53DD1"/>
    <w:rsid w:val="00C552BA"/>
    <w:rsid w:val="00C5757D"/>
    <w:rsid w:val="00C57D2A"/>
    <w:rsid w:val="00C60A0D"/>
    <w:rsid w:val="00C61169"/>
    <w:rsid w:val="00C62A98"/>
    <w:rsid w:val="00C63044"/>
    <w:rsid w:val="00C63EA2"/>
    <w:rsid w:val="00C64341"/>
    <w:rsid w:val="00C649AA"/>
    <w:rsid w:val="00C64E9A"/>
    <w:rsid w:val="00C65537"/>
    <w:rsid w:val="00C66127"/>
    <w:rsid w:val="00C66252"/>
    <w:rsid w:val="00C66E39"/>
    <w:rsid w:val="00C67D4C"/>
    <w:rsid w:val="00C70ED3"/>
    <w:rsid w:val="00C71581"/>
    <w:rsid w:val="00C71F62"/>
    <w:rsid w:val="00C72A9A"/>
    <w:rsid w:val="00C73C02"/>
    <w:rsid w:val="00C740A2"/>
    <w:rsid w:val="00C74C99"/>
    <w:rsid w:val="00C75C15"/>
    <w:rsid w:val="00C762F7"/>
    <w:rsid w:val="00C765DF"/>
    <w:rsid w:val="00C76ED2"/>
    <w:rsid w:val="00C77047"/>
    <w:rsid w:val="00C77ED2"/>
    <w:rsid w:val="00C81DAD"/>
    <w:rsid w:val="00C8223A"/>
    <w:rsid w:val="00C827AF"/>
    <w:rsid w:val="00C844E8"/>
    <w:rsid w:val="00C854E9"/>
    <w:rsid w:val="00C85A0D"/>
    <w:rsid w:val="00C85F3D"/>
    <w:rsid w:val="00C86274"/>
    <w:rsid w:val="00C8678F"/>
    <w:rsid w:val="00C8693F"/>
    <w:rsid w:val="00C87907"/>
    <w:rsid w:val="00C9025C"/>
    <w:rsid w:val="00C90583"/>
    <w:rsid w:val="00C91000"/>
    <w:rsid w:val="00C915F7"/>
    <w:rsid w:val="00C91933"/>
    <w:rsid w:val="00C91BDC"/>
    <w:rsid w:val="00C91DF9"/>
    <w:rsid w:val="00C942CA"/>
    <w:rsid w:val="00C943D3"/>
    <w:rsid w:val="00C94907"/>
    <w:rsid w:val="00C95400"/>
    <w:rsid w:val="00C9605F"/>
    <w:rsid w:val="00C96677"/>
    <w:rsid w:val="00C96F50"/>
    <w:rsid w:val="00C97221"/>
    <w:rsid w:val="00C973B2"/>
    <w:rsid w:val="00C97E1B"/>
    <w:rsid w:val="00C97E2A"/>
    <w:rsid w:val="00CA07FC"/>
    <w:rsid w:val="00CA2737"/>
    <w:rsid w:val="00CA2B06"/>
    <w:rsid w:val="00CA310D"/>
    <w:rsid w:val="00CA3726"/>
    <w:rsid w:val="00CA3D54"/>
    <w:rsid w:val="00CA46CB"/>
    <w:rsid w:val="00CA4F07"/>
    <w:rsid w:val="00CA4F39"/>
    <w:rsid w:val="00CA5479"/>
    <w:rsid w:val="00CA75D5"/>
    <w:rsid w:val="00CA7EB0"/>
    <w:rsid w:val="00CB0BAB"/>
    <w:rsid w:val="00CB1FC8"/>
    <w:rsid w:val="00CB2038"/>
    <w:rsid w:val="00CB21C0"/>
    <w:rsid w:val="00CB2370"/>
    <w:rsid w:val="00CB271B"/>
    <w:rsid w:val="00CB279B"/>
    <w:rsid w:val="00CB3EEA"/>
    <w:rsid w:val="00CB437C"/>
    <w:rsid w:val="00CB44D9"/>
    <w:rsid w:val="00CB4BB9"/>
    <w:rsid w:val="00CB50E4"/>
    <w:rsid w:val="00CB51A3"/>
    <w:rsid w:val="00CB548B"/>
    <w:rsid w:val="00CB60AF"/>
    <w:rsid w:val="00CB62A8"/>
    <w:rsid w:val="00CB6EEE"/>
    <w:rsid w:val="00CB6FA6"/>
    <w:rsid w:val="00CB73E6"/>
    <w:rsid w:val="00CB7C0C"/>
    <w:rsid w:val="00CC1806"/>
    <w:rsid w:val="00CC26F5"/>
    <w:rsid w:val="00CC332E"/>
    <w:rsid w:val="00CC3761"/>
    <w:rsid w:val="00CC3790"/>
    <w:rsid w:val="00CC39F6"/>
    <w:rsid w:val="00CC400B"/>
    <w:rsid w:val="00CC4C8B"/>
    <w:rsid w:val="00CC5A3D"/>
    <w:rsid w:val="00CD0439"/>
    <w:rsid w:val="00CD26E0"/>
    <w:rsid w:val="00CD296C"/>
    <w:rsid w:val="00CD4462"/>
    <w:rsid w:val="00CD58C9"/>
    <w:rsid w:val="00CD5C5D"/>
    <w:rsid w:val="00CD5F27"/>
    <w:rsid w:val="00CD6B50"/>
    <w:rsid w:val="00CD6EB6"/>
    <w:rsid w:val="00CE1A11"/>
    <w:rsid w:val="00CE1DE7"/>
    <w:rsid w:val="00CE3D65"/>
    <w:rsid w:val="00CE4BB4"/>
    <w:rsid w:val="00CE599A"/>
    <w:rsid w:val="00CE6305"/>
    <w:rsid w:val="00CE6705"/>
    <w:rsid w:val="00CE7E19"/>
    <w:rsid w:val="00CF0DC1"/>
    <w:rsid w:val="00CF1E84"/>
    <w:rsid w:val="00CF53E8"/>
    <w:rsid w:val="00CF69CF"/>
    <w:rsid w:val="00D00177"/>
    <w:rsid w:val="00D002BB"/>
    <w:rsid w:val="00D00832"/>
    <w:rsid w:val="00D00CE2"/>
    <w:rsid w:val="00D0153F"/>
    <w:rsid w:val="00D02047"/>
    <w:rsid w:val="00D023A1"/>
    <w:rsid w:val="00D03004"/>
    <w:rsid w:val="00D0332A"/>
    <w:rsid w:val="00D03AC1"/>
    <w:rsid w:val="00D0434D"/>
    <w:rsid w:val="00D049F2"/>
    <w:rsid w:val="00D05DEA"/>
    <w:rsid w:val="00D05FF6"/>
    <w:rsid w:val="00D07089"/>
    <w:rsid w:val="00D07D06"/>
    <w:rsid w:val="00D114BA"/>
    <w:rsid w:val="00D118AA"/>
    <w:rsid w:val="00D132A5"/>
    <w:rsid w:val="00D13596"/>
    <w:rsid w:val="00D13C94"/>
    <w:rsid w:val="00D13DCC"/>
    <w:rsid w:val="00D14EC7"/>
    <w:rsid w:val="00D15850"/>
    <w:rsid w:val="00D16227"/>
    <w:rsid w:val="00D166DC"/>
    <w:rsid w:val="00D172E4"/>
    <w:rsid w:val="00D200BE"/>
    <w:rsid w:val="00D201FA"/>
    <w:rsid w:val="00D2091A"/>
    <w:rsid w:val="00D20ACD"/>
    <w:rsid w:val="00D20D82"/>
    <w:rsid w:val="00D212F3"/>
    <w:rsid w:val="00D21F66"/>
    <w:rsid w:val="00D223F7"/>
    <w:rsid w:val="00D22913"/>
    <w:rsid w:val="00D22DEE"/>
    <w:rsid w:val="00D231BD"/>
    <w:rsid w:val="00D23448"/>
    <w:rsid w:val="00D244E5"/>
    <w:rsid w:val="00D24605"/>
    <w:rsid w:val="00D27999"/>
    <w:rsid w:val="00D27A7B"/>
    <w:rsid w:val="00D3022F"/>
    <w:rsid w:val="00D30C20"/>
    <w:rsid w:val="00D3152F"/>
    <w:rsid w:val="00D327A8"/>
    <w:rsid w:val="00D32CA8"/>
    <w:rsid w:val="00D32D01"/>
    <w:rsid w:val="00D33032"/>
    <w:rsid w:val="00D331EA"/>
    <w:rsid w:val="00D33264"/>
    <w:rsid w:val="00D33AC9"/>
    <w:rsid w:val="00D341B1"/>
    <w:rsid w:val="00D34232"/>
    <w:rsid w:val="00D3472E"/>
    <w:rsid w:val="00D35C19"/>
    <w:rsid w:val="00D35FB4"/>
    <w:rsid w:val="00D362A8"/>
    <w:rsid w:val="00D36361"/>
    <w:rsid w:val="00D3685B"/>
    <w:rsid w:val="00D36B34"/>
    <w:rsid w:val="00D37140"/>
    <w:rsid w:val="00D3780D"/>
    <w:rsid w:val="00D37B36"/>
    <w:rsid w:val="00D404F9"/>
    <w:rsid w:val="00D40C5E"/>
    <w:rsid w:val="00D40CC8"/>
    <w:rsid w:val="00D40EDC"/>
    <w:rsid w:val="00D40F09"/>
    <w:rsid w:val="00D41164"/>
    <w:rsid w:val="00D41262"/>
    <w:rsid w:val="00D41906"/>
    <w:rsid w:val="00D421A6"/>
    <w:rsid w:val="00D42C90"/>
    <w:rsid w:val="00D42D41"/>
    <w:rsid w:val="00D42FBC"/>
    <w:rsid w:val="00D44C1C"/>
    <w:rsid w:val="00D450C8"/>
    <w:rsid w:val="00D45B03"/>
    <w:rsid w:val="00D470B6"/>
    <w:rsid w:val="00D47FE4"/>
    <w:rsid w:val="00D50023"/>
    <w:rsid w:val="00D509B2"/>
    <w:rsid w:val="00D5140A"/>
    <w:rsid w:val="00D516CC"/>
    <w:rsid w:val="00D52180"/>
    <w:rsid w:val="00D534F2"/>
    <w:rsid w:val="00D54490"/>
    <w:rsid w:val="00D54524"/>
    <w:rsid w:val="00D55CCA"/>
    <w:rsid w:val="00D56A6B"/>
    <w:rsid w:val="00D56C17"/>
    <w:rsid w:val="00D577CC"/>
    <w:rsid w:val="00D57BB2"/>
    <w:rsid w:val="00D57D59"/>
    <w:rsid w:val="00D57D63"/>
    <w:rsid w:val="00D60CCC"/>
    <w:rsid w:val="00D60E0C"/>
    <w:rsid w:val="00D611AF"/>
    <w:rsid w:val="00D61235"/>
    <w:rsid w:val="00D6181F"/>
    <w:rsid w:val="00D62337"/>
    <w:rsid w:val="00D62965"/>
    <w:rsid w:val="00D629CC"/>
    <w:rsid w:val="00D630B0"/>
    <w:rsid w:val="00D63AB6"/>
    <w:rsid w:val="00D6444F"/>
    <w:rsid w:val="00D6580F"/>
    <w:rsid w:val="00D65DBF"/>
    <w:rsid w:val="00D66F31"/>
    <w:rsid w:val="00D7091C"/>
    <w:rsid w:val="00D710D1"/>
    <w:rsid w:val="00D7224D"/>
    <w:rsid w:val="00D72483"/>
    <w:rsid w:val="00D725F9"/>
    <w:rsid w:val="00D729BA"/>
    <w:rsid w:val="00D72AB1"/>
    <w:rsid w:val="00D733B1"/>
    <w:rsid w:val="00D74511"/>
    <w:rsid w:val="00D74B25"/>
    <w:rsid w:val="00D750D7"/>
    <w:rsid w:val="00D7546F"/>
    <w:rsid w:val="00D7604F"/>
    <w:rsid w:val="00D76A5F"/>
    <w:rsid w:val="00D76ACE"/>
    <w:rsid w:val="00D80982"/>
    <w:rsid w:val="00D80FC7"/>
    <w:rsid w:val="00D81186"/>
    <w:rsid w:val="00D81673"/>
    <w:rsid w:val="00D81FB0"/>
    <w:rsid w:val="00D8231D"/>
    <w:rsid w:val="00D8286D"/>
    <w:rsid w:val="00D84711"/>
    <w:rsid w:val="00D84D6D"/>
    <w:rsid w:val="00D867C5"/>
    <w:rsid w:val="00D87B6A"/>
    <w:rsid w:val="00D87B9D"/>
    <w:rsid w:val="00D9218D"/>
    <w:rsid w:val="00D93073"/>
    <w:rsid w:val="00D93A3B"/>
    <w:rsid w:val="00D93CEB"/>
    <w:rsid w:val="00D940CE"/>
    <w:rsid w:val="00D9450A"/>
    <w:rsid w:val="00D945E2"/>
    <w:rsid w:val="00D94ACA"/>
    <w:rsid w:val="00D95E9A"/>
    <w:rsid w:val="00D96E0E"/>
    <w:rsid w:val="00D96F64"/>
    <w:rsid w:val="00DA0474"/>
    <w:rsid w:val="00DA0B63"/>
    <w:rsid w:val="00DA1031"/>
    <w:rsid w:val="00DA1D66"/>
    <w:rsid w:val="00DA1FDB"/>
    <w:rsid w:val="00DA2A25"/>
    <w:rsid w:val="00DA3E8B"/>
    <w:rsid w:val="00DA56AD"/>
    <w:rsid w:val="00DA5A8B"/>
    <w:rsid w:val="00DA5D31"/>
    <w:rsid w:val="00DA68ED"/>
    <w:rsid w:val="00DA6F65"/>
    <w:rsid w:val="00DA73EA"/>
    <w:rsid w:val="00DA77FF"/>
    <w:rsid w:val="00DB0361"/>
    <w:rsid w:val="00DB1EBE"/>
    <w:rsid w:val="00DB3205"/>
    <w:rsid w:val="00DB3389"/>
    <w:rsid w:val="00DB4864"/>
    <w:rsid w:val="00DB6388"/>
    <w:rsid w:val="00DB6DD2"/>
    <w:rsid w:val="00DB7158"/>
    <w:rsid w:val="00DB7F58"/>
    <w:rsid w:val="00DC0E54"/>
    <w:rsid w:val="00DC1965"/>
    <w:rsid w:val="00DC1BF8"/>
    <w:rsid w:val="00DC22CA"/>
    <w:rsid w:val="00DC2C41"/>
    <w:rsid w:val="00DC2DDE"/>
    <w:rsid w:val="00DC3969"/>
    <w:rsid w:val="00DC3BB3"/>
    <w:rsid w:val="00DC514A"/>
    <w:rsid w:val="00DC5228"/>
    <w:rsid w:val="00DC54D2"/>
    <w:rsid w:val="00DC5E2B"/>
    <w:rsid w:val="00DC606A"/>
    <w:rsid w:val="00DC6E36"/>
    <w:rsid w:val="00DC7345"/>
    <w:rsid w:val="00DD3435"/>
    <w:rsid w:val="00DD49CE"/>
    <w:rsid w:val="00DD5962"/>
    <w:rsid w:val="00DD6FF6"/>
    <w:rsid w:val="00DD78DE"/>
    <w:rsid w:val="00DE311F"/>
    <w:rsid w:val="00DE3A37"/>
    <w:rsid w:val="00DE3AF9"/>
    <w:rsid w:val="00DE3FF6"/>
    <w:rsid w:val="00DE46F3"/>
    <w:rsid w:val="00DE486C"/>
    <w:rsid w:val="00DE4C40"/>
    <w:rsid w:val="00DE4D7E"/>
    <w:rsid w:val="00DE5076"/>
    <w:rsid w:val="00DE5345"/>
    <w:rsid w:val="00DE5C07"/>
    <w:rsid w:val="00DE5F79"/>
    <w:rsid w:val="00DE5FA3"/>
    <w:rsid w:val="00DE7BE3"/>
    <w:rsid w:val="00DF1023"/>
    <w:rsid w:val="00DF26FB"/>
    <w:rsid w:val="00DF2985"/>
    <w:rsid w:val="00DF36CE"/>
    <w:rsid w:val="00DF3DD6"/>
    <w:rsid w:val="00DF44BC"/>
    <w:rsid w:val="00DF4C42"/>
    <w:rsid w:val="00DF6382"/>
    <w:rsid w:val="00E0017D"/>
    <w:rsid w:val="00E0046A"/>
    <w:rsid w:val="00E02286"/>
    <w:rsid w:val="00E0284B"/>
    <w:rsid w:val="00E0288D"/>
    <w:rsid w:val="00E02E30"/>
    <w:rsid w:val="00E0334A"/>
    <w:rsid w:val="00E05E75"/>
    <w:rsid w:val="00E06403"/>
    <w:rsid w:val="00E07049"/>
    <w:rsid w:val="00E07678"/>
    <w:rsid w:val="00E07681"/>
    <w:rsid w:val="00E07C2F"/>
    <w:rsid w:val="00E10007"/>
    <w:rsid w:val="00E10FA0"/>
    <w:rsid w:val="00E12E0D"/>
    <w:rsid w:val="00E13286"/>
    <w:rsid w:val="00E132E8"/>
    <w:rsid w:val="00E14B73"/>
    <w:rsid w:val="00E14DE0"/>
    <w:rsid w:val="00E15A8B"/>
    <w:rsid w:val="00E16045"/>
    <w:rsid w:val="00E160DB"/>
    <w:rsid w:val="00E17115"/>
    <w:rsid w:val="00E17F44"/>
    <w:rsid w:val="00E2006F"/>
    <w:rsid w:val="00E2128B"/>
    <w:rsid w:val="00E21B9D"/>
    <w:rsid w:val="00E22114"/>
    <w:rsid w:val="00E222DB"/>
    <w:rsid w:val="00E22C05"/>
    <w:rsid w:val="00E22D72"/>
    <w:rsid w:val="00E24472"/>
    <w:rsid w:val="00E2482E"/>
    <w:rsid w:val="00E25498"/>
    <w:rsid w:val="00E26E7C"/>
    <w:rsid w:val="00E27A5F"/>
    <w:rsid w:val="00E31704"/>
    <w:rsid w:val="00E31B3D"/>
    <w:rsid w:val="00E329BE"/>
    <w:rsid w:val="00E33298"/>
    <w:rsid w:val="00E33E49"/>
    <w:rsid w:val="00E341DF"/>
    <w:rsid w:val="00E350C2"/>
    <w:rsid w:val="00E35522"/>
    <w:rsid w:val="00E37F2F"/>
    <w:rsid w:val="00E40346"/>
    <w:rsid w:val="00E41158"/>
    <w:rsid w:val="00E41C14"/>
    <w:rsid w:val="00E428D7"/>
    <w:rsid w:val="00E43453"/>
    <w:rsid w:val="00E43978"/>
    <w:rsid w:val="00E4404D"/>
    <w:rsid w:val="00E449A4"/>
    <w:rsid w:val="00E449DB"/>
    <w:rsid w:val="00E44A28"/>
    <w:rsid w:val="00E45C91"/>
    <w:rsid w:val="00E47E36"/>
    <w:rsid w:val="00E50842"/>
    <w:rsid w:val="00E517CE"/>
    <w:rsid w:val="00E51D45"/>
    <w:rsid w:val="00E52161"/>
    <w:rsid w:val="00E523E3"/>
    <w:rsid w:val="00E52872"/>
    <w:rsid w:val="00E53ADD"/>
    <w:rsid w:val="00E53B6A"/>
    <w:rsid w:val="00E53E47"/>
    <w:rsid w:val="00E5657D"/>
    <w:rsid w:val="00E5773C"/>
    <w:rsid w:val="00E5773E"/>
    <w:rsid w:val="00E57979"/>
    <w:rsid w:val="00E62500"/>
    <w:rsid w:val="00E626C0"/>
    <w:rsid w:val="00E6475A"/>
    <w:rsid w:val="00E64C8B"/>
    <w:rsid w:val="00E66079"/>
    <w:rsid w:val="00E67658"/>
    <w:rsid w:val="00E7089F"/>
    <w:rsid w:val="00E70A01"/>
    <w:rsid w:val="00E70A69"/>
    <w:rsid w:val="00E70ECD"/>
    <w:rsid w:val="00E72402"/>
    <w:rsid w:val="00E72618"/>
    <w:rsid w:val="00E72901"/>
    <w:rsid w:val="00E72D0C"/>
    <w:rsid w:val="00E74844"/>
    <w:rsid w:val="00E749A0"/>
    <w:rsid w:val="00E75D93"/>
    <w:rsid w:val="00E7660E"/>
    <w:rsid w:val="00E76DD1"/>
    <w:rsid w:val="00E772CC"/>
    <w:rsid w:val="00E77FC4"/>
    <w:rsid w:val="00E81A5F"/>
    <w:rsid w:val="00E82D45"/>
    <w:rsid w:val="00E8364A"/>
    <w:rsid w:val="00E844B5"/>
    <w:rsid w:val="00E8573E"/>
    <w:rsid w:val="00E86EED"/>
    <w:rsid w:val="00E9013D"/>
    <w:rsid w:val="00E90C30"/>
    <w:rsid w:val="00E90DCA"/>
    <w:rsid w:val="00E922C1"/>
    <w:rsid w:val="00E92D85"/>
    <w:rsid w:val="00E92F53"/>
    <w:rsid w:val="00E95170"/>
    <w:rsid w:val="00E9551E"/>
    <w:rsid w:val="00E97333"/>
    <w:rsid w:val="00E97B76"/>
    <w:rsid w:val="00EA04B7"/>
    <w:rsid w:val="00EA102E"/>
    <w:rsid w:val="00EA1715"/>
    <w:rsid w:val="00EA1904"/>
    <w:rsid w:val="00EA21D0"/>
    <w:rsid w:val="00EA2611"/>
    <w:rsid w:val="00EA297C"/>
    <w:rsid w:val="00EA3061"/>
    <w:rsid w:val="00EA3999"/>
    <w:rsid w:val="00EA3E99"/>
    <w:rsid w:val="00EA4268"/>
    <w:rsid w:val="00EA42D3"/>
    <w:rsid w:val="00EA5938"/>
    <w:rsid w:val="00EA5B81"/>
    <w:rsid w:val="00EA7532"/>
    <w:rsid w:val="00EA7B3D"/>
    <w:rsid w:val="00EB14AB"/>
    <w:rsid w:val="00EB18F2"/>
    <w:rsid w:val="00EB1F8B"/>
    <w:rsid w:val="00EB1FF8"/>
    <w:rsid w:val="00EB29CB"/>
    <w:rsid w:val="00EB2E33"/>
    <w:rsid w:val="00EB2E85"/>
    <w:rsid w:val="00EB3E21"/>
    <w:rsid w:val="00EB421B"/>
    <w:rsid w:val="00EB5AE5"/>
    <w:rsid w:val="00EB5C5F"/>
    <w:rsid w:val="00EB74B1"/>
    <w:rsid w:val="00EB753A"/>
    <w:rsid w:val="00EC1599"/>
    <w:rsid w:val="00EC19A1"/>
    <w:rsid w:val="00EC212A"/>
    <w:rsid w:val="00EC38CB"/>
    <w:rsid w:val="00EC435A"/>
    <w:rsid w:val="00EC5057"/>
    <w:rsid w:val="00EC65FA"/>
    <w:rsid w:val="00EC7D92"/>
    <w:rsid w:val="00ED0072"/>
    <w:rsid w:val="00ED2136"/>
    <w:rsid w:val="00ED2149"/>
    <w:rsid w:val="00ED2835"/>
    <w:rsid w:val="00ED398B"/>
    <w:rsid w:val="00ED422E"/>
    <w:rsid w:val="00ED566A"/>
    <w:rsid w:val="00ED6096"/>
    <w:rsid w:val="00ED6F22"/>
    <w:rsid w:val="00ED700D"/>
    <w:rsid w:val="00ED70B1"/>
    <w:rsid w:val="00ED7115"/>
    <w:rsid w:val="00EE093A"/>
    <w:rsid w:val="00EE0E65"/>
    <w:rsid w:val="00EE24EF"/>
    <w:rsid w:val="00EE2B7F"/>
    <w:rsid w:val="00EE3733"/>
    <w:rsid w:val="00EE4C9D"/>
    <w:rsid w:val="00EE581C"/>
    <w:rsid w:val="00EE5838"/>
    <w:rsid w:val="00EE5B10"/>
    <w:rsid w:val="00EE66C0"/>
    <w:rsid w:val="00EE752C"/>
    <w:rsid w:val="00EE7559"/>
    <w:rsid w:val="00EF0151"/>
    <w:rsid w:val="00EF056D"/>
    <w:rsid w:val="00EF2103"/>
    <w:rsid w:val="00EF2922"/>
    <w:rsid w:val="00EF2C77"/>
    <w:rsid w:val="00EF3FCE"/>
    <w:rsid w:val="00EF485E"/>
    <w:rsid w:val="00EF5140"/>
    <w:rsid w:val="00EF5D6C"/>
    <w:rsid w:val="00EF6357"/>
    <w:rsid w:val="00EF74BC"/>
    <w:rsid w:val="00F00BC6"/>
    <w:rsid w:val="00F00C38"/>
    <w:rsid w:val="00F02889"/>
    <w:rsid w:val="00F033D5"/>
    <w:rsid w:val="00F035A7"/>
    <w:rsid w:val="00F03D18"/>
    <w:rsid w:val="00F04837"/>
    <w:rsid w:val="00F06609"/>
    <w:rsid w:val="00F06A0A"/>
    <w:rsid w:val="00F06BB2"/>
    <w:rsid w:val="00F06DFA"/>
    <w:rsid w:val="00F07251"/>
    <w:rsid w:val="00F0775F"/>
    <w:rsid w:val="00F11B5D"/>
    <w:rsid w:val="00F11C88"/>
    <w:rsid w:val="00F12DCD"/>
    <w:rsid w:val="00F13386"/>
    <w:rsid w:val="00F136B4"/>
    <w:rsid w:val="00F144E8"/>
    <w:rsid w:val="00F1495A"/>
    <w:rsid w:val="00F16197"/>
    <w:rsid w:val="00F163AA"/>
    <w:rsid w:val="00F165C7"/>
    <w:rsid w:val="00F16FFC"/>
    <w:rsid w:val="00F17017"/>
    <w:rsid w:val="00F17261"/>
    <w:rsid w:val="00F17BE1"/>
    <w:rsid w:val="00F2031D"/>
    <w:rsid w:val="00F2105E"/>
    <w:rsid w:val="00F22556"/>
    <w:rsid w:val="00F2375D"/>
    <w:rsid w:val="00F24CF8"/>
    <w:rsid w:val="00F254DE"/>
    <w:rsid w:val="00F25F9A"/>
    <w:rsid w:val="00F2654D"/>
    <w:rsid w:val="00F27785"/>
    <w:rsid w:val="00F30A25"/>
    <w:rsid w:val="00F31B98"/>
    <w:rsid w:val="00F31D33"/>
    <w:rsid w:val="00F320AC"/>
    <w:rsid w:val="00F3294C"/>
    <w:rsid w:val="00F32F10"/>
    <w:rsid w:val="00F33C62"/>
    <w:rsid w:val="00F3463B"/>
    <w:rsid w:val="00F34D3A"/>
    <w:rsid w:val="00F357F2"/>
    <w:rsid w:val="00F3590C"/>
    <w:rsid w:val="00F35A0C"/>
    <w:rsid w:val="00F35EFF"/>
    <w:rsid w:val="00F36362"/>
    <w:rsid w:val="00F367B5"/>
    <w:rsid w:val="00F372D1"/>
    <w:rsid w:val="00F37586"/>
    <w:rsid w:val="00F37A87"/>
    <w:rsid w:val="00F417E1"/>
    <w:rsid w:val="00F41D57"/>
    <w:rsid w:val="00F41EF8"/>
    <w:rsid w:val="00F42BAB"/>
    <w:rsid w:val="00F4446E"/>
    <w:rsid w:val="00F444B2"/>
    <w:rsid w:val="00F46532"/>
    <w:rsid w:val="00F46756"/>
    <w:rsid w:val="00F46E5C"/>
    <w:rsid w:val="00F46E96"/>
    <w:rsid w:val="00F47936"/>
    <w:rsid w:val="00F51B06"/>
    <w:rsid w:val="00F52373"/>
    <w:rsid w:val="00F53293"/>
    <w:rsid w:val="00F541FF"/>
    <w:rsid w:val="00F54787"/>
    <w:rsid w:val="00F54F6D"/>
    <w:rsid w:val="00F55652"/>
    <w:rsid w:val="00F55B77"/>
    <w:rsid w:val="00F55E2C"/>
    <w:rsid w:val="00F5663E"/>
    <w:rsid w:val="00F56737"/>
    <w:rsid w:val="00F56EC7"/>
    <w:rsid w:val="00F57C75"/>
    <w:rsid w:val="00F6018B"/>
    <w:rsid w:val="00F60F05"/>
    <w:rsid w:val="00F6215A"/>
    <w:rsid w:val="00F623A4"/>
    <w:rsid w:val="00F62412"/>
    <w:rsid w:val="00F63146"/>
    <w:rsid w:val="00F632D4"/>
    <w:rsid w:val="00F63534"/>
    <w:rsid w:val="00F64051"/>
    <w:rsid w:val="00F64323"/>
    <w:rsid w:val="00F64E39"/>
    <w:rsid w:val="00F653BF"/>
    <w:rsid w:val="00F65935"/>
    <w:rsid w:val="00F65A53"/>
    <w:rsid w:val="00F65FF8"/>
    <w:rsid w:val="00F677EF"/>
    <w:rsid w:val="00F67B50"/>
    <w:rsid w:val="00F67FD8"/>
    <w:rsid w:val="00F7014D"/>
    <w:rsid w:val="00F7053F"/>
    <w:rsid w:val="00F715F2"/>
    <w:rsid w:val="00F71C63"/>
    <w:rsid w:val="00F74AAD"/>
    <w:rsid w:val="00F75482"/>
    <w:rsid w:val="00F754A1"/>
    <w:rsid w:val="00F75D94"/>
    <w:rsid w:val="00F75E4A"/>
    <w:rsid w:val="00F76877"/>
    <w:rsid w:val="00F807C2"/>
    <w:rsid w:val="00F8199B"/>
    <w:rsid w:val="00F8269B"/>
    <w:rsid w:val="00F8292A"/>
    <w:rsid w:val="00F8347E"/>
    <w:rsid w:val="00F84665"/>
    <w:rsid w:val="00F849DC"/>
    <w:rsid w:val="00F85D8F"/>
    <w:rsid w:val="00F86945"/>
    <w:rsid w:val="00F873C4"/>
    <w:rsid w:val="00F87C43"/>
    <w:rsid w:val="00F90632"/>
    <w:rsid w:val="00F90D3E"/>
    <w:rsid w:val="00F918A9"/>
    <w:rsid w:val="00F91FAC"/>
    <w:rsid w:val="00F91FB4"/>
    <w:rsid w:val="00F920D8"/>
    <w:rsid w:val="00F927DB"/>
    <w:rsid w:val="00F9298F"/>
    <w:rsid w:val="00F92F9D"/>
    <w:rsid w:val="00F9310F"/>
    <w:rsid w:val="00F94ACF"/>
    <w:rsid w:val="00F95237"/>
    <w:rsid w:val="00F9542D"/>
    <w:rsid w:val="00F954A4"/>
    <w:rsid w:val="00F9581D"/>
    <w:rsid w:val="00F958FF"/>
    <w:rsid w:val="00F964A1"/>
    <w:rsid w:val="00F96600"/>
    <w:rsid w:val="00F96A51"/>
    <w:rsid w:val="00F97BD2"/>
    <w:rsid w:val="00FA0189"/>
    <w:rsid w:val="00FA09A4"/>
    <w:rsid w:val="00FA1397"/>
    <w:rsid w:val="00FA544B"/>
    <w:rsid w:val="00FA5520"/>
    <w:rsid w:val="00FA5FFB"/>
    <w:rsid w:val="00FA679D"/>
    <w:rsid w:val="00FA78AD"/>
    <w:rsid w:val="00FB036B"/>
    <w:rsid w:val="00FB098E"/>
    <w:rsid w:val="00FB2277"/>
    <w:rsid w:val="00FB236E"/>
    <w:rsid w:val="00FB2526"/>
    <w:rsid w:val="00FB2BDC"/>
    <w:rsid w:val="00FB31CA"/>
    <w:rsid w:val="00FB33FF"/>
    <w:rsid w:val="00FB346E"/>
    <w:rsid w:val="00FB3CFD"/>
    <w:rsid w:val="00FB3DBB"/>
    <w:rsid w:val="00FB3FE5"/>
    <w:rsid w:val="00FB4244"/>
    <w:rsid w:val="00FB424B"/>
    <w:rsid w:val="00FB5384"/>
    <w:rsid w:val="00FB67D4"/>
    <w:rsid w:val="00FB681C"/>
    <w:rsid w:val="00FB6C52"/>
    <w:rsid w:val="00FB7747"/>
    <w:rsid w:val="00FC2EBB"/>
    <w:rsid w:val="00FC3C65"/>
    <w:rsid w:val="00FC4419"/>
    <w:rsid w:val="00FC5085"/>
    <w:rsid w:val="00FC535A"/>
    <w:rsid w:val="00FC563C"/>
    <w:rsid w:val="00FC5677"/>
    <w:rsid w:val="00FC61CE"/>
    <w:rsid w:val="00FC622E"/>
    <w:rsid w:val="00FC6C75"/>
    <w:rsid w:val="00FD25A2"/>
    <w:rsid w:val="00FD279F"/>
    <w:rsid w:val="00FD2CEE"/>
    <w:rsid w:val="00FD3326"/>
    <w:rsid w:val="00FD4F09"/>
    <w:rsid w:val="00FD523C"/>
    <w:rsid w:val="00FD6587"/>
    <w:rsid w:val="00FD7BE8"/>
    <w:rsid w:val="00FD7C5F"/>
    <w:rsid w:val="00FE0293"/>
    <w:rsid w:val="00FE223F"/>
    <w:rsid w:val="00FE2B6A"/>
    <w:rsid w:val="00FE3DE3"/>
    <w:rsid w:val="00FE427B"/>
    <w:rsid w:val="00FE573E"/>
    <w:rsid w:val="00FE576B"/>
    <w:rsid w:val="00FE5E6E"/>
    <w:rsid w:val="00FE6DCA"/>
    <w:rsid w:val="00FF0C4D"/>
    <w:rsid w:val="00FF0E97"/>
    <w:rsid w:val="00FF1806"/>
    <w:rsid w:val="00FF2183"/>
    <w:rsid w:val="00FF244C"/>
    <w:rsid w:val="00FF31B3"/>
    <w:rsid w:val="00FF4B40"/>
    <w:rsid w:val="00FF4D0F"/>
    <w:rsid w:val="00FF4DCF"/>
    <w:rsid w:val="00FF5C97"/>
    <w:rsid w:val="00FF6A3B"/>
    <w:rsid w:val="00FF6B2A"/>
    <w:rsid w:val="00FF6D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oNotEmbedSmartTags/>
  <w:decimalSymbol w:val=","/>
  <w:listSeparator w:val=";"/>
  <w14:docId w14:val="1ECEA7B4"/>
  <w15:chartTrackingRefBased/>
  <w15:docId w15:val="{9784C249-8017-44A2-AC6E-2F7D5D2DF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D6C"/>
    <w:pPr>
      <w:widowControl w:val="0"/>
      <w:suppressAutoHyphens/>
      <w:spacing w:after="200" w:line="276" w:lineRule="auto"/>
    </w:pPr>
    <w:rPr>
      <w:rFonts w:eastAsia="SimSun" w:cs="Mangal"/>
      <w:kern w:val="1"/>
      <w:sz w:val="24"/>
      <w:szCs w:val="24"/>
      <w:lang w:eastAsia="hi-IN" w:bidi="hi-IN"/>
    </w:rPr>
  </w:style>
  <w:style w:type="paragraph" w:styleId="Titre1">
    <w:name w:val="heading 1"/>
    <w:basedOn w:val="Normal"/>
    <w:next w:val="Corpsdetexte"/>
    <w:uiPriority w:val="9"/>
    <w:qFormat/>
    <w:pPr>
      <w:keepNext/>
      <w:keepLines/>
      <w:numPr>
        <w:numId w:val="1"/>
      </w:numPr>
      <w:spacing w:before="480" w:after="0"/>
      <w:jc w:val="center"/>
      <w:outlineLvl w:val="0"/>
    </w:pPr>
    <w:rPr>
      <w:rFonts w:ascii="Cambria" w:hAnsi="Cambria"/>
      <w:b/>
      <w:bCs/>
      <w:caps/>
      <w:color w:val="365F91"/>
      <w:sz w:val="32"/>
      <w:szCs w:val="28"/>
    </w:rPr>
  </w:style>
  <w:style w:type="paragraph" w:styleId="Titre2">
    <w:name w:val="heading 2"/>
    <w:basedOn w:val="Normal"/>
    <w:next w:val="Corpsdetexte"/>
    <w:uiPriority w:val="9"/>
    <w:qFormat/>
    <w:pPr>
      <w:keepNext/>
      <w:keepLines/>
      <w:numPr>
        <w:ilvl w:val="1"/>
        <w:numId w:val="1"/>
      </w:numPr>
      <w:spacing w:before="240" w:after="120"/>
      <w:outlineLvl w:val="1"/>
    </w:pPr>
    <w:rPr>
      <w:rFonts w:ascii="Cambria" w:hAnsi="Cambria"/>
      <w:b/>
      <w:bCs/>
      <w:smallCaps/>
      <w:color w:val="4F81BD"/>
      <w:sz w:val="26"/>
      <w:szCs w:val="26"/>
    </w:rPr>
  </w:style>
  <w:style w:type="paragraph" w:styleId="Titre3">
    <w:name w:val="heading 3"/>
    <w:basedOn w:val="Normal"/>
    <w:next w:val="Corpsdetexte"/>
    <w:uiPriority w:val="9"/>
    <w:qFormat/>
    <w:pPr>
      <w:keepNext/>
      <w:keepLines/>
      <w:numPr>
        <w:ilvl w:val="2"/>
        <w:numId w:val="1"/>
      </w:numPr>
      <w:spacing w:before="240" w:after="120"/>
      <w:ind w:firstLine="0"/>
      <w:outlineLvl w:val="2"/>
    </w:pPr>
    <w:rPr>
      <w:rFonts w:ascii="Cambria" w:hAnsi="Cambria"/>
      <w:b/>
      <w:bCs/>
      <w:color w:val="4F81BD"/>
    </w:rPr>
  </w:style>
  <w:style w:type="paragraph" w:styleId="Titre4">
    <w:name w:val="heading 4"/>
    <w:basedOn w:val="Normal"/>
    <w:next w:val="Corpsdetexte"/>
    <w:uiPriority w:val="9"/>
    <w:qFormat/>
    <w:pPr>
      <w:keepNext/>
      <w:keepLines/>
      <w:numPr>
        <w:ilvl w:val="3"/>
        <w:numId w:val="1"/>
      </w:numPr>
      <w:spacing w:before="240" w:after="120"/>
      <w:ind w:left="862"/>
      <w:outlineLvl w:val="3"/>
    </w:pPr>
    <w:rPr>
      <w:rFonts w:ascii="Cambria" w:hAnsi="Cambria"/>
      <w:b/>
      <w:bCs/>
      <w:i/>
      <w:iCs/>
      <w:color w:val="4F81BD"/>
    </w:rPr>
  </w:style>
  <w:style w:type="paragraph" w:styleId="Titre5">
    <w:name w:val="heading 5"/>
    <w:basedOn w:val="Normal"/>
    <w:next w:val="Corpsdetexte"/>
    <w:uiPriority w:val="9"/>
    <w:qFormat/>
    <w:pPr>
      <w:keepNext/>
      <w:keepLines/>
      <w:numPr>
        <w:ilvl w:val="4"/>
        <w:numId w:val="1"/>
      </w:numPr>
      <w:spacing w:before="200" w:after="0"/>
      <w:outlineLvl w:val="4"/>
    </w:pPr>
    <w:rPr>
      <w:rFonts w:ascii="Cambria" w:hAnsi="Cambria"/>
      <w:b/>
      <w:color w:val="243F60"/>
    </w:rPr>
  </w:style>
  <w:style w:type="paragraph" w:styleId="Titre6">
    <w:name w:val="heading 6"/>
    <w:basedOn w:val="Normal"/>
    <w:next w:val="Corpsdetexte"/>
    <w:uiPriority w:val="9"/>
    <w:qFormat/>
    <w:pPr>
      <w:keepNext/>
      <w:keepLines/>
      <w:numPr>
        <w:ilvl w:val="5"/>
        <w:numId w:val="1"/>
      </w:numPr>
      <w:spacing w:before="200" w:after="0"/>
      <w:outlineLvl w:val="5"/>
    </w:pPr>
    <w:rPr>
      <w:rFonts w:ascii="Cambria" w:hAnsi="Cambria"/>
      <w:i/>
      <w:iCs/>
      <w:color w:val="243F60"/>
    </w:rPr>
  </w:style>
  <w:style w:type="paragraph" w:styleId="Titre7">
    <w:name w:val="heading 7"/>
    <w:basedOn w:val="Normal"/>
    <w:next w:val="Corpsdetexte"/>
    <w:uiPriority w:val="9"/>
    <w:qFormat/>
    <w:pPr>
      <w:keepNext/>
      <w:keepLines/>
      <w:numPr>
        <w:ilvl w:val="6"/>
        <w:numId w:val="1"/>
      </w:numPr>
      <w:spacing w:before="200" w:after="0"/>
      <w:outlineLvl w:val="6"/>
    </w:pPr>
    <w:rPr>
      <w:rFonts w:ascii="Cambria" w:hAnsi="Cambria"/>
      <w:i/>
      <w:iCs/>
      <w:color w:val="404040"/>
    </w:rPr>
  </w:style>
  <w:style w:type="paragraph" w:styleId="Titre8">
    <w:name w:val="heading 8"/>
    <w:basedOn w:val="Normal"/>
    <w:next w:val="Corpsdetexte"/>
    <w:uiPriority w:val="9"/>
    <w:qFormat/>
    <w:pPr>
      <w:keepNext/>
      <w:keepLines/>
      <w:numPr>
        <w:ilvl w:val="7"/>
        <w:numId w:val="1"/>
      </w:numPr>
      <w:spacing w:before="200" w:after="0"/>
      <w:outlineLvl w:val="7"/>
    </w:pPr>
    <w:rPr>
      <w:rFonts w:ascii="Cambria" w:hAnsi="Cambria"/>
      <w:color w:val="404040"/>
      <w:sz w:val="20"/>
      <w:szCs w:val="20"/>
    </w:rPr>
  </w:style>
  <w:style w:type="paragraph" w:styleId="Titre9">
    <w:name w:val="heading 9"/>
    <w:basedOn w:val="Normal"/>
    <w:next w:val="Corpsdetexte"/>
    <w:uiPriority w:val="9"/>
    <w:qFormat/>
    <w:pPr>
      <w:keepNext/>
      <w:keepLines/>
      <w:numPr>
        <w:ilvl w:val="8"/>
        <w:numId w:val="1"/>
      </w:numPr>
      <w:spacing w:before="200" w:after="0"/>
      <w:outlineLvl w:val="8"/>
    </w:pPr>
    <w:rPr>
      <w:rFonts w:ascii="Cambria" w:hAnsi="Cambria"/>
      <w:i/>
      <w:iCs/>
      <w:color w:val="40404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olicepardfaut1">
    <w:name w:val="Police par défaut1"/>
  </w:style>
  <w:style w:type="character" w:customStyle="1" w:styleId="Titre1Car">
    <w:name w:val="Titre 1 Car"/>
    <w:uiPriority w:val="9"/>
    <w:rPr>
      <w:rFonts w:ascii="Cambria" w:hAnsi="Cambria" w:cs="Times New Roman"/>
      <w:b/>
      <w:bCs/>
      <w:caps/>
      <w:color w:val="365F91"/>
      <w:sz w:val="32"/>
      <w:szCs w:val="28"/>
    </w:rPr>
  </w:style>
  <w:style w:type="character" w:customStyle="1" w:styleId="Titre2Car">
    <w:name w:val="Titre 2 Car"/>
    <w:uiPriority w:val="9"/>
    <w:rPr>
      <w:rFonts w:ascii="Cambria" w:hAnsi="Cambria" w:cs="Times New Roman"/>
      <w:b/>
      <w:bCs/>
      <w:smallCaps/>
      <w:color w:val="4F81BD"/>
      <w:sz w:val="26"/>
      <w:szCs w:val="26"/>
    </w:rPr>
  </w:style>
  <w:style w:type="character" w:customStyle="1" w:styleId="Titre3Car">
    <w:name w:val="Titre 3 Car"/>
    <w:uiPriority w:val="9"/>
    <w:rPr>
      <w:rFonts w:ascii="Cambria" w:hAnsi="Cambria" w:cs="Times New Roman"/>
      <w:b/>
      <w:bCs/>
      <w:color w:val="4F81BD"/>
      <w:sz w:val="24"/>
      <w:szCs w:val="22"/>
    </w:rPr>
  </w:style>
  <w:style w:type="character" w:customStyle="1" w:styleId="Titre4Car">
    <w:name w:val="Titre 4 Car"/>
    <w:uiPriority w:val="9"/>
    <w:rPr>
      <w:rFonts w:ascii="Cambria" w:hAnsi="Cambria" w:cs="Times New Roman"/>
      <w:b/>
      <w:bCs/>
      <w:i/>
      <w:iCs/>
      <w:color w:val="4F81BD"/>
      <w:sz w:val="22"/>
      <w:szCs w:val="22"/>
    </w:rPr>
  </w:style>
  <w:style w:type="character" w:customStyle="1" w:styleId="Titre5Car">
    <w:name w:val="Titre 5 Car"/>
    <w:uiPriority w:val="9"/>
    <w:rPr>
      <w:rFonts w:ascii="Cambria" w:hAnsi="Cambria" w:cs="Times New Roman"/>
      <w:b/>
      <w:color w:val="243F60"/>
    </w:rPr>
  </w:style>
  <w:style w:type="character" w:customStyle="1" w:styleId="Titre6Car">
    <w:name w:val="Titre 6 Car"/>
    <w:uiPriority w:val="9"/>
    <w:rPr>
      <w:rFonts w:ascii="Cambria" w:hAnsi="Cambria" w:cs="Times New Roman"/>
      <w:i/>
      <w:iCs/>
      <w:color w:val="243F60"/>
      <w:sz w:val="22"/>
      <w:szCs w:val="22"/>
    </w:rPr>
  </w:style>
  <w:style w:type="character" w:customStyle="1" w:styleId="Titre7Car">
    <w:name w:val="Titre 7 Car"/>
    <w:uiPriority w:val="9"/>
    <w:rPr>
      <w:rFonts w:ascii="Cambria" w:hAnsi="Cambria" w:cs="Times New Roman"/>
      <w:i/>
      <w:iCs/>
      <w:color w:val="404040"/>
      <w:sz w:val="22"/>
      <w:szCs w:val="22"/>
    </w:rPr>
  </w:style>
  <w:style w:type="character" w:customStyle="1" w:styleId="Titre8Car">
    <w:name w:val="Titre 8 Car"/>
    <w:uiPriority w:val="9"/>
    <w:rPr>
      <w:rFonts w:ascii="Cambria" w:hAnsi="Cambria" w:cs="Times New Roman"/>
      <w:color w:val="404040"/>
    </w:rPr>
  </w:style>
  <w:style w:type="character" w:customStyle="1" w:styleId="Titre9Car">
    <w:name w:val="Titre 9 Car"/>
    <w:uiPriority w:val="9"/>
    <w:rPr>
      <w:rFonts w:ascii="Cambria" w:hAnsi="Cambria" w:cs="Times New Roman"/>
      <w:i/>
      <w:iCs/>
      <w:color w:val="404040"/>
    </w:rPr>
  </w:style>
  <w:style w:type="character" w:customStyle="1" w:styleId="NotedebasdepageCar">
    <w:name w:val="Note de bas de page Car"/>
    <w:uiPriority w:val="99"/>
    <w:rPr>
      <w:rFonts w:ascii="Times New Roman" w:hAnsi="Times New Roman" w:cs="Times New Roman"/>
      <w:sz w:val="20"/>
      <w:szCs w:val="20"/>
    </w:rPr>
  </w:style>
  <w:style w:type="character" w:customStyle="1" w:styleId="Appelnotedebasdep1">
    <w:name w:val="Appel note de bas de p.1"/>
    <w:rPr>
      <w:rFonts w:cs="Times New Roman"/>
      <w:vertAlign w:val="superscript"/>
    </w:rPr>
  </w:style>
  <w:style w:type="character" w:customStyle="1" w:styleId="En-tteCar">
    <w:name w:val="En-tête Car"/>
    <w:uiPriority w:val="99"/>
    <w:rPr>
      <w:rFonts w:cs="Times New Roman"/>
    </w:rPr>
  </w:style>
  <w:style w:type="character" w:customStyle="1" w:styleId="PieddepageCar">
    <w:name w:val="Pied de page Car"/>
    <w:uiPriority w:val="99"/>
    <w:rPr>
      <w:rFonts w:cs="Times New Roman"/>
    </w:rPr>
  </w:style>
  <w:style w:type="character" w:styleId="lev">
    <w:name w:val="Strong"/>
    <w:uiPriority w:val="22"/>
    <w:qFormat/>
    <w:rPr>
      <w:rFonts w:cs="Times New Roman"/>
      <w:b/>
      <w:bCs/>
    </w:rPr>
  </w:style>
  <w:style w:type="character" w:customStyle="1" w:styleId="Corpsdetexte2Car">
    <w:name w:val="Corps de texte 2 Car"/>
    <w:rPr>
      <w:rFonts w:ascii="Times New Roman" w:hAnsi="Times New Roman" w:cs="Times New Roman"/>
      <w:sz w:val="20"/>
      <w:szCs w:val="20"/>
    </w:rPr>
  </w:style>
  <w:style w:type="character" w:customStyle="1" w:styleId="RetraitcorpsdetexteCar">
    <w:name w:val="Retrait corps de texte Car"/>
    <w:rPr>
      <w:rFonts w:ascii="Times New Roman" w:hAnsi="Times New Roman" w:cs="Times New Roman"/>
      <w:sz w:val="20"/>
      <w:szCs w:val="20"/>
    </w:rPr>
  </w:style>
  <w:style w:type="character" w:customStyle="1" w:styleId="Retraitcorpsdetexte2Car">
    <w:name w:val="Retrait corps de texte 2 Car"/>
    <w:rPr>
      <w:rFonts w:ascii="Times New Roman" w:hAnsi="Times New Roman" w:cs="Times New Roman"/>
      <w:sz w:val="20"/>
      <w:szCs w:val="20"/>
    </w:rPr>
  </w:style>
  <w:style w:type="character" w:customStyle="1" w:styleId="Retraitcorpsdetexte3Car">
    <w:name w:val="Retrait corps de texte 3 Car"/>
    <w:rPr>
      <w:rFonts w:ascii="Times New Roman" w:hAnsi="Times New Roman" w:cs="Times New Roman"/>
      <w:sz w:val="20"/>
      <w:szCs w:val="20"/>
    </w:rPr>
  </w:style>
  <w:style w:type="character" w:customStyle="1" w:styleId="CorpsdetexteCar">
    <w:name w:val="Corps de texte Car"/>
    <w:rPr>
      <w:rFonts w:ascii="Times New Roman" w:hAnsi="Times New Roman" w:cs="Times New Roman"/>
      <w:sz w:val="20"/>
      <w:szCs w:val="20"/>
    </w:rPr>
  </w:style>
  <w:style w:type="character" w:customStyle="1" w:styleId="Numrodepage1">
    <w:name w:val="Numéro de page1"/>
    <w:rPr>
      <w:rFonts w:cs="Times New Roman"/>
    </w:rPr>
  </w:style>
  <w:style w:type="character" w:customStyle="1" w:styleId="ExplorateurdedocumentsCar">
    <w:name w:val="Explorateur de documents Car"/>
    <w:rPr>
      <w:rFonts w:ascii="Tahoma" w:hAnsi="Tahoma" w:cs="Tahoma"/>
      <w:sz w:val="20"/>
      <w:szCs w:val="20"/>
    </w:rPr>
  </w:style>
  <w:style w:type="character" w:customStyle="1" w:styleId="Corpsdetexte3Car">
    <w:name w:val="Corps de texte 3 Car"/>
    <w:rPr>
      <w:rFonts w:ascii="Times New Roman" w:hAnsi="Times New Roman" w:cs="Times New Roman"/>
      <w:sz w:val="20"/>
      <w:szCs w:val="20"/>
    </w:rPr>
  </w:style>
  <w:style w:type="character" w:customStyle="1" w:styleId="TitreCar">
    <w:name w:val="Titre Car"/>
    <w:rPr>
      <w:rFonts w:ascii="Times New Roman" w:hAnsi="Times New Roman" w:cs="Times New Roman"/>
      <w:b/>
      <w:bCs/>
      <w:sz w:val="20"/>
      <w:szCs w:val="20"/>
    </w:rPr>
  </w:style>
  <w:style w:type="character" w:customStyle="1" w:styleId="Marquedecommentaire1">
    <w:name w:val="Marque de commentaire1"/>
    <w:rPr>
      <w:rFonts w:cs="Times New Roman"/>
      <w:sz w:val="16"/>
      <w:szCs w:val="16"/>
    </w:rPr>
  </w:style>
  <w:style w:type="character" w:customStyle="1" w:styleId="CommentaireCar">
    <w:name w:val="Commentaire Car"/>
    <w:link w:val="Commentaire"/>
    <w:uiPriority w:val="99"/>
    <w:rPr>
      <w:rFonts w:ascii="Times New Roman" w:hAnsi="Times New Roman" w:cs="Times New Roman"/>
      <w:sz w:val="20"/>
      <w:szCs w:val="20"/>
    </w:rPr>
  </w:style>
  <w:style w:type="character" w:customStyle="1" w:styleId="ObjetducommentaireCar">
    <w:name w:val="Objet du commentaire Car"/>
    <w:link w:val="Objetducommentaire"/>
    <w:uiPriority w:val="99"/>
    <w:rPr>
      <w:rFonts w:ascii="Times New Roman" w:hAnsi="Times New Roman" w:cs="Times New Roman"/>
      <w:b/>
      <w:bCs/>
      <w:sz w:val="20"/>
      <w:szCs w:val="20"/>
    </w:rPr>
  </w:style>
  <w:style w:type="character" w:customStyle="1" w:styleId="TextedebullesCar">
    <w:name w:val="Texte de bulles Car"/>
    <w:link w:val="Textedebulles"/>
    <w:uiPriority w:val="99"/>
    <w:rPr>
      <w:rFonts w:ascii="Tahoma" w:hAnsi="Tahoma" w:cs="Tahoma"/>
      <w:sz w:val="16"/>
      <w:szCs w:val="16"/>
    </w:rPr>
  </w:style>
  <w:style w:type="character" w:styleId="Lienhypertexte">
    <w:name w:val="Hyperlink"/>
    <w:uiPriority w:val="99"/>
    <w:rPr>
      <w:rFonts w:cs="Times New Roman"/>
      <w:color w:val="0000FF"/>
      <w:u w:val="single"/>
    </w:rPr>
  </w:style>
  <w:style w:type="character" w:customStyle="1" w:styleId="text">
    <w:name w:val="text"/>
    <w:rPr>
      <w:rFonts w:cs="Times New Roman"/>
    </w:rPr>
  </w:style>
  <w:style w:type="character" w:customStyle="1" w:styleId="Caractresdenotedebasdepage">
    <w:name w:val="Caractères de note de bas de page"/>
    <w:rPr>
      <w:rFonts w:cs="Times New Roman"/>
      <w:vertAlign w:val="superscript"/>
    </w:rPr>
  </w:style>
  <w:style w:type="character" w:customStyle="1" w:styleId="apple-converted-space">
    <w:name w:val="apple-converted-space"/>
    <w:basedOn w:val="Policepardfaut1"/>
  </w:style>
  <w:style w:type="character" w:customStyle="1" w:styleId="titreabcCar">
    <w:name w:val="titre abc Car"/>
    <w:rPr>
      <w:rFonts w:eastAsia="Cambria"/>
      <w:b/>
      <w:sz w:val="22"/>
      <w:szCs w:val="22"/>
      <w:u w:val="single"/>
    </w:rPr>
  </w:style>
  <w:style w:type="character" w:customStyle="1" w:styleId="st">
    <w:name w:val="st"/>
    <w:basedOn w:val="Policepardfaut1"/>
  </w:style>
  <w:style w:type="character" w:styleId="Accentuation">
    <w:name w:val="Emphasis"/>
    <w:uiPriority w:val="20"/>
    <w:qFormat/>
    <w:rPr>
      <w:i/>
      <w:iCs/>
    </w:rPr>
  </w:style>
  <w:style w:type="character" w:customStyle="1" w:styleId="ParagraphedelisteCar">
    <w:name w:val="Paragraphe de liste Car"/>
    <w:aliases w:val="Titre 3_sous parties Car,Corps de Texte Car,Paragraphe de liste 1 Car,1er niveau Car,Liste puces 2 Car,Paragraphe - 02 - Car,6 pt paragraphe carré Car,Paragraphe de liste num Car,Listes Car,texte de base Car,Puce focus Car"/>
    <w:uiPriority w:val="34"/>
    <w:qFormat/>
    <w:rPr>
      <w:rFonts w:cs="Times New Roman"/>
      <w:sz w:val="22"/>
      <w:szCs w:val="22"/>
    </w:rPr>
  </w:style>
  <w:style w:type="character" w:customStyle="1" w:styleId="SansinterligneCar">
    <w:name w:val="Sans interligne Car"/>
    <w:link w:val="Sansinterligne"/>
    <w:uiPriority w:val="1"/>
    <w:rPr>
      <w:sz w:val="22"/>
      <w:szCs w:val="22"/>
      <w:lang w:val="fr-FR" w:eastAsia="fr-FR" w:bidi="ar-SA"/>
    </w:rPr>
  </w:style>
  <w:style w:type="character" w:customStyle="1" w:styleId="hps">
    <w:name w:val="hps"/>
    <w:basedOn w:val="Policepardfaut1"/>
  </w:style>
  <w:style w:type="character" w:customStyle="1" w:styleId="ListLabel1">
    <w:name w:val="ListLabel 1"/>
    <w:rPr>
      <w:rFonts w:cs="Times New Roman"/>
    </w:rPr>
  </w:style>
  <w:style w:type="character" w:customStyle="1" w:styleId="ListLabel2">
    <w:name w:val="ListLabel 2"/>
    <w:rPr>
      <w:w w:val="0"/>
    </w:rPr>
  </w:style>
  <w:style w:type="character" w:customStyle="1" w:styleId="ListLabel3">
    <w:name w:val="ListLabel 3"/>
    <w:rPr>
      <w:rFonts w:cs="Courier New"/>
    </w:rPr>
  </w:style>
  <w:style w:type="character" w:customStyle="1" w:styleId="ListLabel4">
    <w:name w:val="ListLabel 4"/>
    <w:rPr>
      <w:rFonts w:cs="Arial"/>
    </w:rPr>
  </w:style>
  <w:style w:type="character" w:customStyle="1" w:styleId="ListLabel5">
    <w:name w:val="ListLabel 5"/>
    <w:rPr>
      <w:i w:val="0"/>
    </w:rPr>
  </w:style>
  <w:style w:type="character" w:customStyle="1" w:styleId="ListLabel6">
    <w:name w:val="ListLabel 6"/>
    <w:rPr>
      <w:rFonts w:eastAsia="Times New Roman"/>
      <w:b w:val="0"/>
    </w:rPr>
  </w:style>
  <w:style w:type="character" w:customStyle="1" w:styleId="ListLabel7">
    <w:name w:val="ListLabel 7"/>
    <w:rPr>
      <w:rFonts w:cs="Calibri"/>
    </w:rPr>
  </w:style>
  <w:style w:type="character" w:customStyle="1" w:styleId="ListLabel8">
    <w:name w:val="ListLabel 8"/>
    <w:rPr>
      <w:rFonts w:cs="Symbol"/>
    </w:rPr>
  </w:style>
  <w:style w:type="character" w:customStyle="1" w:styleId="ListLabel9">
    <w:name w:val="ListLabel 9"/>
    <w:rPr>
      <w:rFonts w:cs="Wingdings"/>
    </w:rPr>
  </w:style>
  <w:style w:type="character" w:customStyle="1" w:styleId="ListLabel10">
    <w:name w:val="ListLabel 10"/>
    <w:rPr>
      <w:rFonts w:eastAsia="SimSun" w:cs="Verdana"/>
    </w:rPr>
  </w:style>
  <w:style w:type="character" w:customStyle="1" w:styleId="ListLabel11">
    <w:name w:val="ListLabel 11"/>
    <w:rPr>
      <w:rFonts w:eastAsia="Times New Roman" w:cs="Times New Roman"/>
    </w:rPr>
  </w:style>
  <w:style w:type="character" w:customStyle="1" w:styleId="ListLabel12">
    <w:name w:val="ListLabel 12"/>
    <w:rPr>
      <w:rFonts w:cs="Tahoma"/>
    </w:rPr>
  </w:style>
  <w:style w:type="character" w:customStyle="1" w:styleId="Caractresdenumrotation">
    <w:name w:val="Caractères de numérotation"/>
  </w:style>
  <w:style w:type="paragraph" w:customStyle="1" w:styleId="Titre10">
    <w:name w:val="Titre1"/>
    <w:basedOn w:val="Normal"/>
    <w:next w:val="Corpsdetexte"/>
    <w:pPr>
      <w:keepNext/>
      <w:spacing w:before="240" w:after="120"/>
    </w:pPr>
    <w:rPr>
      <w:rFonts w:ascii="Arial" w:eastAsia="Microsoft YaHei" w:hAnsi="Arial"/>
      <w:sz w:val="28"/>
      <w:szCs w:val="28"/>
    </w:rPr>
  </w:style>
  <w:style w:type="paragraph" w:styleId="Corpsdetexte">
    <w:name w:val="Body Text"/>
    <w:basedOn w:val="Normal"/>
    <w:pPr>
      <w:spacing w:line="100" w:lineRule="atLeast"/>
      <w:jc w:val="both"/>
    </w:pPr>
    <w:rPr>
      <w:szCs w:val="20"/>
    </w:rPr>
  </w:style>
  <w:style w:type="paragraph" w:styleId="Liste">
    <w:name w:val="List"/>
    <w:basedOn w:val="Corpsdetexte"/>
  </w:style>
  <w:style w:type="paragraph" w:customStyle="1" w:styleId="Lgende1">
    <w:name w:val="Légende1"/>
    <w:basedOn w:val="Normal"/>
    <w:pPr>
      <w:suppressLineNumbers/>
      <w:spacing w:before="120" w:after="120"/>
    </w:pPr>
    <w:rPr>
      <w:i/>
      <w:iCs/>
    </w:rPr>
  </w:style>
  <w:style w:type="paragraph" w:customStyle="1" w:styleId="Index">
    <w:name w:val="Index"/>
    <w:basedOn w:val="Normal"/>
    <w:pPr>
      <w:suppressLineNumbers/>
    </w:pPr>
  </w:style>
  <w:style w:type="paragraph" w:customStyle="1" w:styleId="Sansinterligne1">
    <w:name w:val="Sans interligne1"/>
    <w:pPr>
      <w:suppressAutoHyphens/>
    </w:pPr>
    <w:rPr>
      <w:rFonts w:ascii="Calibri" w:hAnsi="Calibri"/>
      <w:sz w:val="22"/>
      <w:szCs w:val="22"/>
      <w:lang w:eastAsia="ar-SA"/>
    </w:rPr>
  </w:style>
  <w:style w:type="paragraph" w:customStyle="1" w:styleId="Notedebasdepage1">
    <w:name w:val="Note de bas de page1"/>
    <w:basedOn w:val="Normal"/>
    <w:pPr>
      <w:spacing w:after="0" w:line="100" w:lineRule="atLeast"/>
    </w:pPr>
    <w:rPr>
      <w:sz w:val="20"/>
      <w:szCs w:val="20"/>
    </w:rPr>
  </w:style>
  <w:style w:type="paragraph" w:customStyle="1" w:styleId="Paragraphedeliste1">
    <w:name w:val="Paragraphe de liste1"/>
    <w:basedOn w:val="Normal"/>
    <w:pPr>
      <w:ind w:left="720"/>
    </w:pPr>
  </w:style>
  <w:style w:type="paragraph" w:styleId="En-tte">
    <w:name w:val="header"/>
    <w:basedOn w:val="Normal"/>
    <w:uiPriority w:val="99"/>
    <w:pPr>
      <w:suppressLineNumbers/>
      <w:tabs>
        <w:tab w:val="center" w:pos="4536"/>
        <w:tab w:val="right" w:pos="9072"/>
      </w:tabs>
      <w:spacing w:after="0" w:line="100" w:lineRule="atLeast"/>
    </w:pPr>
  </w:style>
  <w:style w:type="paragraph" w:styleId="Pieddepage">
    <w:name w:val="footer"/>
    <w:basedOn w:val="Normal"/>
    <w:uiPriority w:val="99"/>
    <w:pPr>
      <w:suppressLineNumbers/>
      <w:tabs>
        <w:tab w:val="center" w:pos="4536"/>
        <w:tab w:val="right" w:pos="9072"/>
      </w:tabs>
      <w:spacing w:after="0" w:line="100" w:lineRule="atLeast"/>
    </w:pPr>
  </w:style>
  <w:style w:type="paragraph" w:styleId="NormalWeb">
    <w:name w:val="Normal (Web)"/>
    <w:basedOn w:val="Normal"/>
    <w:pPr>
      <w:spacing w:before="100" w:after="100" w:line="100" w:lineRule="atLeast"/>
    </w:pPr>
  </w:style>
  <w:style w:type="paragraph" w:customStyle="1" w:styleId="Corpsdetexte21">
    <w:name w:val="Corps de texte 21"/>
    <w:basedOn w:val="Normal"/>
    <w:pPr>
      <w:spacing w:after="0" w:line="100" w:lineRule="atLeast"/>
      <w:jc w:val="both"/>
    </w:pPr>
    <w:rPr>
      <w:sz w:val="32"/>
      <w:szCs w:val="20"/>
    </w:rPr>
  </w:style>
  <w:style w:type="paragraph" w:styleId="Retraitcorpsdetexte">
    <w:name w:val="Body Text Indent"/>
    <w:basedOn w:val="Normal"/>
    <w:pPr>
      <w:spacing w:after="0" w:line="100" w:lineRule="atLeast"/>
      <w:ind w:left="851"/>
      <w:jc w:val="both"/>
    </w:pPr>
    <w:rPr>
      <w:szCs w:val="20"/>
    </w:rPr>
  </w:style>
  <w:style w:type="paragraph" w:customStyle="1" w:styleId="Retraitcorpsdetexte21">
    <w:name w:val="Retrait corps de texte 21"/>
    <w:basedOn w:val="Normal"/>
    <w:pPr>
      <w:spacing w:after="0" w:line="100" w:lineRule="atLeast"/>
      <w:ind w:left="851" w:hanging="851"/>
      <w:jc w:val="both"/>
    </w:pPr>
    <w:rPr>
      <w:szCs w:val="20"/>
    </w:rPr>
  </w:style>
  <w:style w:type="paragraph" w:customStyle="1" w:styleId="Retraitcorpsdetexte31">
    <w:name w:val="Retrait corps de texte 31"/>
    <w:basedOn w:val="Normal"/>
    <w:pPr>
      <w:spacing w:after="0" w:line="100" w:lineRule="atLeast"/>
      <w:ind w:left="-142"/>
      <w:jc w:val="both"/>
    </w:pPr>
    <w:rPr>
      <w:szCs w:val="20"/>
    </w:rPr>
  </w:style>
  <w:style w:type="paragraph" w:customStyle="1" w:styleId="Explorateurdedocuments1">
    <w:name w:val="Explorateur de documents1"/>
    <w:basedOn w:val="Normal"/>
    <w:pPr>
      <w:shd w:val="clear" w:color="auto" w:fill="000080"/>
      <w:spacing w:after="0" w:line="100" w:lineRule="atLeast"/>
    </w:pPr>
    <w:rPr>
      <w:rFonts w:ascii="Tahoma" w:hAnsi="Tahoma" w:cs="Tahoma"/>
      <w:sz w:val="20"/>
      <w:szCs w:val="20"/>
    </w:rPr>
  </w:style>
  <w:style w:type="paragraph" w:customStyle="1" w:styleId="Corpsdetexte210">
    <w:name w:val="Corps de texte 21"/>
    <w:basedOn w:val="Normal"/>
    <w:pPr>
      <w:spacing w:after="0" w:line="100" w:lineRule="atLeast"/>
      <w:ind w:left="851" w:firstLine="1985"/>
      <w:jc w:val="both"/>
    </w:pPr>
    <w:rPr>
      <w:szCs w:val="20"/>
    </w:rPr>
  </w:style>
  <w:style w:type="paragraph" w:customStyle="1" w:styleId="Corpsdetexte31">
    <w:name w:val="Corps de texte 31"/>
    <w:basedOn w:val="Normal"/>
    <w:pPr>
      <w:spacing w:after="0" w:line="100" w:lineRule="atLeast"/>
      <w:jc w:val="both"/>
    </w:pPr>
    <w:rPr>
      <w:sz w:val="28"/>
      <w:szCs w:val="20"/>
    </w:rPr>
  </w:style>
  <w:style w:type="paragraph" w:styleId="Titre">
    <w:name w:val="Title"/>
    <w:basedOn w:val="Normal"/>
    <w:next w:val="Sous-titre"/>
    <w:qFormat/>
    <w:pPr>
      <w:spacing w:after="0" w:line="100" w:lineRule="atLeast"/>
      <w:jc w:val="center"/>
    </w:pPr>
    <w:rPr>
      <w:b/>
      <w:bCs/>
      <w:sz w:val="20"/>
      <w:szCs w:val="20"/>
    </w:rPr>
  </w:style>
  <w:style w:type="paragraph" w:styleId="Sous-titre">
    <w:name w:val="Subtitle"/>
    <w:basedOn w:val="Titre10"/>
    <w:next w:val="Corpsdetexte"/>
    <w:qFormat/>
    <w:pPr>
      <w:jc w:val="center"/>
    </w:pPr>
    <w:rPr>
      <w:i/>
      <w:iCs/>
    </w:rPr>
  </w:style>
  <w:style w:type="paragraph" w:customStyle="1" w:styleId="Commentaire1">
    <w:name w:val="Commentaire1"/>
    <w:basedOn w:val="Normal"/>
    <w:pPr>
      <w:spacing w:after="0" w:line="100" w:lineRule="atLeast"/>
    </w:pPr>
    <w:rPr>
      <w:sz w:val="20"/>
      <w:szCs w:val="20"/>
    </w:rPr>
  </w:style>
  <w:style w:type="paragraph" w:customStyle="1" w:styleId="Objetducommentaire1">
    <w:name w:val="Objet du commentaire1"/>
    <w:basedOn w:val="Commentaire1"/>
    <w:rPr>
      <w:b/>
      <w:bCs/>
    </w:rPr>
  </w:style>
  <w:style w:type="paragraph" w:customStyle="1" w:styleId="Textedebulles1">
    <w:name w:val="Texte de bulles1"/>
    <w:basedOn w:val="Normal"/>
    <w:pPr>
      <w:spacing w:after="0" w:line="100" w:lineRule="atLeast"/>
    </w:pPr>
    <w:rPr>
      <w:rFonts w:ascii="Tahoma" w:hAnsi="Tahoma" w:cs="Tahoma"/>
      <w:sz w:val="16"/>
      <w:szCs w:val="16"/>
    </w:rPr>
  </w:style>
  <w:style w:type="paragraph" w:customStyle="1" w:styleId="Textepardfaut">
    <w:name w:val="Texte par défaut"/>
    <w:basedOn w:val="Normal"/>
    <w:pPr>
      <w:spacing w:after="0" w:line="100" w:lineRule="atLeast"/>
    </w:pPr>
  </w:style>
  <w:style w:type="paragraph" w:customStyle="1" w:styleId="adresse">
    <w:name w:val="adresse"/>
    <w:basedOn w:val="Normal"/>
    <w:pPr>
      <w:spacing w:after="0" w:line="100" w:lineRule="atLeast"/>
    </w:pPr>
    <w:rPr>
      <w:color w:val="000000"/>
      <w:szCs w:val="20"/>
    </w:rPr>
  </w:style>
  <w:style w:type="paragraph" w:customStyle="1" w:styleId="Retraitcorpsdetexte310">
    <w:name w:val="Retrait corps de texte 31"/>
    <w:basedOn w:val="Normal"/>
    <w:pPr>
      <w:spacing w:after="0" w:line="100" w:lineRule="atLeast"/>
      <w:ind w:left="2124"/>
    </w:pPr>
  </w:style>
  <w:style w:type="paragraph" w:customStyle="1" w:styleId="WW-BodyTextIndent21">
    <w:name w:val="WW-Body Text Indent 21"/>
    <w:basedOn w:val="Normal"/>
    <w:pPr>
      <w:spacing w:after="0" w:line="100" w:lineRule="atLeast"/>
      <w:ind w:left="2192"/>
      <w:jc w:val="both"/>
    </w:pPr>
  </w:style>
  <w:style w:type="paragraph" w:customStyle="1" w:styleId="Retraitcorpsdetexte311">
    <w:name w:val="Retrait corps de texte 311"/>
    <w:basedOn w:val="Normal"/>
    <w:pPr>
      <w:spacing w:after="0" w:line="100" w:lineRule="atLeast"/>
      <w:ind w:left="2124"/>
    </w:pPr>
  </w:style>
  <w:style w:type="paragraph" w:customStyle="1" w:styleId="CarCarZchnZchnCarCarZchnZchnCarCarZchnZchnCarCarZchnZchn">
    <w:name w:val="Car Car Zchn Zchn Car Car Zchn Zchn Car Car Zchn Zchn Car Car Zchn Zchn"/>
    <w:basedOn w:val="Normal"/>
    <w:pPr>
      <w:spacing w:after="0" w:line="100" w:lineRule="atLeast"/>
      <w:ind w:left="360"/>
      <w:jc w:val="both"/>
    </w:pPr>
    <w:rPr>
      <w:rFonts w:ascii="Arial" w:hAnsi="Arial"/>
      <w:lang w:val="de-DE"/>
    </w:rPr>
  </w:style>
  <w:style w:type="paragraph" w:customStyle="1" w:styleId="font0">
    <w:name w:val="font0"/>
    <w:basedOn w:val="Normal"/>
    <w:pPr>
      <w:spacing w:before="100" w:after="100" w:line="100" w:lineRule="atLeast"/>
    </w:pPr>
    <w:rPr>
      <w:rFonts w:ascii="Arial" w:hAnsi="Arial" w:cs="Arial"/>
      <w:sz w:val="20"/>
      <w:szCs w:val="20"/>
    </w:rPr>
  </w:style>
  <w:style w:type="paragraph" w:customStyle="1" w:styleId="font5">
    <w:name w:val="font5"/>
    <w:basedOn w:val="Normal"/>
    <w:pPr>
      <w:spacing w:before="100" w:after="100" w:line="100" w:lineRule="atLeast"/>
    </w:pPr>
    <w:rPr>
      <w:rFonts w:ascii="Arial" w:hAnsi="Arial" w:cs="Arial"/>
      <w:b/>
      <w:bCs/>
      <w:sz w:val="20"/>
      <w:szCs w:val="20"/>
    </w:rPr>
  </w:style>
  <w:style w:type="paragraph" w:customStyle="1" w:styleId="xl65">
    <w:name w:val="xl65"/>
    <w:basedOn w:val="Normal"/>
    <w:pPr>
      <w:spacing w:before="100" w:after="100" w:line="100" w:lineRule="atLeast"/>
      <w:jc w:val="center"/>
    </w:pPr>
  </w:style>
  <w:style w:type="paragraph" w:customStyle="1" w:styleId="xl66">
    <w:name w:val="xl66"/>
    <w:basedOn w:val="Normal"/>
    <w:pPr>
      <w:spacing w:before="100" w:after="100" w:line="100" w:lineRule="atLeast"/>
      <w:jc w:val="center"/>
    </w:pPr>
  </w:style>
  <w:style w:type="paragraph" w:customStyle="1" w:styleId="xl67">
    <w:name w:val="xl67"/>
    <w:basedOn w:val="Normal"/>
    <w:pPr>
      <w:spacing w:before="100" w:after="100" w:line="100" w:lineRule="atLeast"/>
      <w:jc w:val="center"/>
    </w:pPr>
    <w:rPr>
      <w:b/>
      <w:bCs/>
      <w:sz w:val="28"/>
      <w:szCs w:val="28"/>
    </w:rPr>
  </w:style>
  <w:style w:type="paragraph" w:customStyle="1" w:styleId="xl68">
    <w:name w:val="xl68"/>
    <w:basedOn w:val="Normal"/>
    <w:pPr>
      <w:pBdr>
        <w:top w:val="single" w:sz="4" w:space="0" w:color="000000"/>
        <w:left w:val="single" w:sz="4" w:space="0" w:color="000000"/>
        <w:bottom w:val="single" w:sz="4" w:space="0" w:color="000000"/>
        <w:right w:val="single" w:sz="4" w:space="0" w:color="000000"/>
      </w:pBdr>
      <w:spacing w:before="100" w:after="100" w:line="100" w:lineRule="atLeast"/>
      <w:jc w:val="center"/>
    </w:pPr>
    <w:rPr>
      <w:b/>
      <w:bCs/>
      <w:sz w:val="28"/>
      <w:szCs w:val="28"/>
    </w:rPr>
  </w:style>
  <w:style w:type="paragraph" w:customStyle="1" w:styleId="xl69">
    <w:name w:val="xl69"/>
    <w:basedOn w:val="Normal"/>
    <w:pPr>
      <w:pBdr>
        <w:top w:val="single" w:sz="4" w:space="0" w:color="000000"/>
        <w:left w:val="single" w:sz="4" w:space="0" w:color="000000"/>
        <w:bottom w:val="single" w:sz="4" w:space="0" w:color="000000"/>
        <w:right w:val="single" w:sz="4" w:space="0" w:color="000000"/>
      </w:pBdr>
      <w:spacing w:before="100" w:after="100" w:line="100" w:lineRule="atLeast"/>
      <w:jc w:val="center"/>
    </w:pPr>
    <w:rPr>
      <w:b/>
      <w:bCs/>
      <w:sz w:val="28"/>
      <w:szCs w:val="28"/>
    </w:rPr>
  </w:style>
  <w:style w:type="paragraph" w:customStyle="1" w:styleId="xl70">
    <w:name w:val="xl70"/>
    <w:basedOn w:val="Normal"/>
    <w:pPr>
      <w:spacing w:before="100" w:after="100" w:line="100" w:lineRule="atLeast"/>
    </w:pPr>
  </w:style>
  <w:style w:type="paragraph" w:customStyle="1" w:styleId="xl71">
    <w:name w:val="xl71"/>
    <w:basedOn w:val="Normal"/>
    <w:pPr>
      <w:pBdr>
        <w:top w:val="single" w:sz="4" w:space="0" w:color="000000"/>
        <w:left w:val="single" w:sz="4" w:space="0" w:color="000000"/>
        <w:bottom w:val="single" w:sz="4" w:space="0" w:color="000000"/>
        <w:right w:val="single" w:sz="4" w:space="0" w:color="000000"/>
      </w:pBdr>
      <w:spacing w:before="100" w:after="100" w:line="100" w:lineRule="atLeast"/>
    </w:pPr>
  </w:style>
  <w:style w:type="paragraph" w:customStyle="1" w:styleId="xl72">
    <w:name w:val="xl72"/>
    <w:basedOn w:val="Normal"/>
    <w:pPr>
      <w:pBdr>
        <w:top w:val="single" w:sz="4" w:space="0" w:color="000000"/>
        <w:left w:val="single" w:sz="4" w:space="0" w:color="000000"/>
        <w:bottom w:val="single" w:sz="4" w:space="0" w:color="000000"/>
        <w:right w:val="single" w:sz="4" w:space="0" w:color="000000"/>
      </w:pBdr>
      <w:spacing w:before="100" w:after="100" w:line="100" w:lineRule="atLeast"/>
      <w:jc w:val="center"/>
    </w:pPr>
  </w:style>
  <w:style w:type="paragraph" w:customStyle="1" w:styleId="xl73">
    <w:name w:val="xl73"/>
    <w:basedOn w:val="Normal"/>
    <w:pPr>
      <w:pBdr>
        <w:top w:val="single" w:sz="4" w:space="0" w:color="000000"/>
        <w:left w:val="single" w:sz="4" w:space="0" w:color="000000"/>
        <w:bottom w:val="single" w:sz="4" w:space="0" w:color="000000"/>
        <w:right w:val="single" w:sz="4" w:space="0" w:color="000000"/>
      </w:pBdr>
      <w:spacing w:before="100" w:after="100" w:line="100" w:lineRule="atLeast"/>
    </w:pPr>
  </w:style>
  <w:style w:type="paragraph" w:customStyle="1" w:styleId="xl74">
    <w:name w:val="xl74"/>
    <w:basedOn w:val="Normal"/>
    <w:pPr>
      <w:pBdr>
        <w:top w:val="single" w:sz="4" w:space="0" w:color="000000"/>
        <w:left w:val="single" w:sz="4" w:space="0" w:color="000000"/>
        <w:bottom w:val="single" w:sz="4" w:space="0" w:color="000000"/>
        <w:right w:val="single" w:sz="4" w:space="0" w:color="000000"/>
      </w:pBdr>
      <w:spacing w:before="100" w:after="100" w:line="100" w:lineRule="atLeast"/>
    </w:pPr>
  </w:style>
  <w:style w:type="paragraph" w:customStyle="1" w:styleId="xl75">
    <w:name w:val="xl75"/>
    <w:basedOn w:val="Normal"/>
    <w:pPr>
      <w:pBdr>
        <w:top w:val="single" w:sz="4" w:space="0" w:color="000000"/>
        <w:left w:val="single" w:sz="4" w:space="0" w:color="000000"/>
        <w:bottom w:val="single" w:sz="4" w:space="0" w:color="000000"/>
        <w:right w:val="single" w:sz="4" w:space="0" w:color="000000"/>
      </w:pBdr>
      <w:spacing w:before="100" w:after="100" w:line="100" w:lineRule="atLeast"/>
      <w:jc w:val="center"/>
    </w:pPr>
  </w:style>
  <w:style w:type="paragraph" w:customStyle="1" w:styleId="xl76">
    <w:name w:val="xl76"/>
    <w:basedOn w:val="Normal"/>
    <w:pPr>
      <w:pBdr>
        <w:top w:val="single" w:sz="4" w:space="0" w:color="000000"/>
        <w:left w:val="single" w:sz="4" w:space="0" w:color="000000"/>
        <w:bottom w:val="single" w:sz="4" w:space="0" w:color="000000"/>
        <w:right w:val="single" w:sz="4" w:space="0" w:color="000000"/>
      </w:pBdr>
      <w:spacing w:before="100" w:after="100" w:line="100" w:lineRule="atLeast"/>
    </w:pPr>
    <w:rPr>
      <w:b/>
      <w:bCs/>
    </w:rPr>
  </w:style>
  <w:style w:type="paragraph" w:customStyle="1" w:styleId="xl77">
    <w:name w:val="xl77"/>
    <w:basedOn w:val="Normal"/>
    <w:pPr>
      <w:spacing w:before="100" w:after="100" w:line="100" w:lineRule="atLeast"/>
    </w:pPr>
    <w:rPr>
      <w:b/>
      <w:bCs/>
    </w:rPr>
  </w:style>
  <w:style w:type="paragraph" w:customStyle="1" w:styleId="xl78">
    <w:name w:val="xl78"/>
    <w:basedOn w:val="Normal"/>
    <w:pPr>
      <w:spacing w:before="100" w:after="100" w:line="100" w:lineRule="atLeast"/>
    </w:pPr>
    <w:rPr>
      <w:b/>
      <w:bCs/>
    </w:rPr>
  </w:style>
  <w:style w:type="paragraph" w:customStyle="1" w:styleId="xl79">
    <w:name w:val="xl79"/>
    <w:basedOn w:val="Normal"/>
    <w:pPr>
      <w:pBdr>
        <w:top w:val="single" w:sz="4" w:space="0" w:color="000000"/>
        <w:left w:val="single" w:sz="4" w:space="0" w:color="000000"/>
        <w:bottom w:val="single" w:sz="4" w:space="0" w:color="000000"/>
        <w:right w:val="single" w:sz="4" w:space="0" w:color="000000"/>
      </w:pBdr>
      <w:spacing w:before="100" w:after="100" w:line="100" w:lineRule="atLeast"/>
      <w:jc w:val="center"/>
    </w:pPr>
  </w:style>
  <w:style w:type="paragraph" w:customStyle="1" w:styleId="xl80">
    <w:name w:val="xl80"/>
    <w:basedOn w:val="Normal"/>
    <w:pPr>
      <w:pBdr>
        <w:top w:val="single" w:sz="4" w:space="0" w:color="000000"/>
        <w:left w:val="single" w:sz="4" w:space="0" w:color="000000"/>
        <w:bottom w:val="single" w:sz="4" w:space="0" w:color="000000"/>
        <w:right w:val="single" w:sz="4" w:space="0" w:color="000000"/>
      </w:pBdr>
      <w:spacing w:before="100" w:after="100" w:line="100" w:lineRule="atLeast"/>
      <w:jc w:val="center"/>
    </w:pPr>
  </w:style>
  <w:style w:type="paragraph" w:customStyle="1" w:styleId="xl81">
    <w:name w:val="xl81"/>
    <w:basedOn w:val="Normal"/>
    <w:pPr>
      <w:pBdr>
        <w:top w:val="single" w:sz="4" w:space="0" w:color="000000"/>
        <w:left w:val="single" w:sz="4" w:space="0" w:color="000000"/>
        <w:bottom w:val="single" w:sz="4" w:space="0" w:color="000000"/>
        <w:right w:val="single" w:sz="4" w:space="0" w:color="000000"/>
      </w:pBdr>
      <w:spacing w:before="100" w:after="100" w:line="100" w:lineRule="atLeast"/>
    </w:pPr>
    <w:rPr>
      <w:b/>
      <w:bCs/>
    </w:rPr>
  </w:style>
  <w:style w:type="paragraph" w:customStyle="1" w:styleId="xl82">
    <w:name w:val="xl82"/>
    <w:basedOn w:val="Normal"/>
    <w:pPr>
      <w:pBdr>
        <w:top w:val="single" w:sz="4" w:space="0" w:color="000000"/>
        <w:left w:val="single" w:sz="4" w:space="0" w:color="000000"/>
        <w:bottom w:val="single" w:sz="4" w:space="0" w:color="000000"/>
        <w:right w:val="single" w:sz="4" w:space="0" w:color="000000"/>
      </w:pBdr>
      <w:spacing w:before="100" w:after="100" w:line="100" w:lineRule="atLeast"/>
      <w:jc w:val="center"/>
    </w:pPr>
  </w:style>
  <w:style w:type="paragraph" w:customStyle="1" w:styleId="xl83">
    <w:name w:val="xl83"/>
    <w:basedOn w:val="Normal"/>
    <w:pPr>
      <w:pBdr>
        <w:top w:val="single" w:sz="4" w:space="0" w:color="000000"/>
        <w:left w:val="single" w:sz="4" w:space="0" w:color="000000"/>
        <w:bottom w:val="single" w:sz="4" w:space="0" w:color="000000"/>
        <w:right w:val="single" w:sz="4" w:space="0" w:color="000000"/>
      </w:pBdr>
      <w:spacing w:before="100" w:after="100" w:line="100" w:lineRule="atLeast"/>
      <w:jc w:val="center"/>
    </w:pPr>
    <w:rPr>
      <w:b/>
      <w:bCs/>
    </w:rPr>
  </w:style>
  <w:style w:type="paragraph" w:customStyle="1" w:styleId="xl84">
    <w:name w:val="xl84"/>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line="100" w:lineRule="atLeast"/>
    </w:pPr>
    <w:rPr>
      <w:b/>
      <w:bCs/>
    </w:rPr>
  </w:style>
  <w:style w:type="paragraph" w:customStyle="1" w:styleId="xl85">
    <w:name w:val="xl85"/>
    <w:basedOn w:val="Normal"/>
    <w:pPr>
      <w:pBdr>
        <w:top w:val="single" w:sz="4" w:space="0" w:color="000000"/>
        <w:left w:val="single" w:sz="4" w:space="0" w:color="000000"/>
        <w:bottom w:val="single" w:sz="4" w:space="0" w:color="000000"/>
        <w:right w:val="single" w:sz="4" w:space="0" w:color="000000"/>
      </w:pBdr>
      <w:shd w:val="clear" w:color="auto" w:fill="FFFFFF"/>
      <w:spacing w:before="100" w:after="100" w:line="100" w:lineRule="atLeast"/>
    </w:pPr>
  </w:style>
  <w:style w:type="paragraph" w:customStyle="1" w:styleId="xl86">
    <w:name w:val="xl86"/>
    <w:basedOn w:val="Normal"/>
    <w:pPr>
      <w:pBdr>
        <w:top w:val="single" w:sz="4" w:space="0" w:color="000000"/>
        <w:left w:val="single" w:sz="4" w:space="0" w:color="000000"/>
        <w:bottom w:val="single" w:sz="4" w:space="0" w:color="000000"/>
        <w:right w:val="single" w:sz="4" w:space="0" w:color="000000"/>
      </w:pBdr>
      <w:spacing w:before="100" w:after="100" w:line="100" w:lineRule="atLeast"/>
      <w:jc w:val="center"/>
    </w:pPr>
  </w:style>
  <w:style w:type="paragraph" w:customStyle="1" w:styleId="xl87">
    <w:name w:val="xl87"/>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line="100" w:lineRule="atLeast"/>
    </w:pPr>
  </w:style>
  <w:style w:type="paragraph" w:customStyle="1" w:styleId="xl88">
    <w:name w:val="xl88"/>
    <w:basedOn w:val="Normal"/>
    <w:pPr>
      <w:pBdr>
        <w:top w:val="single" w:sz="4" w:space="0" w:color="000000"/>
        <w:left w:val="single" w:sz="4" w:space="0" w:color="000000"/>
        <w:bottom w:val="single" w:sz="4" w:space="0" w:color="000000"/>
        <w:right w:val="single" w:sz="4" w:space="0" w:color="000000"/>
      </w:pBdr>
      <w:spacing w:before="100" w:after="100" w:line="100" w:lineRule="atLeast"/>
    </w:pPr>
  </w:style>
  <w:style w:type="paragraph" w:customStyle="1" w:styleId="xl89">
    <w:name w:val="xl89"/>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line="100" w:lineRule="atLeast"/>
    </w:pPr>
  </w:style>
  <w:style w:type="paragraph" w:customStyle="1" w:styleId="xl90">
    <w:name w:val="xl90"/>
    <w:basedOn w:val="Normal"/>
    <w:pPr>
      <w:shd w:val="clear" w:color="auto" w:fill="FFFF00"/>
      <w:spacing w:before="100" w:after="100" w:line="100" w:lineRule="atLeast"/>
    </w:pPr>
  </w:style>
  <w:style w:type="paragraph" w:customStyle="1" w:styleId="xl91">
    <w:name w:val="xl91"/>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line="100" w:lineRule="atLeast"/>
    </w:pPr>
  </w:style>
  <w:style w:type="paragraph" w:customStyle="1" w:styleId="xl92">
    <w:name w:val="xl92"/>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line="100" w:lineRule="atLeast"/>
      <w:jc w:val="center"/>
    </w:pPr>
  </w:style>
  <w:style w:type="paragraph" w:customStyle="1" w:styleId="xl93">
    <w:name w:val="xl93"/>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line="100" w:lineRule="atLeast"/>
      <w:jc w:val="center"/>
    </w:pPr>
  </w:style>
  <w:style w:type="paragraph" w:customStyle="1" w:styleId="xl94">
    <w:name w:val="xl94"/>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line="100" w:lineRule="atLeast"/>
    </w:pPr>
    <w:rPr>
      <w:b/>
      <w:bCs/>
    </w:rPr>
  </w:style>
  <w:style w:type="paragraph" w:customStyle="1" w:styleId="xl95">
    <w:name w:val="xl95"/>
    <w:basedOn w:val="Normal"/>
    <w:pPr>
      <w:shd w:val="clear" w:color="auto" w:fill="FFFF00"/>
      <w:spacing w:before="100" w:after="100" w:line="100" w:lineRule="atLeast"/>
    </w:pPr>
  </w:style>
  <w:style w:type="paragraph" w:customStyle="1" w:styleId="xl96">
    <w:name w:val="xl96"/>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line="100" w:lineRule="atLeast"/>
      <w:jc w:val="center"/>
    </w:pPr>
  </w:style>
  <w:style w:type="paragraph" w:customStyle="1" w:styleId="xl97">
    <w:name w:val="xl97"/>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line="100" w:lineRule="atLeast"/>
    </w:pPr>
  </w:style>
  <w:style w:type="paragraph" w:customStyle="1" w:styleId="xl98">
    <w:name w:val="xl98"/>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line="100" w:lineRule="atLeast"/>
      <w:jc w:val="center"/>
    </w:pPr>
  </w:style>
  <w:style w:type="paragraph" w:customStyle="1" w:styleId="xl99">
    <w:name w:val="xl99"/>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line="100" w:lineRule="atLeast"/>
    </w:pPr>
  </w:style>
  <w:style w:type="paragraph" w:customStyle="1" w:styleId="Titredetabledesmatires">
    <w:name w:val="Titre de table des matières"/>
    <w:basedOn w:val="Titre1"/>
    <w:pPr>
      <w:numPr>
        <w:numId w:val="0"/>
      </w:numPr>
      <w:suppressLineNumbers/>
      <w:jc w:val="left"/>
    </w:pPr>
    <w:rPr>
      <w:caps w:val="0"/>
      <w:sz w:val="28"/>
      <w:szCs w:val="32"/>
    </w:rPr>
  </w:style>
  <w:style w:type="paragraph" w:styleId="TM1">
    <w:name w:val="toc 1"/>
    <w:basedOn w:val="Normal"/>
    <w:uiPriority w:val="39"/>
    <w:pPr>
      <w:tabs>
        <w:tab w:val="left" w:pos="440"/>
        <w:tab w:val="right" w:leader="dot" w:pos="9628"/>
      </w:tabs>
      <w:spacing w:after="100"/>
      <w:jc w:val="both"/>
    </w:pPr>
    <w:rPr>
      <w:rFonts w:ascii="Comic Sans MS" w:hAnsi="Comic Sans MS"/>
      <w:b/>
      <w:bCs/>
      <w:iCs/>
      <w:caps/>
      <w:sz w:val="28"/>
      <w:szCs w:val="28"/>
    </w:rPr>
  </w:style>
  <w:style w:type="paragraph" w:styleId="TM2">
    <w:name w:val="toc 2"/>
    <w:basedOn w:val="Normal"/>
    <w:uiPriority w:val="39"/>
    <w:pPr>
      <w:tabs>
        <w:tab w:val="right" w:leader="dot" w:pos="9062"/>
      </w:tabs>
      <w:spacing w:after="100"/>
      <w:ind w:left="1440"/>
    </w:pPr>
    <w:rPr>
      <w:rFonts w:ascii="Comic Sans MS" w:hAnsi="Comic Sans MS"/>
    </w:rPr>
  </w:style>
  <w:style w:type="paragraph" w:styleId="TM3">
    <w:name w:val="toc 3"/>
    <w:basedOn w:val="Normal"/>
    <w:uiPriority w:val="39"/>
    <w:pPr>
      <w:tabs>
        <w:tab w:val="right" w:leader="dot" w:pos="9628"/>
      </w:tabs>
      <w:spacing w:after="100"/>
      <w:ind w:left="566"/>
    </w:pPr>
  </w:style>
  <w:style w:type="paragraph" w:customStyle="1" w:styleId="Contenudetableau">
    <w:name w:val="Contenu de tableau"/>
    <w:basedOn w:val="Normal"/>
    <w:pPr>
      <w:suppressLineNumbers/>
      <w:spacing w:after="0" w:line="100" w:lineRule="atLeast"/>
    </w:pPr>
    <w:rPr>
      <w:rFonts w:eastAsia="Arial Unicode MS"/>
    </w:rPr>
  </w:style>
  <w:style w:type="paragraph" w:customStyle="1" w:styleId="Titre21">
    <w:name w:val="Titre 21"/>
    <w:basedOn w:val="Normal"/>
    <w:pPr>
      <w:spacing w:after="0" w:line="100" w:lineRule="atLeast"/>
      <w:ind w:left="115"/>
    </w:pPr>
    <w:rPr>
      <w:rFonts w:ascii="Trebuchet MS" w:eastAsia="Trebuchet MS" w:hAnsi="Trebuchet MS"/>
      <w:b/>
      <w:bCs/>
      <w:sz w:val="20"/>
      <w:szCs w:val="20"/>
      <w:lang w:val="en-US"/>
    </w:rPr>
  </w:style>
  <w:style w:type="paragraph" w:customStyle="1" w:styleId="Titre11">
    <w:name w:val="Titre 11"/>
    <w:basedOn w:val="Normal"/>
    <w:qFormat/>
    <w:pPr>
      <w:spacing w:before="51" w:after="0" w:line="100" w:lineRule="atLeast"/>
      <w:ind w:left="115"/>
    </w:pPr>
    <w:rPr>
      <w:rFonts w:ascii="Trebuchet MS" w:eastAsia="Trebuchet MS" w:hAnsi="Trebuchet MS"/>
      <w:b/>
      <w:bCs/>
      <w:sz w:val="25"/>
      <w:szCs w:val="25"/>
      <w:lang w:val="en-US"/>
    </w:rPr>
  </w:style>
  <w:style w:type="paragraph" w:customStyle="1" w:styleId="TableParagraph">
    <w:name w:val="Table Paragraph"/>
    <w:basedOn w:val="Normal"/>
    <w:pPr>
      <w:spacing w:after="0" w:line="100" w:lineRule="atLeast"/>
    </w:pPr>
    <w:rPr>
      <w:rFonts w:eastAsia="Calibri"/>
      <w:lang w:val="en-US"/>
    </w:rPr>
  </w:style>
  <w:style w:type="paragraph" w:customStyle="1" w:styleId="Adressedelexpditeursimplifie">
    <w:name w:val="Adresse de l'expéditeur simplifiée"/>
    <w:basedOn w:val="Normal"/>
    <w:pPr>
      <w:spacing w:after="0" w:line="100" w:lineRule="atLeast"/>
    </w:pPr>
    <w:rPr>
      <w:sz w:val="20"/>
      <w:szCs w:val="20"/>
    </w:rPr>
  </w:style>
  <w:style w:type="paragraph" w:styleId="TM4">
    <w:name w:val="toc 4"/>
    <w:basedOn w:val="Normal"/>
    <w:pPr>
      <w:tabs>
        <w:tab w:val="right" w:leader="dot" w:pos="8789"/>
      </w:tabs>
      <w:spacing w:after="100" w:line="259" w:lineRule="auto"/>
      <w:ind w:left="660"/>
    </w:pPr>
    <w:rPr>
      <w:rFonts w:ascii="Calibri" w:hAnsi="Calibri" w:cs="font1293"/>
    </w:rPr>
  </w:style>
  <w:style w:type="paragraph" w:styleId="TM5">
    <w:name w:val="toc 5"/>
    <w:basedOn w:val="Normal"/>
    <w:pPr>
      <w:tabs>
        <w:tab w:val="right" w:leader="dot" w:pos="8506"/>
      </w:tabs>
      <w:spacing w:after="100" w:line="259" w:lineRule="auto"/>
      <w:ind w:left="880"/>
    </w:pPr>
    <w:rPr>
      <w:rFonts w:ascii="Calibri" w:hAnsi="Calibri" w:cs="font1293"/>
    </w:rPr>
  </w:style>
  <w:style w:type="paragraph" w:styleId="TM6">
    <w:name w:val="toc 6"/>
    <w:basedOn w:val="Normal"/>
    <w:pPr>
      <w:tabs>
        <w:tab w:val="right" w:leader="dot" w:pos="8223"/>
      </w:tabs>
      <w:spacing w:after="100" w:line="259" w:lineRule="auto"/>
      <w:ind w:left="1100"/>
    </w:pPr>
    <w:rPr>
      <w:rFonts w:ascii="Calibri" w:hAnsi="Calibri" w:cs="font1293"/>
    </w:rPr>
  </w:style>
  <w:style w:type="paragraph" w:styleId="TM7">
    <w:name w:val="toc 7"/>
    <w:basedOn w:val="Normal"/>
    <w:pPr>
      <w:tabs>
        <w:tab w:val="right" w:leader="dot" w:pos="7940"/>
      </w:tabs>
      <w:spacing w:after="100" w:line="259" w:lineRule="auto"/>
      <w:ind w:left="1320"/>
    </w:pPr>
    <w:rPr>
      <w:rFonts w:ascii="Calibri" w:hAnsi="Calibri" w:cs="font1293"/>
    </w:rPr>
  </w:style>
  <w:style w:type="paragraph" w:styleId="TM8">
    <w:name w:val="toc 8"/>
    <w:basedOn w:val="Normal"/>
    <w:pPr>
      <w:tabs>
        <w:tab w:val="right" w:leader="dot" w:pos="7657"/>
      </w:tabs>
      <w:spacing w:after="100" w:line="259" w:lineRule="auto"/>
      <w:ind w:left="1540"/>
    </w:pPr>
    <w:rPr>
      <w:rFonts w:ascii="Calibri" w:hAnsi="Calibri" w:cs="font1293"/>
    </w:rPr>
  </w:style>
  <w:style w:type="paragraph" w:styleId="TM9">
    <w:name w:val="toc 9"/>
    <w:basedOn w:val="Normal"/>
    <w:pPr>
      <w:tabs>
        <w:tab w:val="right" w:leader="dot" w:pos="7374"/>
      </w:tabs>
      <w:spacing w:after="100" w:line="259" w:lineRule="auto"/>
      <w:ind w:left="1760"/>
    </w:pPr>
    <w:rPr>
      <w:rFonts w:ascii="Calibri" w:hAnsi="Calibri" w:cs="font1293"/>
    </w:rPr>
  </w:style>
  <w:style w:type="paragraph" w:customStyle="1" w:styleId="titreabc">
    <w:name w:val="titre abc"/>
    <w:basedOn w:val="Paragraphedeliste1"/>
    <w:pPr>
      <w:tabs>
        <w:tab w:val="num" w:pos="0"/>
      </w:tabs>
      <w:spacing w:after="60"/>
      <w:ind w:left="360" w:hanging="360"/>
      <w:jc w:val="both"/>
      <w:outlineLvl w:val="0"/>
    </w:pPr>
    <w:rPr>
      <w:rFonts w:eastAsia="Cambria" w:cs="Calibri"/>
      <w:b/>
      <w:u w:val="single"/>
    </w:rPr>
  </w:style>
  <w:style w:type="paragraph" w:customStyle="1" w:styleId="Sstitre1LG">
    <w:name w:val="Ss titre 1 LG"/>
    <w:basedOn w:val="Normal"/>
    <w:pPr>
      <w:spacing w:before="120" w:after="240"/>
    </w:pPr>
    <w:rPr>
      <w:rFonts w:ascii="Cambria" w:hAnsi="Cambria" w:cs="Arial"/>
      <w:i/>
      <w:sz w:val="22"/>
      <w:u w:val="single"/>
    </w:rPr>
  </w:style>
  <w:style w:type="paragraph" w:styleId="Notedebasdepage">
    <w:name w:val="footnote text"/>
    <w:basedOn w:val="Normal"/>
    <w:uiPriority w:val="99"/>
    <w:qFormat/>
    <w:pPr>
      <w:suppressLineNumbers/>
      <w:ind w:left="283" w:hanging="283"/>
    </w:pPr>
    <w:rPr>
      <w:sz w:val="20"/>
      <w:szCs w:val="20"/>
    </w:rPr>
  </w:style>
  <w:style w:type="paragraph" w:customStyle="1" w:styleId="Lgende2">
    <w:name w:val="Légende2"/>
    <w:basedOn w:val="Normal"/>
    <w:rPr>
      <w:rFonts w:eastAsia="Times New Roman" w:cs="Times New Roman"/>
      <w:b/>
      <w:bCs/>
      <w:szCs w:val="20"/>
    </w:rPr>
  </w:style>
  <w:style w:type="paragraph" w:customStyle="1" w:styleId="Default">
    <w:name w:val="Default"/>
    <w:qFormat/>
    <w:pPr>
      <w:suppressAutoHyphens/>
    </w:pPr>
    <w:rPr>
      <w:rFonts w:ascii="Verdana" w:hAnsi="Verdana" w:cs="Verdana"/>
      <w:color w:val="000000"/>
      <w:kern w:val="1"/>
      <w:sz w:val="24"/>
      <w:szCs w:val="24"/>
      <w:lang w:eastAsia="hi-IN" w:bidi="hi-IN"/>
    </w:rPr>
  </w:style>
  <w:style w:type="paragraph" w:customStyle="1" w:styleId="Listepuces1">
    <w:name w:val="Liste à puces1"/>
    <w:basedOn w:val="Normal"/>
    <w:pPr>
      <w:ind w:left="1065"/>
    </w:pPr>
    <w:rPr>
      <w:rFonts w:eastAsia="Calibri"/>
      <w:sz w:val="22"/>
      <w:szCs w:val="22"/>
      <w:lang w:eastAsia="ar-SA" w:bidi="ar-SA"/>
    </w:rPr>
  </w:style>
  <w:style w:type="paragraph" w:customStyle="1" w:styleId="xl34">
    <w:name w:val="xl34"/>
    <w:basedOn w:val="Normal"/>
    <w:pPr>
      <w:spacing w:before="100" w:after="100" w:line="100" w:lineRule="atLeast"/>
    </w:pPr>
    <w:rPr>
      <w:rFonts w:ascii="Comic Sans MS" w:hAnsi="Comic Sans MS"/>
      <w:b/>
      <w:bCs/>
    </w:rPr>
  </w:style>
  <w:style w:type="paragraph" w:customStyle="1" w:styleId="BodyTextIndent31">
    <w:name w:val="Body Text Indent 31"/>
    <w:basedOn w:val="Normal"/>
    <w:pPr>
      <w:spacing w:after="0" w:line="100" w:lineRule="atLeast"/>
      <w:ind w:left="2124"/>
    </w:pPr>
  </w:style>
  <w:style w:type="paragraph" w:styleId="Paragraphedeliste">
    <w:name w:val="List Paragraph"/>
    <w:aliases w:val="Titre 3_sous parties,Corps de Texte,Paragraphe de liste 1,1er niveau,Liste puces 2,Paragraphe - 02 -,6 pt paragraphe carré,Paragraphe de liste num,Listes,texte de base,Puce focus,Normal bullet 2,Paragraph,lp1,Lettre d'introduction"/>
    <w:basedOn w:val="Normal"/>
    <w:uiPriority w:val="34"/>
    <w:qFormat/>
    <w:rsid w:val="00886A94"/>
    <w:pPr>
      <w:widowControl/>
      <w:suppressAutoHyphens w:val="0"/>
      <w:spacing w:after="0" w:line="240" w:lineRule="auto"/>
      <w:ind w:left="720"/>
      <w:contextualSpacing/>
    </w:pPr>
    <w:rPr>
      <w:rFonts w:eastAsia="Times New Roman" w:cs="Times New Roman"/>
      <w:kern w:val="0"/>
      <w:lang w:eastAsia="fr-FR" w:bidi="ar-SA"/>
    </w:rPr>
  </w:style>
  <w:style w:type="paragraph" w:styleId="Sansinterligne">
    <w:name w:val="No Spacing"/>
    <w:link w:val="SansinterligneCar"/>
    <w:uiPriority w:val="1"/>
    <w:qFormat/>
    <w:rsid w:val="009A3151"/>
    <w:rPr>
      <w:sz w:val="22"/>
      <w:szCs w:val="22"/>
    </w:rPr>
  </w:style>
  <w:style w:type="paragraph" w:styleId="Commentaire">
    <w:name w:val="annotation text"/>
    <w:basedOn w:val="Normal"/>
    <w:link w:val="CommentaireCar"/>
    <w:uiPriority w:val="99"/>
    <w:unhideWhenUsed/>
    <w:rsid w:val="009028B3"/>
    <w:pPr>
      <w:widowControl/>
      <w:suppressAutoHyphens w:val="0"/>
      <w:spacing w:after="160" w:line="240" w:lineRule="auto"/>
      <w:jc w:val="both"/>
    </w:pPr>
    <w:rPr>
      <w:rFonts w:eastAsia="Times New Roman" w:cs="Times New Roman"/>
      <w:kern w:val="0"/>
      <w:sz w:val="20"/>
      <w:szCs w:val="20"/>
      <w:lang w:eastAsia="fr-FR" w:bidi="ar-SA"/>
    </w:rPr>
  </w:style>
  <w:style w:type="character" w:customStyle="1" w:styleId="CommentaireCar1">
    <w:name w:val="Commentaire Car1"/>
    <w:uiPriority w:val="99"/>
    <w:semiHidden/>
    <w:rsid w:val="009028B3"/>
    <w:rPr>
      <w:rFonts w:eastAsia="SimSun" w:cs="Mangal"/>
      <w:kern w:val="1"/>
      <w:szCs w:val="18"/>
      <w:lang w:eastAsia="hi-IN" w:bidi="hi-IN"/>
    </w:rPr>
  </w:style>
  <w:style w:type="character" w:customStyle="1" w:styleId="shorttext">
    <w:name w:val="short_text"/>
    <w:basedOn w:val="Policepardfaut"/>
    <w:rsid w:val="009028B3"/>
  </w:style>
  <w:style w:type="character" w:styleId="Marquedecommentaire">
    <w:name w:val="annotation reference"/>
    <w:basedOn w:val="Policepardfaut"/>
    <w:uiPriority w:val="99"/>
    <w:semiHidden/>
    <w:unhideWhenUsed/>
    <w:rsid w:val="009028B3"/>
  </w:style>
  <w:style w:type="paragraph" w:styleId="Textedebulles">
    <w:name w:val="Balloon Text"/>
    <w:basedOn w:val="Normal"/>
    <w:link w:val="TextedebullesCar"/>
    <w:uiPriority w:val="99"/>
    <w:semiHidden/>
    <w:unhideWhenUsed/>
    <w:rsid w:val="009028B3"/>
    <w:pPr>
      <w:widowControl/>
      <w:suppressAutoHyphens w:val="0"/>
      <w:spacing w:after="0" w:line="240" w:lineRule="auto"/>
      <w:jc w:val="both"/>
    </w:pPr>
    <w:rPr>
      <w:rFonts w:ascii="Tahoma" w:eastAsia="Times New Roman" w:hAnsi="Tahoma" w:cs="Tahoma"/>
      <w:kern w:val="0"/>
      <w:sz w:val="16"/>
      <w:szCs w:val="16"/>
      <w:lang w:eastAsia="fr-FR" w:bidi="ar-SA"/>
    </w:rPr>
  </w:style>
  <w:style w:type="character" w:customStyle="1" w:styleId="TextedebullesCar1">
    <w:name w:val="Texte de bulles Car1"/>
    <w:uiPriority w:val="99"/>
    <w:semiHidden/>
    <w:rsid w:val="009028B3"/>
    <w:rPr>
      <w:rFonts w:ascii="Tahoma" w:eastAsia="SimSun" w:hAnsi="Tahoma" w:cs="Mangal"/>
      <w:kern w:val="1"/>
      <w:sz w:val="16"/>
      <w:szCs w:val="14"/>
      <w:lang w:eastAsia="hi-IN" w:bidi="hi-IN"/>
    </w:rPr>
  </w:style>
  <w:style w:type="paragraph" w:styleId="Objetducommentaire">
    <w:name w:val="annotation subject"/>
    <w:basedOn w:val="Commentaire"/>
    <w:next w:val="Commentaire"/>
    <w:link w:val="ObjetducommentaireCar"/>
    <w:uiPriority w:val="99"/>
    <w:semiHidden/>
    <w:unhideWhenUsed/>
    <w:rsid w:val="009028B3"/>
    <w:pPr>
      <w:spacing w:after="200"/>
    </w:pPr>
    <w:rPr>
      <w:b/>
      <w:bCs/>
    </w:rPr>
  </w:style>
  <w:style w:type="character" w:customStyle="1" w:styleId="ObjetducommentaireCar1">
    <w:name w:val="Objet du commentaire Car1"/>
    <w:uiPriority w:val="99"/>
    <w:semiHidden/>
    <w:rsid w:val="009028B3"/>
    <w:rPr>
      <w:rFonts w:eastAsia="SimSun" w:cs="Mangal"/>
      <w:b/>
      <w:bCs/>
      <w:kern w:val="1"/>
      <w:szCs w:val="18"/>
      <w:lang w:eastAsia="hi-IN" w:bidi="hi-IN"/>
    </w:rPr>
  </w:style>
  <w:style w:type="table" w:styleId="Grilledutableau">
    <w:name w:val="Table Grid"/>
    <w:basedOn w:val="TableauNormal"/>
    <w:uiPriority w:val="59"/>
    <w:rsid w:val="009028B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JS">
    <w:name w:val="NormalJS"/>
    <w:basedOn w:val="Normal"/>
    <w:link w:val="NormalJSCar"/>
    <w:rsid w:val="009028B3"/>
    <w:pPr>
      <w:widowControl/>
      <w:suppressAutoHyphens w:val="0"/>
      <w:spacing w:before="120" w:after="0" w:line="300" w:lineRule="atLeast"/>
      <w:jc w:val="both"/>
    </w:pPr>
    <w:rPr>
      <w:rFonts w:ascii="Arial" w:eastAsia="Times New Roman" w:hAnsi="Arial" w:cs="Arial"/>
      <w:color w:val="000000"/>
      <w:kern w:val="0"/>
      <w:szCs w:val="20"/>
      <w:lang w:eastAsia="fr-FR" w:bidi="ar-SA"/>
    </w:rPr>
  </w:style>
  <w:style w:type="character" w:customStyle="1" w:styleId="NormalJSCar">
    <w:name w:val="NormalJS Car"/>
    <w:link w:val="NormalJS"/>
    <w:rsid w:val="009028B3"/>
    <w:rPr>
      <w:rFonts w:ascii="Arial" w:hAnsi="Arial" w:cs="Arial"/>
      <w:color w:val="000000"/>
      <w:sz w:val="24"/>
    </w:rPr>
  </w:style>
  <w:style w:type="paragraph" w:styleId="Listepuces">
    <w:name w:val="List Bullet"/>
    <w:basedOn w:val="Normal"/>
    <w:uiPriority w:val="99"/>
    <w:unhideWhenUsed/>
    <w:rsid w:val="009028B3"/>
    <w:pPr>
      <w:widowControl/>
      <w:numPr>
        <w:numId w:val="2"/>
      </w:numPr>
      <w:suppressAutoHyphens w:val="0"/>
      <w:contextualSpacing/>
      <w:jc w:val="both"/>
    </w:pPr>
    <w:rPr>
      <w:rFonts w:ascii="Calibri" w:eastAsia="Calibri" w:hAnsi="Calibri" w:cs="Times New Roman"/>
      <w:kern w:val="0"/>
      <w:lang w:eastAsia="en-US" w:bidi="ar-SA"/>
    </w:rPr>
  </w:style>
  <w:style w:type="character" w:styleId="Lienhypertextesuivivisit">
    <w:name w:val="FollowedHyperlink"/>
    <w:uiPriority w:val="99"/>
    <w:semiHidden/>
    <w:unhideWhenUsed/>
    <w:rsid w:val="009028B3"/>
    <w:rPr>
      <w:color w:val="800080"/>
      <w:u w:val="single"/>
    </w:rPr>
  </w:style>
  <w:style w:type="paragraph" w:styleId="Lgende">
    <w:name w:val="caption"/>
    <w:basedOn w:val="Normal"/>
    <w:next w:val="Normal"/>
    <w:uiPriority w:val="35"/>
    <w:unhideWhenUsed/>
    <w:qFormat/>
    <w:rsid w:val="009028B3"/>
    <w:pPr>
      <w:widowControl/>
      <w:suppressAutoHyphens w:val="0"/>
      <w:spacing w:line="240" w:lineRule="auto"/>
      <w:jc w:val="both"/>
    </w:pPr>
    <w:rPr>
      <w:rFonts w:ascii="Calibri" w:eastAsia="Calibri" w:hAnsi="Calibri" w:cs="Times New Roman"/>
      <w:b/>
      <w:bCs/>
      <w:color w:val="4F81BD"/>
      <w:kern w:val="0"/>
      <w:sz w:val="18"/>
      <w:szCs w:val="18"/>
      <w:lang w:eastAsia="en-US" w:bidi="ar-SA"/>
    </w:rPr>
  </w:style>
  <w:style w:type="paragraph" w:styleId="Rvision">
    <w:name w:val="Revision"/>
    <w:hidden/>
    <w:uiPriority w:val="99"/>
    <w:semiHidden/>
    <w:rsid w:val="009028B3"/>
    <w:rPr>
      <w:rFonts w:ascii="Calibri" w:eastAsia="Calibri" w:hAnsi="Calibri"/>
      <w:sz w:val="22"/>
      <w:szCs w:val="22"/>
      <w:lang w:eastAsia="en-US"/>
    </w:rPr>
  </w:style>
  <w:style w:type="paragraph" w:styleId="En-ttedetabledesmatires">
    <w:name w:val="TOC Heading"/>
    <w:basedOn w:val="Titre1"/>
    <w:next w:val="Normal"/>
    <w:uiPriority w:val="39"/>
    <w:unhideWhenUsed/>
    <w:qFormat/>
    <w:rsid w:val="009028B3"/>
    <w:pPr>
      <w:widowControl/>
      <w:numPr>
        <w:numId w:val="0"/>
      </w:numPr>
      <w:suppressAutoHyphens w:val="0"/>
      <w:jc w:val="both"/>
      <w:outlineLvl w:val="9"/>
    </w:pPr>
    <w:rPr>
      <w:rFonts w:eastAsia="Times New Roman" w:cs="Times New Roman"/>
      <w:caps w:val="0"/>
      <w:kern w:val="0"/>
      <w:sz w:val="28"/>
      <w:lang w:eastAsia="en-US" w:bidi="ar-SA"/>
    </w:rPr>
  </w:style>
  <w:style w:type="paragraph" w:styleId="Notedefin">
    <w:name w:val="endnote text"/>
    <w:basedOn w:val="Normal"/>
    <w:link w:val="NotedefinCar"/>
    <w:uiPriority w:val="99"/>
    <w:semiHidden/>
    <w:unhideWhenUsed/>
    <w:rsid w:val="009028B3"/>
    <w:pPr>
      <w:widowControl/>
      <w:suppressAutoHyphens w:val="0"/>
      <w:spacing w:after="0" w:line="240" w:lineRule="auto"/>
      <w:jc w:val="both"/>
    </w:pPr>
    <w:rPr>
      <w:rFonts w:ascii="Calibri" w:eastAsia="Calibri" w:hAnsi="Calibri" w:cs="Times New Roman"/>
      <w:kern w:val="0"/>
      <w:sz w:val="20"/>
      <w:szCs w:val="20"/>
      <w:lang w:eastAsia="en-US" w:bidi="ar-SA"/>
    </w:rPr>
  </w:style>
  <w:style w:type="character" w:customStyle="1" w:styleId="NotedefinCar">
    <w:name w:val="Note de fin Car"/>
    <w:link w:val="Notedefin"/>
    <w:uiPriority w:val="99"/>
    <w:semiHidden/>
    <w:rsid w:val="009028B3"/>
    <w:rPr>
      <w:rFonts w:ascii="Calibri" w:eastAsia="Calibri" w:hAnsi="Calibri"/>
      <w:lang w:eastAsia="en-US"/>
    </w:rPr>
  </w:style>
  <w:style w:type="character" w:styleId="Appeldenotedefin">
    <w:name w:val="endnote reference"/>
    <w:uiPriority w:val="99"/>
    <w:semiHidden/>
    <w:unhideWhenUsed/>
    <w:rsid w:val="009028B3"/>
    <w:rPr>
      <w:vertAlign w:val="superscript"/>
    </w:rPr>
  </w:style>
  <w:style w:type="character" w:styleId="Appelnotedebasdep">
    <w:name w:val="footnote reference"/>
    <w:unhideWhenUsed/>
    <w:rsid w:val="009028B3"/>
    <w:rPr>
      <w:vertAlign w:val="superscript"/>
    </w:rPr>
  </w:style>
  <w:style w:type="paragraph" w:customStyle="1" w:styleId="CM17">
    <w:name w:val="CM17"/>
    <w:basedOn w:val="Normal"/>
    <w:next w:val="Normal"/>
    <w:uiPriority w:val="99"/>
    <w:rsid w:val="009028B3"/>
    <w:pPr>
      <w:widowControl/>
      <w:suppressAutoHyphens w:val="0"/>
      <w:autoSpaceDE w:val="0"/>
      <w:autoSpaceDN w:val="0"/>
      <w:adjustRightInd w:val="0"/>
      <w:spacing w:after="0" w:line="240" w:lineRule="auto"/>
    </w:pPr>
    <w:rPr>
      <w:rFonts w:ascii="Arial" w:eastAsia="Calibri" w:hAnsi="Arial" w:cs="Arial"/>
      <w:kern w:val="0"/>
      <w:lang w:eastAsia="en-US" w:bidi="ar-SA"/>
    </w:rPr>
  </w:style>
  <w:style w:type="paragraph" w:customStyle="1" w:styleId="Figure">
    <w:name w:val="Figure"/>
    <w:basedOn w:val="Normal"/>
    <w:link w:val="FigureCar"/>
    <w:qFormat/>
    <w:rsid w:val="009028B3"/>
    <w:pPr>
      <w:widowControl/>
      <w:suppressAutoHyphens w:val="0"/>
      <w:spacing w:after="120"/>
    </w:pPr>
    <w:rPr>
      <w:rFonts w:ascii="Arial" w:eastAsia="Times New Roman" w:hAnsi="Arial" w:cs="Arial"/>
      <w:noProof/>
      <w:kern w:val="0"/>
      <w:sz w:val="22"/>
      <w:szCs w:val="22"/>
      <w:u w:val="dotted"/>
      <w:lang w:eastAsia="fr-FR" w:bidi="ar-SA"/>
    </w:rPr>
  </w:style>
  <w:style w:type="character" w:customStyle="1" w:styleId="FigureCar">
    <w:name w:val="Figure Car"/>
    <w:link w:val="Figure"/>
    <w:rsid w:val="009028B3"/>
    <w:rPr>
      <w:rFonts w:ascii="Arial" w:hAnsi="Arial" w:cs="Arial"/>
      <w:noProof/>
      <w:sz w:val="22"/>
      <w:szCs w:val="22"/>
      <w:u w:val="dotted"/>
    </w:rPr>
  </w:style>
  <w:style w:type="paragraph" w:styleId="Corpsdetexte3">
    <w:name w:val="Body Text 3"/>
    <w:basedOn w:val="Normal"/>
    <w:link w:val="Corpsdetexte3Car1"/>
    <w:uiPriority w:val="99"/>
    <w:unhideWhenUsed/>
    <w:rsid w:val="0050691B"/>
    <w:pPr>
      <w:spacing w:after="120"/>
    </w:pPr>
    <w:rPr>
      <w:sz w:val="16"/>
      <w:szCs w:val="14"/>
    </w:rPr>
  </w:style>
  <w:style w:type="character" w:customStyle="1" w:styleId="Corpsdetexte3Car1">
    <w:name w:val="Corps de texte 3 Car1"/>
    <w:link w:val="Corpsdetexte3"/>
    <w:uiPriority w:val="99"/>
    <w:rsid w:val="0050691B"/>
    <w:rPr>
      <w:rFonts w:eastAsia="SimSun" w:cs="Mangal"/>
      <w:kern w:val="1"/>
      <w:sz w:val="16"/>
      <w:szCs w:val="14"/>
      <w:lang w:eastAsia="hi-IN" w:bidi="hi-IN"/>
    </w:rPr>
  </w:style>
  <w:style w:type="paragraph" w:customStyle="1" w:styleId="Paragraphe">
    <w:name w:val="Paragraphe"/>
    <w:basedOn w:val="Normal"/>
    <w:uiPriority w:val="99"/>
    <w:rsid w:val="00976C38"/>
    <w:pPr>
      <w:widowControl/>
      <w:suppressAutoHyphens w:val="0"/>
      <w:spacing w:after="0" w:line="240" w:lineRule="auto"/>
      <w:jc w:val="both"/>
    </w:pPr>
    <w:rPr>
      <w:rFonts w:ascii="Times" w:eastAsia="Times New Roman" w:hAnsi="Times" w:cs="Times New Roman"/>
      <w:kern w:val="0"/>
      <w:szCs w:val="20"/>
      <w:lang w:eastAsia="ar-SA" w:bidi="ar-SA"/>
    </w:rPr>
  </w:style>
  <w:style w:type="paragraph" w:customStyle="1" w:styleId="Style2">
    <w:name w:val="Style2"/>
    <w:basedOn w:val="Normal"/>
    <w:link w:val="Style2Car"/>
    <w:qFormat/>
    <w:rsid w:val="00756662"/>
    <w:pPr>
      <w:widowControl/>
      <w:suppressAutoHyphens w:val="0"/>
      <w:spacing w:before="200" w:after="120" w:line="240" w:lineRule="auto"/>
      <w:jc w:val="both"/>
    </w:pPr>
    <w:rPr>
      <w:rFonts w:ascii="Cambria" w:eastAsia="Calibri" w:hAnsi="Cambria" w:cs="Times New Roman"/>
      <w:b/>
      <w:color w:val="F79646"/>
      <w:kern w:val="0"/>
      <w:sz w:val="22"/>
      <w:szCs w:val="22"/>
      <w:lang w:eastAsia="en-US" w:bidi="ar-SA"/>
    </w:rPr>
  </w:style>
  <w:style w:type="character" w:customStyle="1" w:styleId="Style2Car">
    <w:name w:val="Style2 Car"/>
    <w:link w:val="Style2"/>
    <w:rsid w:val="00756662"/>
    <w:rPr>
      <w:rFonts w:ascii="Cambria" w:eastAsia="Calibri" w:hAnsi="Cambria" w:cs="Times New Roman"/>
      <w:b/>
      <w:color w:val="F79646"/>
      <w:sz w:val="22"/>
      <w:szCs w:val="22"/>
      <w:lang w:eastAsia="en-US"/>
    </w:rPr>
  </w:style>
  <w:style w:type="paragraph" w:customStyle="1" w:styleId="para">
    <w:name w:val="para"/>
    <w:basedOn w:val="Normal"/>
    <w:rsid w:val="00530240"/>
    <w:pPr>
      <w:widowControl/>
      <w:suppressAutoHyphens w:val="0"/>
      <w:spacing w:before="100" w:beforeAutospacing="1" w:after="100" w:afterAutospacing="1" w:line="240" w:lineRule="auto"/>
    </w:pPr>
    <w:rPr>
      <w:rFonts w:eastAsia="Times New Roman" w:cs="Times New Roman"/>
      <w:kern w:val="0"/>
      <w:lang w:eastAsia="fr-FR" w:bidi="ar-SA"/>
    </w:rPr>
  </w:style>
  <w:style w:type="character" w:styleId="Numrodepage">
    <w:name w:val="page number"/>
    <w:basedOn w:val="Policepardfaut"/>
    <w:uiPriority w:val="99"/>
    <w:unhideWhenUsed/>
    <w:rsid w:val="00262D04"/>
  </w:style>
  <w:style w:type="paragraph" w:styleId="Corpsdetexte2">
    <w:name w:val="Body Text 2"/>
    <w:basedOn w:val="Normal"/>
    <w:link w:val="Corpsdetexte2Car1"/>
    <w:uiPriority w:val="99"/>
    <w:unhideWhenUsed/>
    <w:rsid w:val="00C40DF6"/>
    <w:pPr>
      <w:spacing w:after="120" w:line="480" w:lineRule="auto"/>
    </w:pPr>
    <w:rPr>
      <w:szCs w:val="21"/>
    </w:rPr>
  </w:style>
  <w:style w:type="character" w:customStyle="1" w:styleId="Corpsdetexte2Car1">
    <w:name w:val="Corps de texte 2 Car1"/>
    <w:link w:val="Corpsdetexte2"/>
    <w:uiPriority w:val="99"/>
    <w:rsid w:val="00C40DF6"/>
    <w:rPr>
      <w:rFonts w:eastAsia="SimSun" w:cs="Mangal"/>
      <w:kern w:val="1"/>
      <w:sz w:val="24"/>
      <w:szCs w:val="21"/>
      <w:lang w:eastAsia="hi-IN" w:bidi="hi-IN"/>
    </w:rPr>
  </w:style>
  <w:style w:type="paragraph" w:customStyle="1" w:styleId="Standard">
    <w:name w:val="Standard"/>
    <w:rsid w:val="00C40DF6"/>
    <w:pPr>
      <w:widowControl w:val="0"/>
      <w:suppressAutoHyphens/>
      <w:autoSpaceDN w:val="0"/>
      <w:textAlignment w:val="baseline"/>
    </w:pPr>
    <w:rPr>
      <w:rFonts w:eastAsia="SimSun" w:cs="Mangal"/>
      <w:kern w:val="3"/>
      <w:sz w:val="24"/>
      <w:szCs w:val="24"/>
      <w:lang w:eastAsia="zh-CN" w:bidi="hi-IN"/>
    </w:rPr>
  </w:style>
  <w:style w:type="character" w:customStyle="1" w:styleId="Policepardfaut10">
    <w:name w:val="Police par défaut1"/>
    <w:qFormat/>
    <w:rsid w:val="00C40DF6"/>
  </w:style>
  <w:style w:type="character" w:customStyle="1" w:styleId="font-secondaire">
    <w:name w:val="font-secondaire"/>
    <w:basedOn w:val="Policepardfaut"/>
    <w:rsid w:val="00C40DF6"/>
  </w:style>
  <w:style w:type="table" w:customStyle="1" w:styleId="Grilledutableau14">
    <w:name w:val="Grille du tableau14"/>
    <w:basedOn w:val="TableauNormal"/>
    <w:next w:val="Grilledutableau"/>
    <w:uiPriority w:val="59"/>
    <w:rsid w:val="003B43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uiPriority w:val="59"/>
    <w:rsid w:val="00AF615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uiPriority w:val="99"/>
    <w:semiHidden/>
    <w:unhideWhenUsed/>
    <w:rsid w:val="000A6A97"/>
    <w:rPr>
      <w:color w:val="605E5C"/>
      <w:shd w:val="clear" w:color="auto" w:fill="E1DFDD"/>
    </w:rPr>
  </w:style>
  <w:style w:type="paragraph" w:customStyle="1" w:styleId="ox-a029887dfe-msonormal">
    <w:name w:val="ox-a029887dfe-msonormal"/>
    <w:basedOn w:val="Normal"/>
    <w:rsid w:val="00EC65FA"/>
    <w:pPr>
      <w:widowControl/>
      <w:suppressAutoHyphens w:val="0"/>
      <w:spacing w:before="100" w:beforeAutospacing="1" w:after="100" w:afterAutospacing="1" w:line="240" w:lineRule="auto"/>
    </w:pPr>
    <w:rPr>
      <w:rFonts w:eastAsia="Times New Roman" w:cs="Times New Roman"/>
      <w:kern w:val="0"/>
      <w:lang w:eastAsia="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25137">
      <w:bodyDiv w:val="1"/>
      <w:marLeft w:val="0"/>
      <w:marRight w:val="0"/>
      <w:marTop w:val="0"/>
      <w:marBottom w:val="0"/>
      <w:divBdr>
        <w:top w:val="none" w:sz="0" w:space="0" w:color="auto"/>
        <w:left w:val="none" w:sz="0" w:space="0" w:color="auto"/>
        <w:bottom w:val="none" w:sz="0" w:space="0" w:color="auto"/>
        <w:right w:val="none" w:sz="0" w:space="0" w:color="auto"/>
      </w:divBdr>
    </w:div>
    <w:div w:id="74859347">
      <w:bodyDiv w:val="1"/>
      <w:marLeft w:val="0"/>
      <w:marRight w:val="0"/>
      <w:marTop w:val="0"/>
      <w:marBottom w:val="0"/>
      <w:divBdr>
        <w:top w:val="none" w:sz="0" w:space="0" w:color="auto"/>
        <w:left w:val="none" w:sz="0" w:space="0" w:color="auto"/>
        <w:bottom w:val="none" w:sz="0" w:space="0" w:color="auto"/>
        <w:right w:val="none" w:sz="0" w:space="0" w:color="auto"/>
      </w:divBdr>
    </w:div>
    <w:div w:id="152962941">
      <w:bodyDiv w:val="1"/>
      <w:marLeft w:val="0"/>
      <w:marRight w:val="0"/>
      <w:marTop w:val="0"/>
      <w:marBottom w:val="0"/>
      <w:divBdr>
        <w:top w:val="none" w:sz="0" w:space="0" w:color="auto"/>
        <w:left w:val="none" w:sz="0" w:space="0" w:color="auto"/>
        <w:bottom w:val="none" w:sz="0" w:space="0" w:color="auto"/>
        <w:right w:val="none" w:sz="0" w:space="0" w:color="auto"/>
      </w:divBdr>
    </w:div>
    <w:div w:id="231042159">
      <w:bodyDiv w:val="1"/>
      <w:marLeft w:val="0"/>
      <w:marRight w:val="0"/>
      <w:marTop w:val="0"/>
      <w:marBottom w:val="0"/>
      <w:divBdr>
        <w:top w:val="none" w:sz="0" w:space="0" w:color="auto"/>
        <w:left w:val="none" w:sz="0" w:space="0" w:color="auto"/>
        <w:bottom w:val="none" w:sz="0" w:space="0" w:color="auto"/>
        <w:right w:val="none" w:sz="0" w:space="0" w:color="auto"/>
      </w:divBdr>
    </w:div>
    <w:div w:id="295528270">
      <w:bodyDiv w:val="1"/>
      <w:marLeft w:val="0"/>
      <w:marRight w:val="0"/>
      <w:marTop w:val="0"/>
      <w:marBottom w:val="0"/>
      <w:divBdr>
        <w:top w:val="none" w:sz="0" w:space="0" w:color="auto"/>
        <w:left w:val="none" w:sz="0" w:space="0" w:color="auto"/>
        <w:bottom w:val="none" w:sz="0" w:space="0" w:color="auto"/>
        <w:right w:val="none" w:sz="0" w:space="0" w:color="auto"/>
      </w:divBdr>
    </w:div>
    <w:div w:id="313533858">
      <w:bodyDiv w:val="1"/>
      <w:marLeft w:val="0"/>
      <w:marRight w:val="0"/>
      <w:marTop w:val="0"/>
      <w:marBottom w:val="0"/>
      <w:divBdr>
        <w:top w:val="none" w:sz="0" w:space="0" w:color="auto"/>
        <w:left w:val="none" w:sz="0" w:space="0" w:color="auto"/>
        <w:bottom w:val="none" w:sz="0" w:space="0" w:color="auto"/>
        <w:right w:val="none" w:sz="0" w:space="0" w:color="auto"/>
      </w:divBdr>
    </w:div>
    <w:div w:id="350036762">
      <w:bodyDiv w:val="1"/>
      <w:marLeft w:val="0"/>
      <w:marRight w:val="0"/>
      <w:marTop w:val="0"/>
      <w:marBottom w:val="0"/>
      <w:divBdr>
        <w:top w:val="none" w:sz="0" w:space="0" w:color="auto"/>
        <w:left w:val="none" w:sz="0" w:space="0" w:color="auto"/>
        <w:bottom w:val="none" w:sz="0" w:space="0" w:color="auto"/>
        <w:right w:val="none" w:sz="0" w:space="0" w:color="auto"/>
      </w:divBdr>
    </w:div>
    <w:div w:id="351540502">
      <w:bodyDiv w:val="1"/>
      <w:marLeft w:val="0"/>
      <w:marRight w:val="0"/>
      <w:marTop w:val="0"/>
      <w:marBottom w:val="0"/>
      <w:divBdr>
        <w:top w:val="none" w:sz="0" w:space="0" w:color="auto"/>
        <w:left w:val="none" w:sz="0" w:space="0" w:color="auto"/>
        <w:bottom w:val="none" w:sz="0" w:space="0" w:color="auto"/>
        <w:right w:val="none" w:sz="0" w:space="0" w:color="auto"/>
      </w:divBdr>
    </w:div>
    <w:div w:id="373312387">
      <w:bodyDiv w:val="1"/>
      <w:marLeft w:val="0"/>
      <w:marRight w:val="0"/>
      <w:marTop w:val="0"/>
      <w:marBottom w:val="0"/>
      <w:divBdr>
        <w:top w:val="none" w:sz="0" w:space="0" w:color="auto"/>
        <w:left w:val="none" w:sz="0" w:space="0" w:color="auto"/>
        <w:bottom w:val="none" w:sz="0" w:space="0" w:color="auto"/>
        <w:right w:val="none" w:sz="0" w:space="0" w:color="auto"/>
      </w:divBdr>
    </w:div>
    <w:div w:id="444270046">
      <w:bodyDiv w:val="1"/>
      <w:marLeft w:val="0"/>
      <w:marRight w:val="0"/>
      <w:marTop w:val="0"/>
      <w:marBottom w:val="0"/>
      <w:divBdr>
        <w:top w:val="none" w:sz="0" w:space="0" w:color="auto"/>
        <w:left w:val="none" w:sz="0" w:space="0" w:color="auto"/>
        <w:bottom w:val="none" w:sz="0" w:space="0" w:color="auto"/>
        <w:right w:val="none" w:sz="0" w:space="0" w:color="auto"/>
      </w:divBdr>
    </w:div>
    <w:div w:id="496457266">
      <w:bodyDiv w:val="1"/>
      <w:marLeft w:val="0"/>
      <w:marRight w:val="0"/>
      <w:marTop w:val="0"/>
      <w:marBottom w:val="0"/>
      <w:divBdr>
        <w:top w:val="none" w:sz="0" w:space="0" w:color="auto"/>
        <w:left w:val="none" w:sz="0" w:space="0" w:color="auto"/>
        <w:bottom w:val="none" w:sz="0" w:space="0" w:color="auto"/>
        <w:right w:val="none" w:sz="0" w:space="0" w:color="auto"/>
      </w:divBdr>
    </w:div>
    <w:div w:id="542639812">
      <w:bodyDiv w:val="1"/>
      <w:marLeft w:val="0"/>
      <w:marRight w:val="0"/>
      <w:marTop w:val="0"/>
      <w:marBottom w:val="0"/>
      <w:divBdr>
        <w:top w:val="none" w:sz="0" w:space="0" w:color="auto"/>
        <w:left w:val="none" w:sz="0" w:space="0" w:color="auto"/>
        <w:bottom w:val="none" w:sz="0" w:space="0" w:color="auto"/>
        <w:right w:val="none" w:sz="0" w:space="0" w:color="auto"/>
      </w:divBdr>
    </w:div>
    <w:div w:id="567150629">
      <w:bodyDiv w:val="1"/>
      <w:marLeft w:val="0"/>
      <w:marRight w:val="0"/>
      <w:marTop w:val="0"/>
      <w:marBottom w:val="0"/>
      <w:divBdr>
        <w:top w:val="none" w:sz="0" w:space="0" w:color="auto"/>
        <w:left w:val="none" w:sz="0" w:space="0" w:color="auto"/>
        <w:bottom w:val="none" w:sz="0" w:space="0" w:color="auto"/>
        <w:right w:val="none" w:sz="0" w:space="0" w:color="auto"/>
      </w:divBdr>
    </w:div>
    <w:div w:id="585000109">
      <w:bodyDiv w:val="1"/>
      <w:marLeft w:val="0"/>
      <w:marRight w:val="0"/>
      <w:marTop w:val="0"/>
      <w:marBottom w:val="0"/>
      <w:divBdr>
        <w:top w:val="none" w:sz="0" w:space="0" w:color="auto"/>
        <w:left w:val="none" w:sz="0" w:space="0" w:color="auto"/>
        <w:bottom w:val="none" w:sz="0" w:space="0" w:color="auto"/>
        <w:right w:val="none" w:sz="0" w:space="0" w:color="auto"/>
      </w:divBdr>
    </w:div>
    <w:div w:id="585580393">
      <w:bodyDiv w:val="1"/>
      <w:marLeft w:val="0"/>
      <w:marRight w:val="0"/>
      <w:marTop w:val="0"/>
      <w:marBottom w:val="0"/>
      <w:divBdr>
        <w:top w:val="none" w:sz="0" w:space="0" w:color="auto"/>
        <w:left w:val="none" w:sz="0" w:space="0" w:color="auto"/>
        <w:bottom w:val="none" w:sz="0" w:space="0" w:color="auto"/>
        <w:right w:val="none" w:sz="0" w:space="0" w:color="auto"/>
      </w:divBdr>
    </w:div>
    <w:div w:id="624776553">
      <w:bodyDiv w:val="1"/>
      <w:marLeft w:val="0"/>
      <w:marRight w:val="0"/>
      <w:marTop w:val="0"/>
      <w:marBottom w:val="0"/>
      <w:divBdr>
        <w:top w:val="none" w:sz="0" w:space="0" w:color="auto"/>
        <w:left w:val="none" w:sz="0" w:space="0" w:color="auto"/>
        <w:bottom w:val="none" w:sz="0" w:space="0" w:color="auto"/>
        <w:right w:val="none" w:sz="0" w:space="0" w:color="auto"/>
      </w:divBdr>
      <w:divsChild>
        <w:div w:id="1428043183">
          <w:marLeft w:val="0"/>
          <w:marRight w:val="0"/>
          <w:marTop w:val="0"/>
          <w:marBottom w:val="0"/>
          <w:divBdr>
            <w:top w:val="none" w:sz="0" w:space="0" w:color="auto"/>
            <w:left w:val="none" w:sz="0" w:space="0" w:color="auto"/>
            <w:bottom w:val="none" w:sz="0" w:space="0" w:color="auto"/>
            <w:right w:val="none" w:sz="0" w:space="0" w:color="auto"/>
          </w:divBdr>
        </w:div>
        <w:div w:id="1721394326">
          <w:marLeft w:val="0"/>
          <w:marRight w:val="0"/>
          <w:marTop w:val="0"/>
          <w:marBottom w:val="0"/>
          <w:divBdr>
            <w:top w:val="none" w:sz="0" w:space="0" w:color="auto"/>
            <w:left w:val="none" w:sz="0" w:space="0" w:color="auto"/>
            <w:bottom w:val="none" w:sz="0" w:space="0" w:color="auto"/>
            <w:right w:val="none" w:sz="0" w:space="0" w:color="auto"/>
          </w:divBdr>
        </w:div>
        <w:div w:id="1989746123">
          <w:marLeft w:val="0"/>
          <w:marRight w:val="0"/>
          <w:marTop w:val="0"/>
          <w:marBottom w:val="0"/>
          <w:divBdr>
            <w:top w:val="none" w:sz="0" w:space="0" w:color="auto"/>
            <w:left w:val="none" w:sz="0" w:space="0" w:color="auto"/>
            <w:bottom w:val="none" w:sz="0" w:space="0" w:color="auto"/>
            <w:right w:val="none" w:sz="0" w:space="0" w:color="auto"/>
          </w:divBdr>
        </w:div>
        <w:div w:id="1997294473">
          <w:marLeft w:val="0"/>
          <w:marRight w:val="0"/>
          <w:marTop w:val="0"/>
          <w:marBottom w:val="0"/>
          <w:divBdr>
            <w:top w:val="none" w:sz="0" w:space="0" w:color="auto"/>
            <w:left w:val="none" w:sz="0" w:space="0" w:color="auto"/>
            <w:bottom w:val="none" w:sz="0" w:space="0" w:color="auto"/>
            <w:right w:val="none" w:sz="0" w:space="0" w:color="auto"/>
          </w:divBdr>
        </w:div>
      </w:divsChild>
    </w:div>
    <w:div w:id="702900192">
      <w:bodyDiv w:val="1"/>
      <w:marLeft w:val="0"/>
      <w:marRight w:val="0"/>
      <w:marTop w:val="0"/>
      <w:marBottom w:val="0"/>
      <w:divBdr>
        <w:top w:val="none" w:sz="0" w:space="0" w:color="auto"/>
        <w:left w:val="none" w:sz="0" w:space="0" w:color="auto"/>
        <w:bottom w:val="none" w:sz="0" w:space="0" w:color="auto"/>
        <w:right w:val="none" w:sz="0" w:space="0" w:color="auto"/>
      </w:divBdr>
    </w:div>
    <w:div w:id="768113628">
      <w:bodyDiv w:val="1"/>
      <w:marLeft w:val="0"/>
      <w:marRight w:val="0"/>
      <w:marTop w:val="0"/>
      <w:marBottom w:val="0"/>
      <w:divBdr>
        <w:top w:val="none" w:sz="0" w:space="0" w:color="auto"/>
        <w:left w:val="none" w:sz="0" w:space="0" w:color="auto"/>
        <w:bottom w:val="none" w:sz="0" w:space="0" w:color="auto"/>
        <w:right w:val="none" w:sz="0" w:space="0" w:color="auto"/>
      </w:divBdr>
    </w:div>
    <w:div w:id="776680871">
      <w:bodyDiv w:val="1"/>
      <w:marLeft w:val="0"/>
      <w:marRight w:val="0"/>
      <w:marTop w:val="0"/>
      <w:marBottom w:val="0"/>
      <w:divBdr>
        <w:top w:val="none" w:sz="0" w:space="0" w:color="auto"/>
        <w:left w:val="none" w:sz="0" w:space="0" w:color="auto"/>
        <w:bottom w:val="none" w:sz="0" w:space="0" w:color="auto"/>
        <w:right w:val="none" w:sz="0" w:space="0" w:color="auto"/>
      </w:divBdr>
    </w:div>
    <w:div w:id="779253439">
      <w:bodyDiv w:val="1"/>
      <w:marLeft w:val="0"/>
      <w:marRight w:val="0"/>
      <w:marTop w:val="0"/>
      <w:marBottom w:val="0"/>
      <w:divBdr>
        <w:top w:val="none" w:sz="0" w:space="0" w:color="auto"/>
        <w:left w:val="none" w:sz="0" w:space="0" w:color="auto"/>
        <w:bottom w:val="none" w:sz="0" w:space="0" w:color="auto"/>
        <w:right w:val="none" w:sz="0" w:space="0" w:color="auto"/>
      </w:divBdr>
    </w:div>
    <w:div w:id="808934404">
      <w:bodyDiv w:val="1"/>
      <w:marLeft w:val="0"/>
      <w:marRight w:val="0"/>
      <w:marTop w:val="0"/>
      <w:marBottom w:val="0"/>
      <w:divBdr>
        <w:top w:val="none" w:sz="0" w:space="0" w:color="auto"/>
        <w:left w:val="none" w:sz="0" w:space="0" w:color="auto"/>
        <w:bottom w:val="none" w:sz="0" w:space="0" w:color="auto"/>
        <w:right w:val="none" w:sz="0" w:space="0" w:color="auto"/>
      </w:divBdr>
    </w:div>
    <w:div w:id="839471691">
      <w:bodyDiv w:val="1"/>
      <w:marLeft w:val="0"/>
      <w:marRight w:val="0"/>
      <w:marTop w:val="0"/>
      <w:marBottom w:val="0"/>
      <w:divBdr>
        <w:top w:val="none" w:sz="0" w:space="0" w:color="auto"/>
        <w:left w:val="none" w:sz="0" w:space="0" w:color="auto"/>
        <w:bottom w:val="none" w:sz="0" w:space="0" w:color="auto"/>
        <w:right w:val="none" w:sz="0" w:space="0" w:color="auto"/>
      </w:divBdr>
    </w:div>
    <w:div w:id="869416039">
      <w:bodyDiv w:val="1"/>
      <w:marLeft w:val="0"/>
      <w:marRight w:val="0"/>
      <w:marTop w:val="0"/>
      <w:marBottom w:val="0"/>
      <w:divBdr>
        <w:top w:val="none" w:sz="0" w:space="0" w:color="auto"/>
        <w:left w:val="none" w:sz="0" w:space="0" w:color="auto"/>
        <w:bottom w:val="none" w:sz="0" w:space="0" w:color="auto"/>
        <w:right w:val="none" w:sz="0" w:space="0" w:color="auto"/>
      </w:divBdr>
    </w:div>
    <w:div w:id="891427662">
      <w:bodyDiv w:val="1"/>
      <w:marLeft w:val="0"/>
      <w:marRight w:val="0"/>
      <w:marTop w:val="0"/>
      <w:marBottom w:val="0"/>
      <w:divBdr>
        <w:top w:val="none" w:sz="0" w:space="0" w:color="auto"/>
        <w:left w:val="none" w:sz="0" w:space="0" w:color="auto"/>
        <w:bottom w:val="none" w:sz="0" w:space="0" w:color="auto"/>
        <w:right w:val="none" w:sz="0" w:space="0" w:color="auto"/>
      </w:divBdr>
    </w:div>
    <w:div w:id="901912233">
      <w:bodyDiv w:val="1"/>
      <w:marLeft w:val="0"/>
      <w:marRight w:val="0"/>
      <w:marTop w:val="0"/>
      <w:marBottom w:val="0"/>
      <w:divBdr>
        <w:top w:val="none" w:sz="0" w:space="0" w:color="auto"/>
        <w:left w:val="none" w:sz="0" w:space="0" w:color="auto"/>
        <w:bottom w:val="none" w:sz="0" w:space="0" w:color="auto"/>
        <w:right w:val="none" w:sz="0" w:space="0" w:color="auto"/>
      </w:divBdr>
    </w:div>
    <w:div w:id="937061348">
      <w:bodyDiv w:val="1"/>
      <w:marLeft w:val="0"/>
      <w:marRight w:val="0"/>
      <w:marTop w:val="0"/>
      <w:marBottom w:val="0"/>
      <w:divBdr>
        <w:top w:val="none" w:sz="0" w:space="0" w:color="auto"/>
        <w:left w:val="none" w:sz="0" w:space="0" w:color="auto"/>
        <w:bottom w:val="none" w:sz="0" w:space="0" w:color="auto"/>
        <w:right w:val="none" w:sz="0" w:space="0" w:color="auto"/>
      </w:divBdr>
    </w:div>
    <w:div w:id="1019238305">
      <w:bodyDiv w:val="1"/>
      <w:marLeft w:val="0"/>
      <w:marRight w:val="0"/>
      <w:marTop w:val="0"/>
      <w:marBottom w:val="0"/>
      <w:divBdr>
        <w:top w:val="none" w:sz="0" w:space="0" w:color="auto"/>
        <w:left w:val="none" w:sz="0" w:space="0" w:color="auto"/>
        <w:bottom w:val="none" w:sz="0" w:space="0" w:color="auto"/>
        <w:right w:val="none" w:sz="0" w:space="0" w:color="auto"/>
      </w:divBdr>
    </w:div>
    <w:div w:id="1035621796">
      <w:bodyDiv w:val="1"/>
      <w:marLeft w:val="0"/>
      <w:marRight w:val="0"/>
      <w:marTop w:val="0"/>
      <w:marBottom w:val="0"/>
      <w:divBdr>
        <w:top w:val="none" w:sz="0" w:space="0" w:color="auto"/>
        <w:left w:val="none" w:sz="0" w:space="0" w:color="auto"/>
        <w:bottom w:val="none" w:sz="0" w:space="0" w:color="auto"/>
        <w:right w:val="none" w:sz="0" w:space="0" w:color="auto"/>
      </w:divBdr>
    </w:div>
    <w:div w:id="1046949057">
      <w:bodyDiv w:val="1"/>
      <w:marLeft w:val="0"/>
      <w:marRight w:val="0"/>
      <w:marTop w:val="0"/>
      <w:marBottom w:val="0"/>
      <w:divBdr>
        <w:top w:val="none" w:sz="0" w:space="0" w:color="auto"/>
        <w:left w:val="none" w:sz="0" w:space="0" w:color="auto"/>
        <w:bottom w:val="none" w:sz="0" w:space="0" w:color="auto"/>
        <w:right w:val="none" w:sz="0" w:space="0" w:color="auto"/>
      </w:divBdr>
    </w:div>
    <w:div w:id="1103578176">
      <w:bodyDiv w:val="1"/>
      <w:marLeft w:val="0"/>
      <w:marRight w:val="0"/>
      <w:marTop w:val="0"/>
      <w:marBottom w:val="0"/>
      <w:divBdr>
        <w:top w:val="none" w:sz="0" w:space="0" w:color="auto"/>
        <w:left w:val="none" w:sz="0" w:space="0" w:color="auto"/>
        <w:bottom w:val="none" w:sz="0" w:space="0" w:color="auto"/>
        <w:right w:val="none" w:sz="0" w:space="0" w:color="auto"/>
      </w:divBdr>
      <w:divsChild>
        <w:div w:id="774860956">
          <w:marLeft w:val="0"/>
          <w:marRight w:val="0"/>
          <w:marTop w:val="0"/>
          <w:marBottom w:val="0"/>
          <w:divBdr>
            <w:top w:val="none" w:sz="0" w:space="0" w:color="auto"/>
            <w:left w:val="none" w:sz="0" w:space="0" w:color="auto"/>
            <w:bottom w:val="none" w:sz="0" w:space="0" w:color="auto"/>
            <w:right w:val="none" w:sz="0" w:space="0" w:color="auto"/>
          </w:divBdr>
        </w:div>
        <w:div w:id="789476456">
          <w:marLeft w:val="0"/>
          <w:marRight w:val="0"/>
          <w:marTop w:val="0"/>
          <w:marBottom w:val="0"/>
          <w:divBdr>
            <w:top w:val="none" w:sz="0" w:space="0" w:color="auto"/>
            <w:left w:val="none" w:sz="0" w:space="0" w:color="auto"/>
            <w:bottom w:val="none" w:sz="0" w:space="0" w:color="auto"/>
            <w:right w:val="none" w:sz="0" w:space="0" w:color="auto"/>
          </w:divBdr>
        </w:div>
        <w:div w:id="818812995">
          <w:marLeft w:val="0"/>
          <w:marRight w:val="0"/>
          <w:marTop w:val="0"/>
          <w:marBottom w:val="0"/>
          <w:divBdr>
            <w:top w:val="none" w:sz="0" w:space="0" w:color="auto"/>
            <w:left w:val="none" w:sz="0" w:space="0" w:color="auto"/>
            <w:bottom w:val="none" w:sz="0" w:space="0" w:color="auto"/>
            <w:right w:val="none" w:sz="0" w:space="0" w:color="auto"/>
          </w:divBdr>
        </w:div>
        <w:div w:id="920866709">
          <w:marLeft w:val="0"/>
          <w:marRight w:val="0"/>
          <w:marTop w:val="0"/>
          <w:marBottom w:val="0"/>
          <w:divBdr>
            <w:top w:val="none" w:sz="0" w:space="0" w:color="auto"/>
            <w:left w:val="none" w:sz="0" w:space="0" w:color="auto"/>
            <w:bottom w:val="none" w:sz="0" w:space="0" w:color="auto"/>
            <w:right w:val="none" w:sz="0" w:space="0" w:color="auto"/>
          </w:divBdr>
        </w:div>
        <w:div w:id="929043275">
          <w:marLeft w:val="0"/>
          <w:marRight w:val="0"/>
          <w:marTop w:val="0"/>
          <w:marBottom w:val="0"/>
          <w:divBdr>
            <w:top w:val="none" w:sz="0" w:space="0" w:color="auto"/>
            <w:left w:val="none" w:sz="0" w:space="0" w:color="auto"/>
            <w:bottom w:val="none" w:sz="0" w:space="0" w:color="auto"/>
            <w:right w:val="none" w:sz="0" w:space="0" w:color="auto"/>
          </w:divBdr>
        </w:div>
        <w:div w:id="1131509623">
          <w:marLeft w:val="0"/>
          <w:marRight w:val="0"/>
          <w:marTop w:val="0"/>
          <w:marBottom w:val="0"/>
          <w:divBdr>
            <w:top w:val="none" w:sz="0" w:space="0" w:color="auto"/>
            <w:left w:val="none" w:sz="0" w:space="0" w:color="auto"/>
            <w:bottom w:val="none" w:sz="0" w:space="0" w:color="auto"/>
            <w:right w:val="none" w:sz="0" w:space="0" w:color="auto"/>
          </w:divBdr>
        </w:div>
        <w:div w:id="1170678069">
          <w:marLeft w:val="0"/>
          <w:marRight w:val="0"/>
          <w:marTop w:val="0"/>
          <w:marBottom w:val="0"/>
          <w:divBdr>
            <w:top w:val="none" w:sz="0" w:space="0" w:color="auto"/>
            <w:left w:val="none" w:sz="0" w:space="0" w:color="auto"/>
            <w:bottom w:val="none" w:sz="0" w:space="0" w:color="auto"/>
            <w:right w:val="none" w:sz="0" w:space="0" w:color="auto"/>
          </w:divBdr>
        </w:div>
        <w:div w:id="1233543409">
          <w:marLeft w:val="0"/>
          <w:marRight w:val="0"/>
          <w:marTop w:val="0"/>
          <w:marBottom w:val="0"/>
          <w:divBdr>
            <w:top w:val="none" w:sz="0" w:space="0" w:color="auto"/>
            <w:left w:val="none" w:sz="0" w:space="0" w:color="auto"/>
            <w:bottom w:val="none" w:sz="0" w:space="0" w:color="auto"/>
            <w:right w:val="none" w:sz="0" w:space="0" w:color="auto"/>
          </w:divBdr>
        </w:div>
        <w:div w:id="1299343105">
          <w:marLeft w:val="0"/>
          <w:marRight w:val="0"/>
          <w:marTop w:val="0"/>
          <w:marBottom w:val="0"/>
          <w:divBdr>
            <w:top w:val="none" w:sz="0" w:space="0" w:color="auto"/>
            <w:left w:val="none" w:sz="0" w:space="0" w:color="auto"/>
            <w:bottom w:val="none" w:sz="0" w:space="0" w:color="auto"/>
            <w:right w:val="none" w:sz="0" w:space="0" w:color="auto"/>
          </w:divBdr>
        </w:div>
        <w:div w:id="1870799352">
          <w:marLeft w:val="0"/>
          <w:marRight w:val="0"/>
          <w:marTop w:val="0"/>
          <w:marBottom w:val="0"/>
          <w:divBdr>
            <w:top w:val="none" w:sz="0" w:space="0" w:color="auto"/>
            <w:left w:val="none" w:sz="0" w:space="0" w:color="auto"/>
            <w:bottom w:val="none" w:sz="0" w:space="0" w:color="auto"/>
            <w:right w:val="none" w:sz="0" w:space="0" w:color="auto"/>
          </w:divBdr>
        </w:div>
        <w:div w:id="2021009756">
          <w:marLeft w:val="0"/>
          <w:marRight w:val="0"/>
          <w:marTop w:val="0"/>
          <w:marBottom w:val="0"/>
          <w:divBdr>
            <w:top w:val="none" w:sz="0" w:space="0" w:color="auto"/>
            <w:left w:val="none" w:sz="0" w:space="0" w:color="auto"/>
            <w:bottom w:val="none" w:sz="0" w:space="0" w:color="auto"/>
            <w:right w:val="none" w:sz="0" w:space="0" w:color="auto"/>
          </w:divBdr>
        </w:div>
      </w:divsChild>
    </w:div>
    <w:div w:id="1221550466">
      <w:bodyDiv w:val="1"/>
      <w:marLeft w:val="0"/>
      <w:marRight w:val="0"/>
      <w:marTop w:val="0"/>
      <w:marBottom w:val="0"/>
      <w:divBdr>
        <w:top w:val="none" w:sz="0" w:space="0" w:color="auto"/>
        <w:left w:val="none" w:sz="0" w:space="0" w:color="auto"/>
        <w:bottom w:val="none" w:sz="0" w:space="0" w:color="auto"/>
        <w:right w:val="none" w:sz="0" w:space="0" w:color="auto"/>
      </w:divBdr>
    </w:div>
    <w:div w:id="1301030895">
      <w:bodyDiv w:val="1"/>
      <w:marLeft w:val="0"/>
      <w:marRight w:val="0"/>
      <w:marTop w:val="0"/>
      <w:marBottom w:val="0"/>
      <w:divBdr>
        <w:top w:val="none" w:sz="0" w:space="0" w:color="auto"/>
        <w:left w:val="none" w:sz="0" w:space="0" w:color="auto"/>
        <w:bottom w:val="none" w:sz="0" w:space="0" w:color="auto"/>
        <w:right w:val="none" w:sz="0" w:space="0" w:color="auto"/>
      </w:divBdr>
    </w:div>
    <w:div w:id="1329944525">
      <w:bodyDiv w:val="1"/>
      <w:marLeft w:val="0"/>
      <w:marRight w:val="0"/>
      <w:marTop w:val="0"/>
      <w:marBottom w:val="0"/>
      <w:divBdr>
        <w:top w:val="none" w:sz="0" w:space="0" w:color="auto"/>
        <w:left w:val="none" w:sz="0" w:space="0" w:color="auto"/>
        <w:bottom w:val="none" w:sz="0" w:space="0" w:color="auto"/>
        <w:right w:val="none" w:sz="0" w:space="0" w:color="auto"/>
      </w:divBdr>
    </w:div>
    <w:div w:id="1337879281">
      <w:bodyDiv w:val="1"/>
      <w:marLeft w:val="0"/>
      <w:marRight w:val="0"/>
      <w:marTop w:val="0"/>
      <w:marBottom w:val="0"/>
      <w:divBdr>
        <w:top w:val="none" w:sz="0" w:space="0" w:color="auto"/>
        <w:left w:val="none" w:sz="0" w:space="0" w:color="auto"/>
        <w:bottom w:val="none" w:sz="0" w:space="0" w:color="auto"/>
        <w:right w:val="none" w:sz="0" w:space="0" w:color="auto"/>
      </w:divBdr>
      <w:divsChild>
        <w:div w:id="1580942453">
          <w:marLeft w:val="0"/>
          <w:marRight w:val="0"/>
          <w:marTop w:val="0"/>
          <w:marBottom w:val="0"/>
          <w:divBdr>
            <w:top w:val="none" w:sz="0" w:space="0" w:color="auto"/>
            <w:left w:val="none" w:sz="0" w:space="0" w:color="auto"/>
            <w:bottom w:val="none" w:sz="0" w:space="0" w:color="auto"/>
            <w:right w:val="none" w:sz="0" w:space="0" w:color="auto"/>
          </w:divBdr>
          <w:divsChild>
            <w:div w:id="415126843">
              <w:marLeft w:val="0"/>
              <w:marRight w:val="0"/>
              <w:marTop w:val="0"/>
              <w:marBottom w:val="0"/>
              <w:divBdr>
                <w:top w:val="none" w:sz="0" w:space="0" w:color="auto"/>
                <w:left w:val="none" w:sz="0" w:space="0" w:color="auto"/>
                <w:bottom w:val="none" w:sz="0" w:space="0" w:color="auto"/>
                <w:right w:val="none" w:sz="0" w:space="0" w:color="auto"/>
              </w:divBdr>
              <w:divsChild>
                <w:div w:id="780295148">
                  <w:marLeft w:val="0"/>
                  <w:marRight w:val="0"/>
                  <w:marTop w:val="0"/>
                  <w:marBottom w:val="0"/>
                  <w:divBdr>
                    <w:top w:val="none" w:sz="0" w:space="0" w:color="auto"/>
                    <w:left w:val="none" w:sz="0" w:space="0" w:color="auto"/>
                    <w:bottom w:val="none" w:sz="0" w:space="0" w:color="auto"/>
                    <w:right w:val="none" w:sz="0" w:space="0" w:color="auto"/>
                  </w:divBdr>
                  <w:divsChild>
                    <w:div w:id="592208564">
                      <w:marLeft w:val="0"/>
                      <w:marRight w:val="0"/>
                      <w:marTop w:val="0"/>
                      <w:marBottom w:val="0"/>
                      <w:divBdr>
                        <w:top w:val="none" w:sz="0" w:space="0" w:color="auto"/>
                        <w:left w:val="none" w:sz="0" w:space="0" w:color="auto"/>
                        <w:bottom w:val="none" w:sz="0" w:space="0" w:color="auto"/>
                        <w:right w:val="none" w:sz="0" w:space="0" w:color="auto"/>
                      </w:divBdr>
                      <w:divsChild>
                        <w:div w:id="554925289">
                          <w:marLeft w:val="0"/>
                          <w:marRight w:val="0"/>
                          <w:marTop w:val="0"/>
                          <w:marBottom w:val="0"/>
                          <w:divBdr>
                            <w:top w:val="none" w:sz="0" w:space="0" w:color="auto"/>
                            <w:left w:val="none" w:sz="0" w:space="0" w:color="auto"/>
                            <w:bottom w:val="none" w:sz="0" w:space="0" w:color="auto"/>
                            <w:right w:val="none" w:sz="0" w:space="0" w:color="auto"/>
                          </w:divBdr>
                          <w:divsChild>
                            <w:div w:id="204263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653390">
      <w:bodyDiv w:val="1"/>
      <w:marLeft w:val="0"/>
      <w:marRight w:val="0"/>
      <w:marTop w:val="0"/>
      <w:marBottom w:val="0"/>
      <w:divBdr>
        <w:top w:val="none" w:sz="0" w:space="0" w:color="auto"/>
        <w:left w:val="none" w:sz="0" w:space="0" w:color="auto"/>
        <w:bottom w:val="none" w:sz="0" w:space="0" w:color="auto"/>
        <w:right w:val="none" w:sz="0" w:space="0" w:color="auto"/>
      </w:divBdr>
    </w:div>
    <w:div w:id="1385979671">
      <w:bodyDiv w:val="1"/>
      <w:marLeft w:val="0"/>
      <w:marRight w:val="0"/>
      <w:marTop w:val="0"/>
      <w:marBottom w:val="0"/>
      <w:divBdr>
        <w:top w:val="none" w:sz="0" w:space="0" w:color="auto"/>
        <w:left w:val="none" w:sz="0" w:space="0" w:color="auto"/>
        <w:bottom w:val="none" w:sz="0" w:space="0" w:color="auto"/>
        <w:right w:val="none" w:sz="0" w:space="0" w:color="auto"/>
      </w:divBdr>
    </w:div>
    <w:div w:id="1420324662">
      <w:bodyDiv w:val="1"/>
      <w:marLeft w:val="0"/>
      <w:marRight w:val="0"/>
      <w:marTop w:val="0"/>
      <w:marBottom w:val="0"/>
      <w:divBdr>
        <w:top w:val="none" w:sz="0" w:space="0" w:color="auto"/>
        <w:left w:val="none" w:sz="0" w:space="0" w:color="auto"/>
        <w:bottom w:val="none" w:sz="0" w:space="0" w:color="auto"/>
        <w:right w:val="none" w:sz="0" w:space="0" w:color="auto"/>
      </w:divBdr>
    </w:div>
    <w:div w:id="1434939889">
      <w:bodyDiv w:val="1"/>
      <w:marLeft w:val="0"/>
      <w:marRight w:val="0"/>
      <w:marTop w:val="0"/>
      <w:marBottom w:val="0"/>
      <w:divBdr>
        <w:top w:val="none" w:sz="0" w:space="0" w:color="auto"/>
        <w:left w:val="none" w:sz="0" w:space="0" w:color="auto"/>
        <w:bottom w:val="none" w:sz="0" w:space="0" w:color="auto"/>
        <w:right w:val="none" w:sz="0" w:space="0" w:color="auto"/>
      </w:divBdr>
    </w:div>
    <w:div w:id="1484925537">
      <w:bodyDiv w:val="1"/>
      <w:marLeft w:val="0"/>
      <w:marRight w:val="0"/>
      <w:marTop w:val="0"/>
      <w:marBottom w:val="0"/>
      <w:divBdr>
        <w:top w:val="none" w:sz="0" w:space="0" w:color="auto"/>
        <w:left w:val="none" w:sz="0" w:space="0" w:color="auto"/>
        <w:bottom w:val="none" w:sz="0" w:space="0" w:color="auto"/>
        <w:right w:val="none" w:sz="0" w:space="0" w:color="auto"/>
      </w:divBdr>
      <w:divsChild>
        <w:div w:id="28183945">
          <w:marLeft w:val="0"/>
          <w:marRight w:val="0"/>
          <w:marTop w:val="0"/>
          <w:marBottom w:val="0"/>
          <w:divBdr>
            <w:top w:val="none" w:sz="0" w:space="0" w:color="auto"/>
            <w:left w:val="none" w:sz="0" w:space="0" w:color="auto"/>
            <w:bottom w:val="none" w:sz="0" w:space="0" w:color="auto"/>
            <w:right w:val="none" w:sz="0" w:space="0" w:color="auto"/>
          </w:divBdr>
        </w:div>
        <w:div w:id="114909735">
          <w:marLeft w:val="0"/>
          <w:marRight w:val="0"/>
          <w:marTop w:val="0"/>
          <w:marBottom w:val="0"/>
          <w:divBdr>
            <w:top w:val="none" w:sz="0" w:space="0" w:color="auto"/>
            <w:left w:val="none" w:sz="0" w:space="0" w:color="auto"/>
            <w:bottom w:val="none" w:sz="0" w:space="0" w:color="auto"/>
            <w:right w:val="none" w:sz="0" w:space="0" w:color="auto"/>
          </w:divBdr>
        </w:div>
        <w:div w:id="354576291">
          <w:marLeft w:val="0"/>
          <w:marRight w:val="0"/>
          <w:marTop w:val="0"/>
          <w:marBottom w:val="0"/>
          <w:divBdr>
            <w:top w:val="none" w:sz="0" w:space="0" w:color="auto"/>
            <w:left w:val="none" w:sz="0" w:space="0" w:color="auto"/>
            <w:bottom w:val="none" w:sz="0" w:space="0" w:color="auto"/>
            <w:right w:val="none" w:sz="0" w:space="0" w:color="auto"/>
          </w:divBdr>
        </w:div>
        <w:div w:id="697506341">
          <w:marLeft w:val="0"/>
          <w:marRight w:val="0"/>
          <w:marTop w:val="0"/>
          <w:marBottom w:val="0"/>
          <w:divBdr>
            <w:top w:val="none" w:sz="0" w:space="0" w:color="auto"/>
            <w:left w:val="none" w:sz="0" w:space="0" w:color="auto"/>
            <w:bottom w:val="none" w:sz="0" w:space="0" w:color="auto"/>
            <w:right w:val="none" w:sz="0" w:space="0" w:color="auto"/>
          </w:divBdr>
        </w:div>
        <w:div w:id="1658454506">
          <w:marLeft w:val="0"/>
          <w:marRight w:val="0"/>
          <w:marTop w:val="0"/>
          <w:marBottom w:val="0"/>
          <w:divBdr>
            <w:top w:val="none" w:sz="0" w:space="0" w:color="auto"/>
            <w:left w:val="none" w:sz="0" w:space="0" w:color="auto"/>
            <w:bottom w:val="none" w:sz="0" w:space="0" w:color="auto"/>
            <w:right w:val="none" w:sz="0" w:space="0" w:color="auto"/>
          </w:divBdr>
        </w:div>
        <w:div w:id="1807548725">
          <w:marLeft w:val="0"/>
          <w:marRight w:val="0"/>
          <w:marTop w:val="0"/>
          <w:marBottom w:val="0"/>
          <w:divBdr>
            <w:top w:val="none" w:sz="0" w:space="0" w:color="auto"/>
            <w:left w:val="none" w:sz="0" w:space="0" w:color="auto"/>
            <w:bottom w:val="none" w:sz="0" w:space="0" w:color="auto"/>
            <w:right w:val="none" w:sz="0" w:space="0" w:color="auto"/>
          </w:divBdr>
        </w:div>
        <w:div w:id="1839496925">
          <w:marLeft w:val="0"/>
          <w:marRight w:val="0"/>
          <w:marTop w:val="0"/>
          <w:marBottom w:val="0"/>
          <w:divBdr>
            <w:top w:val="none" w:sz="0" w:space="0" w:color="auto"/>
            <w:left w:val="none" w:sz="0" w:space="0" w:color="auto"/>
            <w:bottom w:val="none" w:sz="0" w:space="0" w:color="auto"/>
            <w:right w:val="none" w:sz="0" w:space="0" w:color="auto"/>
          </w:divBdr>
        </w:div>
      </w:divsChild>
    </w:div>
    <w:div w:id="1554005130">
      <w:bodyDiv w:val="1"/>
      <w:marLeft w:val="0"/>
      <w:marRight w:val="0"/>
      <w:marTop w:val="0"/>
      <w:marBottom w:val="0"/>
      <w:divBdr>
        <w:top w:val="none" w:sz="0" w:space="0" w:color="auto"/>
        <w:left w:val="none" w:sz="0" w:space="0" w:color="auto"/>
        <w:bottom w:val="none" w:sz="0" w:space="0" w:color="auto"/>
        <w:right w:val="none" w:sz="0" w:space="0" w:color="auto"/>
      </w:divBdr>
    </w:div>
    <w:div w:id="1563172381">
      <w:bodyDiv w:val="1"/>
      <w:marLeft w:val="0"/>
      <w:marRight w:val="0"/>
      <w:marTop w:val="0"/>
      <w:marBottom w:val="0"/>
      <w:divBdr>
        <w:top w:val="none" w:sz="0" w:space="0" w:color="auto"/>
        <w:left w:val="none" w:sz="0" w:space="0" w:color="auto"/>
        <w:bottom w:val="none" w:sz="0" w:space="0" w:color="auto"/>
        <w:right w:val="none" w:sz="0" w:space="0" w:color="auto"/>
      </w:divBdr>
    </w:div>
    <w:div w:id="1601991421">
      <w:bodyDiv w:val="1"/>
      <w:marLeft w:val="0"/>
      <w:marRight w:val="0"/>
      <w:marTop w:val="0"/>
      <w:marBottom w:val="0"/>
      <w:divBdr>
        <w:top w:val="none" w:sz="0" w:space="0" w:color="auto"/>
        <w:left w:val="none" w:sz="0" w:space="0" w:color="auto"/>
        <w:bottom w:val="none" w:sz="0" w:space="0" w:color="auto"/>
        <w:right w:val="none" w:sz="0" w:space="0" w:color="auto"/>
      </w:divBdr>
    </w:div>
    <w:div w:id="1620338289">
      <w:bodyDiv w:val="1"/>
      <w:marLeft w:val="0"/>
      <w:marRight w:val="0"/>
      <w:marTop w:val="0"/>
      <w:marBottom w:val="0"/>
      <w:divBdr>
        <w:top w:val="none" w:sz="0" w:space="0" w:color="auto"/>
        <w:left w:val="none" w:sz="0" w:space="0" w:color="auto"/>
        <w:bottom w:val="none" w:sz="0" w:space="0" w:color="auto"/>
        <w:right w:val="none" w:sz="0" w:space="0" w:color="auto"/>
      </w:divBdr>
    </w:div>
    <w:div w:id="1637297375">
      <w:bodyDiv w:val="1"/>
      <w:marLeft w:val="0"/>
      <w:marRight w:val="0"/>
      <w:marTop w:val="0"/>
      <w:marBottom w:val="0"/>
      <w:divBdr>
        <w:top w:val="none" w:sz="0" w:space="0" w:color="auto"/>
        <w:left w:val="none" w:sz="0" w:space="0" w:color="auto"/>
        <w:bottom w:val="none" w:sz="0" w:space="0" w:color="auto"/>
        <w:right w:val="none" w:sz="0" w:space="0" w:color="auto"/>
      </w:divBdr>
    </w:div>
    <w:div w:id="1672677876">
      <w:bodyDiv w:val="1"/>
      <w:marLeft w:val="0"/>
      <w:marRight w:val="0"/>
      <w:marTop w:val="0"/>
      <w:marBottom w:val="0"/>
      <w:divBdr>
        <w:top w:val="none" w:sz="0" w:space="0" w:color="auto"/>
        <w:left w:val="none" w:sz="0" w:space="0" w:color="auto"/>
        <w:bottom w:val="none" w:sz="0" w:space="0" w:color="auto"/>
        <w:right w:val="none" w:sz="0" w:space="0" w:color="auto"/>
      </w:divBdr>
    </w:div>
    <w:div w:id="1714380140">
      <w:bodyDiv w:val="1"/>
      <w:marLeft w:val="0"/>
      <w:marRight w:val="0"/>
      <w:marTop w:val="0"/>
      <w:marBottom w:val="0"/>
      <w:divBdr>
        <w:top w:val="none" w:sz="0" w:space="0" w:color="auto"/>
        <w:left w:val="none" w:sz="0" w:space="0" w:color="auto"/>
        <w:bottom w:val="none" w:sz="0" w:space="0" w:color="auto"/>
        <w:right w:val="none" w:sz="0" w:space="0" w:color="auto"/>
      </w:divBdr>
    </w:div>
    <w:div w:id="1759446947">
      <w:bodyDiv w:val="1"/>
      <w:marLeft w:val="0"/>
      <w:marRight w:val="0"/>
      <w:marTop w:val="0"/>
      <w:marBottom w:val="0"/>
      <w:divBdr>
        <w:top w:val="none" w:sz="0" w:space="0" w:color="auto"/>
        <w:left w:val="none" w:sz="0" w:space="0" w:color="auto"/>
        <w:bottom w:val="none" w:sz="0" w:space="0" w:color="auto"/>
        <w:right w:val="none" w:sz="0" w:space="0" w:color="auto"/>
      </w:divBdr>
    </w:div>
    <w:div w:id="1883443239">
      <w:bodyDiv w:val="1"/>
      <w:marLeft w:val="0"/>
      <w:marRight w:val="0"/>
      <w:marTop w:val="0"/>
      <w:marBottom w:val="0"/>
      <w:divBdr>
        <w:top w:val="none" w:sz="0" w:space="0" w:color="auto"/>
        <w:left w:val="none" w:sz="0" w:space="0" w:color="auto"/>
        <w:bottom w:val="none" w:sz="0" w:space="0" w:color="auto"/>
        <w:right w:val="none" w:sz="0" w:space="0" w:color="auto"/>
      </w:divBdr>
    </w:div>
    <w:div w:id="1919560780">
      <w:bodyDiv w:val="1"/>
      <w:marLeft w:val="0"/>
      <w:marRight w:val="0"/>
      <w:marTop w:val="0"/>
      <w:marBottom w:val="0"/>
      <w:divBdr>
        <w:top w:val="none" w:sz="0" w:space="0" w:color="auto"/>
        <w:left w:val="none" w:sz="0" w:space="0" w:color="auto"/>
        <w:bottom w:val="none" w:sz="0" w:space="0" w:color="auto"/>
        <w:right w:val="none" w:sz="0" w:space="0" w:color="auto"/>
      </w:divBdr>
    </w:div>
    <w:div w:id="1948657643">
      <w:bodyDiv w:val="1"/>
      <w:marLeft w:val="0"/>
      <w:marRight w:val="0"/>
      <w:marTop w:val="0"/>
      <w:marBottom w:val="0"/>
      <w:divBdr>
        <w:top w:val="none" w:sz="0" w:space="0" w:color="auto"/>
        <w:left w:val="none" w:sz="0" w:space="0" w:color="auto"/>
        <w:bottom w:val="none" w:sz="0" w:space="0" w:color="auto"/>
        <w:right w:val="none" w:sz="0" w:space="0" w:color="auto"/>
      </w:divBdr>
    </w:div>
    <w:div w:id="1966613917">
      <w:bodyDiv w:val="1"/>
      <w:marLeft w:val="0"/>
      <w:marRight w:val="0"/>
      <w:marTop w:val="0"/>
      <w:marBottom w:val="0"/>
      <w:divBdr>
        <w:top w:val="none" w:sz="0" w:space="0" w:color="auto"/>
        <w:left w:val="none" w:sz="0" w:space="0" w:color="auto"/>
        <w:bottom w:val="none" w:sz="0" w:space="0" w:color="auto"/>
        <w:right w:val="none" w:sz="0" w:space="0" w:color="auto"/>
      </w:divBdr>
    </w:div>
    <w:div w:id="2028750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assets.rte-france.com/prod/public/2025-02/Bilan-electrique-2024-Fiche-prix.pdf" TargetMode="External"/><Relationship Id="rId3" Type="http://schemas.openxmlformats.org/officeDocument/2006/relationships/hyperlink" Target="https://www.rte-france.com/donnees-publications/etudes-prospectives/futurs-energetique-2050" TargetMode="External"/><Relationship Id="rId7" Type="http://schemas.openxmlformats.org/officeDocument/2006/relationships/hyperlink" Target="https://www.rte-france.com/bases-electricite/consommation-electricite/decryptage-prix-electricite-marche-facturation" TargetMode="External"/><Relationship Id="rId2" Type="http://schemas.openxmlformats.org/officeDocument/2006/relationships/hyperlink" Target="https://www.soren.eco/re-traitement-panneaux-solaires-photovoltaiques/" TargetMode="External"/><Relationship Id="rId1" Type="http://schemas.openxmlformats.org/officeDocument/2006/relationships/hyperlink" Target="https://assets.rte-france.com/prod/public/2021-04/Bilan%20previsionnel%202021%20-%20principaux%20enseignements.pdf" TargetMode="External"/><Relationship Id="rId6" Type="http://schemas.openxmlformats.org/officeDocument/2006/relationships/hyperlink" Target="https://www.rte-france.com/donnees-publications/etudes-prospectives/futurs-energetique-2050" TargetMode="External"/><Relationship Id="rId11" Type="http://schemas.openxmlformats.org/officeDocument/2006/relationships/hyperlink" Target="https://www.legifrance.gouv.fr/codes/section_lc/LEGITEXT000006074220/LEGISCTA000006159332/" TargetMode="External"/><Relationship Id="rId5" Type="http://schemas.openxmlformats.org/officeDocument/2006/relationships/hyperlink" Target="https://assets.rte-france.com/prod/public/2025-02/Bilan-electrique-2024-Fiche-prix.pdf" TargetMode="External"/><Relationship Id="rId10" Type="http://schemas.openxmlformats.org/officeDocument/2006/relationships/hyperlink" Target="https://www.legifrance.gouv.fr/codes/section_lc/LEGITEXT000006074220/LEGISCTA000006143733/" TargetMode="External"/><Relationship Id="rId4" Type="http://schemas.openxmlformats.org/officeDocument/2006/relationships/hyperlink" Target="https://www.rte-france.com/bases-electricite/consommation-electricite/decryptage-prix-electricite-marche-facturation" TargetMode="External"/><Relationship Id="rId9" Type="http://schemas.openxmlformats.org/officeDocument/2006/relationships/hyperlink" Target="https://www.franceagrimer.fr/recherche?&amp;field_categorie_de_contenu%5b%5d=78&amp;field_programme_d_aide%5b%5d=43"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F1C730-4954-4DCB-93B4-9E21B344F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26048</Words>
  <Characters>140925</Characters>
  <Application>Microsoft Office Word</Application>
  <DocSecurity>0</DocSecurity>
  <Lines>3708</Lines>
  <Paragraphs>1919</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165054</CharactersWithSpaces>
  <SharedDoc>false</SharedDoc>
  <HLinks>
    <vt:vector size="324" baseType="variant">
      <vt:variant>
        <vt:i4>1703989</vt:i4>
      </vt:variant>
      <vt:variant>
        <vt:i4>254</vt:i4>
      </vt:variant>
      <vt:variant>
        <vt:i4>0</vt:i4>
      </vt:variant>
      <vt:variant>
        <vt:i4>5</vt:i4>
      </vt:variant>
      <vt:variant>
        <vt:lpwstr/>
      </vt:variant>
      <vt:variant>
        <vt:lpwstr>_Toc217658524</vt:lpwstr>
      </vt:variant>
      <vt:variant>
        <vt:i4>1703989</vt:i4>
      </vt:variant>
      <vt:variant>
        <vt:i4>248</vt:i4>
      </vt:variant>
      <vt:variant>
        <vt:i4>0</vt:i4>
      </vt:variant>
      <vt:variant>
        <vt:i4>5</vt:i4>
      </vt:variant>
      <vt:variant>
        <vt:lpwstr/>
      </vt:variant>
      <vt:variant>
        <vt:lpwstr>_Toc217658523</vt:lpwstr>
      </vt:variant>
      <vt:variant>
        <vt:i4>1703989</vt:i4>
      </vt:variant>
      <vt:variant>
        <vt:i4>242</vt:i4>
      </vt:variant>
      <vt:variant>
        <vt:i4>0</vt:i4>
      </vt:variant>
      <vt:variant>
        <vt:i4>5</vt:i4>
      </vt:variant>
      <vt:variant>
        <vt:lpwstr/>
      </vt:variant>
      <vt:variant>
        <vt:lpwstr>_Toc217658522</vt:lpwstr>
      </vt:variant>
      <vt:variant>
        <vt:i4>1703989</vt:i4>
      </vt:variant>
      <vt:variant>
        <vt:i4>236</vt:i4>
      </vt:variant>
      <vt:variant>
        <vt:i4>0</vt:i4>
      </vt:variant>
      <vt:variant>
        <vt:i4>5</vt:i4>
      </vt:variant>
      <vt:variant>
        <vt:lpwstr/>
      </vt:variant>
      <vt:variant>
        <vt:lpwstr>_Toc217658521</vt:lpwstr>
      </vt:variant>
      <vt:variant>
        <vt:i4>1703989</vt:i4>
      </vt:variant>
      <vt:variant>
        <vt:i4>230</vt:i4>
      </vt:variant>
      <vt:variant>
        <vt:i4>0</vt:i4>
      </vt:variant>
      <vt:variant>
        <vt:i4>5</vt:i4>
      </vt:variant>
      <vt:variant>
        <vt:lpwstr/>
      </vt:variant>
      <vt:variant>
        <vt:lpwstr>_Toc217658520</vt:lpwstr>
      </vt:variant>
      <vt:variant>
        <vt:i4>1638453</vt:i4>
      </vt:variant>
      <vt:variant>
        <vt:i4>224</vt:i4>
      </vt:variant>
      <vt:variant>
        <vt:i4>0</vt:i4>
      </vt:variant>
      <vt:variant>
        <vt:i4>5</vt:i4>
      </vt:variant>
      <vt:variant>
        <vt:lpwstr/>
      </vt:variant>
      <vt:variant>
        <vt:lpwstr>_Toc217658519</vt:lpwstr>
      </vt:variant>
      <vt:variant>
        <vt:i4>1638453</vt:i4>
      </vt:variant>
      <vt:variant>
        <vt:i4>218</vt:i4>
      </vt:variant>
      <vt:variant>
        <vt:i4>0</vt:i4>
      </vt:variant>
      <vt:variant>
        <vt:i4>5</vt:i4>
      </vt:variant>
      <vt:variant>
        <vt:lpwstr/>
      </vt:variant>
      <vt:variant>
        <vt:lpwstr>_Toc217658518</vt:lpwstr>
      </vt:variant>
      <vt:variant>
        <vt:i4>1638453</vt:i4>
      </vt:variant>
      <vt:variant>
        <vt:i4>212</vt:i4>
      </vt:variant>
      <vt:variant>
        <vt:i4>0</vt:i4>
      </vt:variant>
      <vt:variant>
        <vt:i4>5</vt:i4>
      </vt:variant>
      <vt:variant>
        <vt:lpwstr/>
      </vt:variant>
      <vt:variant>
        <vt:lpwstr>_Toc217658517</vt:lpwstr>
      </vt:variant>
      <vt:variant>
        <vt:i4>1638453</vt:i4>
      </vt:variant>
      <vt:variant>
        <vt:i4>206</vt:i4>
      </vt:variant>
      <vt:variant>
        <vt:i4>0</vt:i4>
      </vt:variant>
      <vt:variant>
        <vt:i4>5</vt:i4>
      </vt:variant>
      <vt:variant>
        <vt:lpwstr/>
      </vt:variant>
      <vt:variant>
        <vt:lpwstr>_Toc217658516</vt:lpwstr>
      </vt:variant>
      <vt:variant>
        <vt:i4>1638453</vt:i4>
      </vt:variant>
      <vt:variant>
        <vt:i4>200</vt:i4>
      </vt:variant>
      <vt:variant>
        <vt:i4>0</vt:i4>
      </vt:variant>
      <vt:variant>
        <vt:i4>5</vt:i4>
      </vt:variant>
      <vt:variant>
        <vt:lpwstr/>
      </vt:variant>
      <vt:variant>
        <vt:lpwstr>_Toc217658515</vt:lpwstr>
      </vt:variant>
      <vt:variant>
        <vt:i4>1638453</vt:i4>
      </vt:variant>
      <vt:variant>
        <vt:i4>194</vt:i4>
      </vt:variant>
      <vt:variant>
        <vt:i4>0</vt:i4>
      </vt:variant>
      <vt:variant>
        <vt:i4>5</vt:i4>
      </vt:variant>
      <vt:variant>
        <vt:lpwstr/>
      </vt:variant>
      <vt:variant>
        <vt:lpwstr>_Toc217658514</vt:lpwstr>
      </vt:variant>
      <vt:variant>
        <vt:i4>1638453</vt:i4>
      </vt:variant>
      <vt:variant>
        <vt:i4>188</vt:i4>
      </vt:variant>
      <vt:variant>
        <vt:i4>0</vt:i4>
      </vt:variant>
      <vt:variant>
        <vt:i4>5</vt:i4>
      </vt:variant>
      <vt:variant>
        <vt:lpwstr/>
      </vt:variant>
      <vt:variant>
        <vt:lpwstr>_Toc217658513</vt:lpwstr>
      </vt:variant>
      <vt:variant>
        <vt:i4>1638453</vt:i4>
      </vt:variant>
      <vt:variant>
        <vt:i4>182</vt:i4>
      </vt:variant>
      <vt:variant>
        <vt:i4>0</vt:i4>
      </vt:variant>
      <vt:variant>
        <vt:i4>5</vt:i4>
      </vt:variant>
      <vt:variant>
        <vt:lpwstr/>
      </vt:variant>
      <vt:variant>
        <vt:lpwstr>_Toc217658512</vt:lpwstr>
      </vt:variant>
      <vt:variant>
        <vt:i4>1638453</vt:i4>
      </vt:variant>
      <vt:variant>
        <vt:i4>176</vt:i4>
      </vt:variant>
      <vt:variant>
        <vt:i4>0</vt:i4>
      </vt:variant>
      <vt:variant>
        <vt:i4>5</vt:i4>
      </vt:variant>
      <vt:variant>
        <vt:lpwstr/>
      </vt:variant>
      <vt:variant>
        <vt:lpwstr>_Toc217658511</vt:lpwstr>
      </vt:variant>
      <vt:variant>
        <vt:i4>1638453</vt:i4>
      </vt:variant>
      <vt:variant>
        <vt:i4>170</vt:i4>
      </vt:variant>
      <vt:variant>
        <vt:i4>0</vt:i4>
      </vt:variant>
      <vt:variant>
        <vt:i4>5</vt:i4>
      </vt:variant>
      <vt:variant>
        <vt:lpwstr/>
      </vt:variant>
      <vt:variant>
        <vt:lpwstr>_Toc217658510</vt:lpwstr>
      </vt:variant>
      <vt:variant>
        <vt:i4>1572917</vt:i4>
      </vt:variant>
      <vt:variant>
        <vt:i4>164</vt:i4>
      </vt:variant>
      <vt:variant>
        <vt:i4>0</vt:i4>
      </vt:variant>
      <vt:variant>
        <vt:i4>5</vt:i4>
      </vt:variant>
      <vt:variant>
        <vt:lpwstr/>
      </vt:variant>
      <vt:variant>
        <vt:lpwstr>_Toc217658509</vt:lpwstr>
      </vt:variant>
      <vt:variant>
        <vt:i4>1572917</vt:i4>
      </vt:variant>
      <vt:variant>
        <vt:i4>158</vt:i4>
      </vt:variant>
      <vt:variant>
        <vt:i4>0</vt:i4>
      </vt:variant>
      <vt:variant>
        <vt:i4>5</vt:i4>
      </vt:variant>
      <vt:variant>
        <vt:lpwstr/>
      </vt:variant>
      <vt:variant>
        <vt:lpwstr>_Toc217658508</vt:lpwstr>
      </vt:variant>
      <vt:variant>
        <vt:i4>1572917</vt:i4>
      </vt:variant>
      <vt:variant>
        <vt:i4>152</vt:i4>
      </vt:variant>
      <vt:variant>
        <vt:i4>0</vt:i4>
      </vt:variant>
      <vt:variant>
        <vt:i4>5</vt:i4>
      </vt:variant>
      <vt:variant>
        <vt:lpwstr/>
      </vt:variant>
      <vt:variant>
        <vt:lpwstr>_Toc217658507</vt:lpwstr>
      </vt:variant>
      <vt:variant>
        <vt:i4>1572917</vt:i4>
      </vt:variant>
      <vt:variant>
        <vt:i4>146</vt:i4>
      </vt:variant>
      <vt:variant>
        <vt:i4>0</vt:i4>
      </vt:variant>
      <vt:variant>
        <vt:i4>5</vt:i4>
      </vt:variant>
      <vt:variant>
        <vt:lpwstr/>
      </vt:variant>
      <vt:variant>
        <vt:lpwstr>_Toc217658506</vt:lpwstr>
      </vt:variant>
      <vt:variant>
        <vt:i4>1572917</vt:i4>
      </vt:variant>
      <vt:variant>
        <vt:i4>140</vt:i4>
      </vt:variant>
      <vt:variant>
        <vt:i4>0</vt:i4>
      </vt:variant>
      <vt:variant>
        <vt:i4>5</vt:i4>
      </vt:variant>
      <vt:variant>
        <vt:lpwstr/>
      </vt:variant>
      <vt:variant>
        <vt:lpwstr>_Toc217658505</vt:lpwstr>
      </vt:variant>
      <vt:variant>
        <vt:i4>1572917</vt:i4>
      </vt:variant>
      <vt:variant>
        <vt:i4>134</vt:i4>
      </vt:variant>
      <vt:variant>
        <vt:i4>0</vt:i4>
      </vt:variant>
      <vt:variant>
        <vt:i4>5</vt:i4>
      </vt:variant>
      <vt:variant>
        <vt:lpwstr/>
      </vt:variant>
      <vt:variant>
        <vt:lpwstr>_Toc217658504</vt:lpwstr>
      </vt:variant>
      <vt:variant>
        <vt:i4>1572917</vt:i4>
      </vt:variant>
      <vt:variant>
        <vt:i4>128</vt:i4>
      </vt:variant>
      <vt:variant>
        <vt:i4>0</vt:i4>
      </vt:variant>
      <vt:variant>
        <vt:i4>5</vt:i4>
      </vt:variant>
      <vt:variant>
        <vt:lpwstr/>
      </vt:variant>
      <vt:variant>
        <vt:lpwstr>_Toc217658503</vt:lpwstr>
      </vt:variant>
      <vt:variant>
        <vt:i4>1572917</vt:i4>
      </vt:variant>
      <vt:variant>
        <vt:i4>122</vt:i4>
      </vt:variant>
      <vt:variant>
        <vt:i4>0</vt:i4>
      </vt:variant>
      <vt:variant>
        <vt:i4>5</vt:i4>
      </vt:variant>
      <vt:variant>
        <vt:lpwstr/>
      </vt:variant>
      <vt:variant>
        <vt:lpwstr>_Toc217658502</vt:lpwstr>
      </vt:variant>
      <vt:variant>
        <vt:i4>1572917</vt:i4>
      </vt:variant>
      <vt:variant>
        <vt:i4>116</vt:i4>
      </vt:variant>
      <vt:variant>
        <vt:i4>0</vt:i4>
      </vt:variant>
      <vt:variant>
        <vt:i4>5</vt:i4>
      </vt:variant>
      <vt:variant>
        <vt:lpwstr/>
      </vt:variant>
      <vt:variant>
        <vt:lpwstr>_Toc217658501</vt:lpwstr>
      </vt:variant>
      <vt:variant>
        <vt:i4>1572917</vt:i4>
      </vt:variant>
      <vt:variant>
        <vt:i4>110</vt:i4>
      </vt:variant>
      <vt:variant>
        <vt:i4>0</vt:i4>
      </vt:variant>
      <vt:variant>
        <vt:i4>5</vt:i4>
      </vt:variant>
      <vt:variant>
        <vt:lpwstr/>
      </vt:variant>
      <vt:variant>
        <vt:lpwstr>_Toc217658500</vt:lpwstr>
      </vt:variant>
      <vt:variant>
        <vt:i4>1114164</vt:i4>
      </vt:variant>
      <vt:variant>
        <vt:i4>104</vt:i4>
      </vt:variant>
      <vt:variant>
        <vt:i4>0</vt:i4>
      </vt:variant>
      <vt:variant>
        <vt:i4>5</vt:i4>
      </vt:variant>
      <vt:variant>
        <vt:lpwstr/>
      </vt:variant>
      <vt:variant>
        <vt:lpwstr>_Toc217658499</vt:lpwstr>
      </vt:variant>
      <vt:variant>
        <vt:i4>1114164</vt:i4>
      </vt:variant>
      <vt:variant>
        <vt:i4>98</vt:i4>
      </vt:variant>
      <vt:variant>
        <vt:i4>0</vt:i4>
      </vt:variant>
      <vt:variant>
        <vt:i4>5</vt:i4>
      </vt:variant>
      <vt:variant>
        <vt:lpwstr/>
      </vt:variant>
      <vt:variant>
        <vt:lpwstr>_Toc217658498</vt:lpwstr>
      </vt:variant>
      <vt:variant>
        <vt:i4>1114164</vt:i4>
      </vt:variant>
      <vt:variant>
        <vt:i4>92</vt:i4>
      </vt:variant>
      <vt:variant>
        <vt:i4>0</vt:i4>
      </vt:variant>
      <vt:variant>
        <vt:i4>5</vt:i4>
      </vt:variant>
      <vt:variant>
        <vt:lpwstr/>
      </vt:variant>
      <vt:variant>
        <vt:lpwstr>_Toc217658497</vt:lpwstr>
      </vt:variant>
      <vt:variant>
        <vt:i4>1114164</vt:i4>
      </vt:variant>
      <vt:variant>
        <vt:i4>86</vt:i4>
      </vt:variant>
      <vt:variant>
        <vt:i4>0</vt:i4>
      </vt:variant>
      <vt:variant>
        <vt:i4>5</vt:i4>
      </vt:variant>
      <vt:variant>
        <vt:lpwstr/>
      </vt:variant>
      <vt:variant>
        <vt:lpwstr>_Toc217658496</vt:lpwstr>
      </vt:variant>
      <vt:variant>
        <vt:i4>1114164</vt:i4>
      </vt:variant>
      <vt:variant>
        <vt:i4>80</vt:i4>
      </vt:variant>
      <vt:variant>
        <vt:i4>0</vt:i4>
      </vt:variant>
      <vt:variant>
        <vt:i4>5</vt:i4>
      </vt:variant>
      <vt:variant>
        <vt:lpwstr/>
      </vt:variant>
      <vt:variant>
        <vt:lpwstr>_Toc217658495</vt:lpwstr>
      </vt:variant>
      <vt:variant>
        <vt:i4>1114164</vt:i4>
      </vt:variant>
      <vt:variant>
        <vt:i4>74</vt:i4>
      </vt:variant>
      <vt:variant>
        <vt:i4>0</vt:i4>
      </vt:variant>
      <vt:variant>
        <vt:i4>5</vt:i4>
      </vt:variant>
      <vt:variant>
        <vt:lpwstr/>
      </vt:variant>
      <vt:variant>
        <vt:lpwstr>_Toc217658494</vt:lpwstr>
      </vt:variant>
      <vt:variant>
        <vt:i4>1114164</vt:i4>
      </vt:variant>
      <vt:variant>
        <vt:i4>68</vt:i4>
      </vt:variant>
      <vt:variant>
        <vt:i4>0</vt:i4>
      </vt:variant>
      <vt:variant>
        <vt:i4>5</vt:i4>
      </vt:variant>
      <vt:variant>
        <vt:lpwstr/>
      </vt:variant>
      <vt:variant>
        <vt:lpwstr>_Toc217658493</vt:lpwstr>
      </vt:variant>
      <vt:variant>
        <vt:i4>1114164</vt:i4>
      </vt:variant>
      <vt:variant>
        <vt:i4>62</vt:i4>
      </vt:variant>
      <vt:variant>
        <vt:i4>0</vt:i4>
      </vt:variant>
      <vt:variant>
        <vt:i4>5</vt:i4>
      </vt:variant>
      <vt:variant>
        <vt:lpwstr/>
      </vt:variant>
      <vt:variant>
        <vt:lpwstr>_Toc217658492</vt:lpwstr>
      </vt:variant>
      <vt:variant>
        <vt:i4>1114164</vt:i4>
      </vt:variant>
      <vt:variant>
        <vt:i4>56</vt:i4>
      </vt:variant>
      <vt:variant>
        <vt:i4>0</vt:i4>
      </vt:variant>
      <vt:variant>
        <vt:i4>5</vt:i4>
      </vt:variant>
      <vt:variant>
        <vt:lpwstr/>
      </vt:variant>
      <vt:variant>
        <vt:lpwstr>_Toc217658491</vt:lpwstr>
      </vt:variant>
      <vt:variant>
        <vt:i4>1114164</vt:i4>
      </vt:variant>
      <vt:variant>
        <vt:i4>50</vt:i4>
      </vt:variant>
      <vt:variant>
        <vt:i4>0</vt:i4>
      </vt:variant>
      <vt:variant>
        <vt:i4>5</vt:i4>
      </vt:variant>
      <vt:variant>
        <vt:lpwstr/>
      </vt:variant>
      <vt:variant>
        <vt:lpwstr>_Toc217658490</vt:lpwstr>
      </vt:variant>
      <vt:variant>
        <vt:i4>1048628</vt:i4>
      </vt:variant>
      <vt:variant>
        <vt:i4>44</vt:i4>
      </vt:variant>
      <vt:variant>
        <vt:i4>0</vt:i4>
      </vt:variant>
      <vt:variant>
        <vt:i4>5</vt:i4>
      </vt:variant>
      <vt:variant>
        <vt:lpwstr/>
      </vt:variant>
      <vt:variant>
        <vt:lpwstr>_Toc217658489</vt:lpwstr>
      </vt:variant>
      <vt:variant>
        <vt:i4>1048628</vt:i4>
      </vt:variant>
      <vt:variant>
        <vt:i4>38</vt:i4>
      </vt:variant>
      <vt:variant>
        <vt:i4>0</vt:i4>
      </vt:variant>
      <vt:variant>
        <vt:i4>5</vt:i4>
      </vt:variant>
      <vt:variant>
        <vt:lpwstr/>
      </vt:variant>
      <vt:variant>
        <vt:lpwstr>_Toc217658488</vt:lpwstr>
      </vt:variant>
      <vt:variant>
        <vt:i4>1048628</vt:i4>
      </vt:variant>
      <vt:variant>
        <vt:i4>32</vt:i4>
      </vt:variant>
      <vt:variant>
        <vt:i4>0</vt:i4>
      </vt:variant>
      <vt:variant>
        <vt:i4>5</vt:i4>
      </vt:variant>
      <vt:variant>
        <vt:lpwstr/>
      </vt:variant>
      <vt:variant>
        <vt:lpwstr>_Toc217658487</vt:lpwstr>
      </vt:variant>
      <vt:variant>
        <vt:i4>1048628</vt:i4>
      </vt:variant>
      <vt:variant>
        <vt:i4>26</vt:i4>
      </vt:variant>
      <vt:variant>
        <vt:i4>0</vt:i4>
      </vt:variant>
      <vt:variant>
        <vt:i4>5</vt:i4>
      </vt:variant>
      <vt:variant>
        <vt:lpwstr/>
      </vt:variant>
      <vt:variant>
        <vt:lpwstr>_Toc217658486</vt:lpwstr>
      </vt:variant>
      <vt:variant>
        <vt:i4>1048628</vt:i4>
      </vt:variant>
      <vt:variant>
        <vt:i4>20</vt:i4>
      </vt:variant>
      <vt:variant>
        <vt:i4>0</vt:i4>
      </vt:variant>
      <vt:variant>
        <vt:i4>5</vt:i4>
      </vt:variant>
      <vt:variant>
        <vt:lpwstr/>
      </vt:variant>
      <vt:variant>
        <vt:lpwstr>_Toc217658485</vt:lpwstr>
      </vt:variant>
      <vt:variant>
        <vt:i4>1048628</vt:i4>
      </vt:variant>
      <vt:variant>
        <vt:i4>14</vt:i4>
      </vt:variant>
      <vt:variant>
        <vt:i4>0</vt:i4>
      </vt:variant>
      <vt:variant>
        <vt:i4>5</vt:i4>
      </vt:variant>
      <vt:variant>
        <vt:lpwstr/>
      </vt:variant>
      <vt:variant>
        <vt:lpwstr>_Toc217658484</vt:lpwstr>
      </vt:variant>
      <vt:variant>
        <vt:i4>1048628</vt:i4>
      </vt:variant>
      <vt:variant>
        <vt:i4>11</vt:i4>
      </vt:variant>
      <vt:variant>
        <vt:i4>0</vt:i4>
      </vt:variant>
      <vt:variant>
        <vt:i4>5</vt:i4>
      </vt:variant>
      <vt:variant>
        <vt:lpwstr/>
      </vt:variant>
      <vt:variant>
        <vt:lpwstr>_Toc217658483</vt:lpwstr>
      </vt:variant>
      <vt:variant>
        <vt:i4>1048628</vt:i4>
      </vt:variant>
      <vt:variant>
        <vt:i4>5</vt:i4>
      </vt:variant>
      <vt:variant>
        <vt:i4>0</vt:i4>
      </vt:variant>
      <vt:variant>
        <vt:i4>5</vt:i4>
      </vt:variant>
      <vt:variant>
        <vt:lpwstr/>
      </vt:variant>
      <vt:variant>
        <vt:lpwstr>_Toc217658482</vt:lpwstr>
      </vt:variant>
      <vt:variant>
        <vt:i4>7012368</vt:i4>
      </vt:variant>
      <vt:variant>
        <vt:i4>30</vt:i4>
      </vt:variant>
      <vt:variant>
        <vt:i4>0</vt:i4>
      </vt:variant>
      <vt:variant>
        <vt:i4>5</vt:i4>
      </vt:variant>
      <vt:variant>
        <vt:lpwstr>https://www.legifrance.gouv.fr/codes/section_lc/LEGITEXT000006074220/LEGISCTA000006159332/</vt:lpwstr>
      </vt:variant>
      <vt:variant>
        <vt:lpwstr>LEGISCTA000034509470</vt:lpwstr>
      </vt:variant>
      <vt:variant>
        <vt:i4>6750237</vt:i4>
      </vt:variant>
      <vt:variant>
        <vt:i4>27</vt:i4>
      </vt:variant>
      <vt:variant>
        <vt:i4>0</vt:i4>
      </vt:variant>
      <vt:variant>
        <vt:i4>5</vt:i4>
      </vt:variant>
      <vt:variant>
        <vt:lpwstr>https://www.legifrance.gouv.fr/codes/section_lc/LEGITEXT000006074220/LEGISCTA000006143733/</vt:lpwstr>
      </vt:variant>
      <vt:variant>
        <vt:lpwstr>LEGISCTA000006143733</vt:lpwstr>
      </vt:variant>
      <vt:variant>
        <vt:i4>4653148</vt:i4>
      </vt:variant>
      <vt:variant>
        <vt:i4>24</vt:i4>
      </vt:variant>
      <vt:variant>
        <vt:i4>0</vt:i4>
      </vt:variant>
      <vt:variant>
        <vt:i4>5</vt:i4>
      </vt:variant>
      <vt:variant>
        <vt:lpwstr>https://www.franceagrimer.fr/recherche?&amp;field_categorie_de_contenu%5b%5d=78&amp;field_programme_d_aide%5b%5d=43</vt:lpwstr>
      </vt:variant>
      <vt:variant>
        <vt:lpwstr/>
      </vt:variant>
      <vt:variant>
        <vt:i4>6291553</vt:i4>
      </vt:variant>
      <vt:variant>
        <vt:i4>21</vt:i4>
      </vt:variant>
      <vt:variant>
        <vt:i4>0</vt:i4>
      </vt:variant>
      <vt:variant>
        <vt:i4>5</vt:i4>
      </vt:variant>
      <vt:variant>
        <vt:lpwstr>https://assets.rte-france.com/prod/public/2025-02/Bilan-electrique-2024-Fiche-prix.pdf</vt:lpwstr>
      </vt:variant>
      <vt:variant>
        <vt:lpwstr/>
      </vt:variant>
      <vt:variant>
        <vt:i4>524362</vt:i4>
      </vt:variant>
      <vt:variant>
        <vt:i4>18</vt:i4>
      </vt:variant>
      <vt:variant>
        <vt:i4>0</vt:i4>
      </vt:variant>
      <vt:variant>
        <vt:i4>5</vt:i4>
      </vt:variant>
      <vt:variant>
        <vt:lpwstr>https://www.rte-france.com/bases-electricite/consommation-electricite/decryptage-prix-electricite-marche-facturation</vt:lpwstr>
      </vt:variant>
      <vt:variant>
        <vt:lpwstr/>
      </vt:variant>
      <vt:variant>
        <vt:i4>8192105</vt:i4>
      </vt:variant>
      <vt:variant>
        <vt:i4>15</vt:i4>
      </vt:variant>
      <vt:variant>
        <vt:i4>0</vt:i4>
      </vt:variant>
      <vt:variant>
        <vt:i4>5</vt:i4>
      </vt:variant>
      <vt:variant>
        <vt:lpwstr>https://www.rte-france.com/donnees-publications/etudes-prospectives/futurs-energetique-2050</vt:lpwstr>
      </vt:variant>
      <vt:variant>
        <vt:lpwstr>Lesresultatsdeletude</vt:lpwstr>
      </vt:variant>
      <vt:variant>
        <vt:i4>6291553</vt:i4>
      </vt:variant>
      <vt:variant>
        <vt:i4>12</vt:i4>
      </vt:variant>
      <vt:variant>
        <vt:i4>0</vt:i4>
      </vt:variant>
      <vt:variant>
        <vt:i4>5</vt:i4>
      </vt:variant>
      <vt:variant>
        <vt:lpwstr>https://assets.rte-france.com/prod/public/2025-02/Bilan-electrique-2024-Fiche-prix.pdf</vt:lpwstr>
      </vt:variant>
      <vt:variant>
        <vt:lpwstr/>
      </vt:variant>
      <vt:variant>
        <vt:i4>524362</vt:i4>
      </vt:variant>
      <vt:variant>
        <vt:i4>9</vt:i4>
      </vt:variant>
      <vt:variant>
        <vt:i4>0</vt:i4>
      </vt:variant>
      <vt:variant>
        <vt:i4>5</vt:i4>
      </vt:variant>
      <vt:variant>
        <vt:lpwstr>https://www.rte-france.com/bases-electricite/consommation-electricite/decryptage-prix-electricite-marche-facturation</vt:lpwstr>
      </vt:variant>
      <vt:variant>
        <vt:lpwstr/>
      </vt:variant>
      <vt:variant>
        <vt:i4>8192105</vt:i4>
      </vt:variant>
      <vt:variant>
        <vt:i4>6</vt:i4>
      </vt:variant>
      <vt:variant>
        <vt:i4>0</vt:i4>
      </vt:variant>
      <vt:variant>
        <vt:i4>5</vt:i4>
      </vt:variant>
      <vt:variant>
        <vt:lpwstr>https://www.rte-france.com/donnees-publications/etudes-prospectives/futurs-energetique-2050</vt:lpwstr>
      </vt:variant>
      <vt:variant>
        <vt:lpwstr>Lesresultatsdeletude</vt:lpwstr>
      </vt:variant>
      <vt:variant>
        <vt:i4>8257597</vt:i4>
      </vt:variant>
      <vt:variant>
        <vt:i4>3</vt:i4>
      </vt:variant>
      <vt:variant>
        <vt:i4>0</vt:i4>
      </vt:variant>
      <vt:variant>
        <vt:i4>5</vt:i4>
      </vt:variant>
      <vt:variant>
        <vt:lpwstr>https://www.soren.eco/re-traitement-panneaux-solaires-photovoltaiques/</vt:lpwstr>
      </vt:variant>
      <vt:variant>
        <vt:lpwstr/>
      </vt:variant>
      <vt:variant>
        <vt:i4>1835018</vt:i4>
      </vt:variant>
      <vt:variant>
        <vt:i4>0</vt:i4>
      </vt:variant>
      <vt:variant>
        <vt:i4>0</vt:i4>
      </vt:variant>
      <vt:variant>
        <vt:i4>5</vt:i4>
      </vt:variant>
      <vt:variant>
        <vt:lpwstr>https://assets.rte-france.com/prod/public/2021-04/Bilan previsionnel 2021 - principaux enseignements.pdf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_</dc:creator>
  <cp:keywords/>
  <cp:lastModifiedBy>jacques simonnot</cp:lastModifiedBy>
  <cp:revision>8</cp:revision>
  <cp:lastPrinted>2026-01-02T14:04:00Z</cp:lastPrinted>
  <dcterms:created xsi:type="dcterms:W3CDTF">2026-01-02T12:08:00Z</dcterms:created>
  <dcterms:modified xsi:type="dcterms:W3CDTF">2026-01-02T16:23:00Z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