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01C2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86151E">
        <w:rPr>
          <w:rFonts w:eastAsia="Times New Roman" w:cs="Times New Roman"/>
          <w:b/>
          <w:bCs/>
          <w:sz w:val="27"/>
          <w:szCs w:val="27"/>
          <w:lang w:eastAsia="fr-FR"/>
        </w:rPr>
        <w:t>Présentation du projet éolien – Vent Solaire / Compagnie Nationale du Rhône</w:t>
      </w:r>
    </w:p>
    <w:p w14:paraId="09F64007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Bonjour à toutes et à tous,</w:t>
      </w:r>
    </w:p>
    <w:p w14:paraId="47030A22" w14:textId="5080CC3B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Je suis </w:t>
      </w:r>
      <w:r>
        <w:rPr>
          <w:rFonts w:eastAsia="Times New Roman" w:cs="Times New Roman"/>
          <w:szCs w:val="24"/>
          <w:lang w:eastAsia="fr-FR"/>
        </w:rPr>
        <w:t xml:space="preserve">M PATTIER </w:t>
      </w:r>
      <w:r w:rsidRPr="0086151E">
        <w:rPr>
          <w:rFonts w:eastAsia="Times New Roman" w:cs="Times New Roman"/>
          <w:szCs w:val="24"/>
          <w:lang w:eastAsia="fr-FR"/>
        </w:rPr>
        <w:t xml:space="preserve">avec mon collègue </w:t>
      </w:r>
      <w:r w:rsidRPr="0086151E">
        <w:rPr>
          <w:rFonts w:eastAsia="Times New Roman" w:cs="Times New Roman"/>
          <w:color w:val="FF0000"/>
          <w:szCs w:val="24"/>
          <w:lang w:eastAsia="fr-FR"/>
        </w:rPr>
        <w:t>Frédéric</w:t>
      </w:r>
      <w:r w:rsidRPr="0086151E">
        <w:rPr>
          <w:rFonts w:eastAsia="Times New Roman" w:cs="Times New Roman"/>
          <w:szCs w:val="24"/>
          <w:lang w:eastAsia="fr-FR"/>
        </w:rPr>
        <w:t xml:space="preserve">. Nous travaillons ensemble sur le développement de ce nouveau projet éolien, qui concerne principalement les communes de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Oinville</w:t>
      </w:r>
      <w:r w:rsidRPr="0086151E">
        <w:rPr>
          <w:rFonts w:eastAsia="Times New Roman" w:cs="Times New Roman"/>
          <w:szCs w:val="24"/>
          <w:lang w:eastAsia="fr-FR"/>
        </w:rPr>
        <w:t xml:space="preserve">,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Toury</w:t>
      </w:r>
      <w:r w:rsidRPr="0086151E">
        <w:rPr>
          <w:rFonts w:eastAsia="Times New Roman" w:cs="Times New Roman"/>
          <w:szCs w:val="24"/>
          <w:lang w:eastAsia="fr-FR"/>
        </w:rPr>
        <w:t xml:space="preserve"> et, partiellement,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Janville</w:t>
      </w:r>
      <w:r w:rsidRPr="0086151E">
        <w:rPr>
          <w:rFonts w:eastAsia="Times New Roman" w:cs="Times New Roman"/>
          <w:szCs w:val="24"/>
          <w:lang w:eastAsia="fr-FR"/>
        </w:rPr>
        <w:t>, en raison du survol du territoire communal par les futures éoliennes.</w:t>
      </w:r>
    </w:p>
    <w:p w14:paraId="5AA8A007" w14:textId="3EE93D0E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Nous connaissons bien le secteur : M. Dupuis</w:t>
      </w:r>
      <w:r>
        <w:rPr>
          <w:rFonts w:eastAsia="Times New Roman" w:cs="Times New Roman"/>
          <w:szCs w:val="24"/>
          <w:lang w:eastAsia="fr-FR"/>
        </w:rPr>
        <w:t>, maire de Oinville-Saint - Liphard</w:t>
      </w:r>
      <w:r w:rsidRPr="0086151E">
        <w:rPr>
          <w:rFonts w:eastAsia="Times New Roman" w:cs="Times New Roman"/>
          <w:szCs w:val="24"/>
          <w:lang w:eastAsia="fr-FR"/>
        </w:rPr>
        <w:t xml:space="preserve"> connaît notamment </w:t>
      </w:r>
      <w:r w:rsidRPr="0086151E">
        <w:rPr>
          <w:rFonts w:eastAsia="Times New Roman" w:cs="Times New Roman"/>
          <w:color w:val="FF0000"/>
          <w:szCs w:val="24"/>
          <w:lang w:eastAsia="fr-FR"/>
        </w:rPr>
        <w:t>Frédéric</w:t>
      </w:r>
      <w:r w:rsidRPr="0086151E">
        <w:rPr>
          <w:rFonts w:eastAsia="Times New Roman" w:cs="Times New Roman"/>
          <w:szCs w:val="24"/>
          <w:lang w:eastAsia="fr-FR"/>
        </w:rPr>
        <w:t>, qui travaille ici depuis un certain temps, notamment sur le parc éolien situé au nord-est de M</w:t>
      </w:r>
      <w:r>
        <w:rPr>
          <w:rFonts w:eastAsia="Times New Roman" w:cs="Times New Roman"/>
          <w:szCs w:val="24"/>
          <w:lang w:eastAsia="fr-FR"/>
        </w:rPr>
        <w:t>elleray</w:t>
      </w:r>
      <w:r w:rsidRPr="0086151E">
        <w:rPr>
          <w:rFonts w:eastAsia="Times New Roman" w:cs="Times New Roman"/>
          <w:szCs w:val="24"/>
          <w:lang w:eastAsia="fr-FR"/>
        </w:rPr>
        <w:t>. Ce parc est en exploitation, et il a connu une extension en 2018-2019, après une première mise en service en 2011.</w:t>
      </w:r>
    </w:p>
    <w:p w14:paraId="1210190B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Qui sommes-nous ?</w:t>
      </w:r>
    </w:p>
    <w:p w14:paraId="0E9D6F13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Nous représentons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Vent Solaire</w:t>
      </w:r>
      <w:r w:rsidRPr="0086151E">
        <w:rPr>
          <w:rFonts w:eastAsia="Times New Roman" w:cs="Times New Roman"/>
          <w:szCs w:val="24"/>
          <w:lang w:eastAsia="fr-FR"/>
        </w:rPr>
        <w:t xml:space="preserve">, une des deux filiales de la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Compagnie Nationale du Rhône (CNR)</w:t>
      </w:r>
      <w:r w:rsidRPr="0086151E">
        <w:rPr>
          <w:rFonts w:eastAsia="Times New Roman" w:cs="Times New Roman"/>
          <w:szCs w:val="24"/>
          <w:lang w:eastAsia="fr-FR"/>
        </w:rPr>
        <w:t>, dédiée au développement des énergies renouvelables. Historiquement, la CNR produit de l’électricité à partir de l’hydroélectricité, avec quatre grandes centrales installées le long du Rhône depuis les années 1930-1940. Ce n’est que dans les années 2000 que la CNR a élargi ses activités au solaire et à l’éolien.</w:t>
      </w:r>
    </w:p>
    <w:p w14:paraId="48BAE898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Concernant la gouvernance, la CNR est une société à majorité publique. Son capital est détenu à hauteur de :</w:t>
      </w:r>
    </w:p>
    <w:p w14:paraId="4579EE01" w14:textId="77777777" w:rsidR="0086151E" w:rsidRPr="0086151E" w:rsidRDefault="0086151E" w:rsidP="0086151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Près de 50 % par un acteur industriel majeur,</w:t>
      </w:r>
    </w:p>
    <w:p w14:paraId="71AC6D95" w14:textId="77777777" w:rsidR="0086151E" w:rsidRPr="0086151E" w:rsidRDefault="0086151E" w:rsidP="0086151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33 % par la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Caisse des Dépôts</w:t>
      </w:r>
      <w:r w:rsidRPr="0086151E">
        <w:rPr>
          <w:rFonts w:eastAsia="Times New Roman" w:cs="Times New Roman"/>
          <w:szCs w:val="24"/>
          <w:lang w:eastAsia="fr-FR"/>
        </w:rPr>
        <w:t>,</w:t>
      </w:r>
    </w:p>
    <w:p w14:paraId="7EF4E96E" w14:textId="77777777" w:rsidR="0086151E" w:rsidRPr="0086151E" w:rsidRDefault="0086151E" w:rsidP="0086151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Et le reste par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183 collectivités locales</w:t>
      </w:r>
      <w:r w:rsidRPr="0086151E">
        <w:rPr>
          <w:rFonts w:eastAsia="Times New Roman" w:cs="Times New Roman"/>
          <w:szCs w:val="24"/>
          <w:lang w:eastAsia="fr-FR"/>
        </w:rPr>
        <w:t xml:space="preserve"> situées le long du Rhône.</w:t>
      </w:r>
    </w:p>
    <w:p w14:paraId="14AC2E5B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La CNR porte également des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missions d’intérêt général</w:t>
      </w:r>
      <w:r w:rsidRPr="0086151E">
        <w:rPr>
          <w:rFonts w:eastAsia="Times New Roman" w:cs="Times New Roman"/>
          <w:szCs w:val="24"/>
          <w:lang w:eastAsia="fr-FR"/>
        </w:rPr>
        <w:t xml:space="preserve"> liées à la gestion du fleuve Rhône : production d’énergie, irrigation agricole et gestion fluviale.</w:t>
      </w:r>
    </w:p>
    <w:p w14:paraId="2C7B033F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Vent Solaire en chiffres</w:t>
      </w:r>
    </w:p>
    <w:p w14:paraId="0638457B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Vent Solaire développe et exploite des parcs :</w:t>
      </w:r>
    </w:p>
    <w:p w14:paraId="37CE3F00" w14:textId="77777777" w:rsidR="0086151E" w:rsidRPr="0086151E" w:rsidRDefault="0086151E" w:rsidP="0086151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Éoliens dans le nord et l’ouest de la France</w:t>
      </w:r>
      <w:r w:rsidRPr="0086151E">
        <w:rPr>
          <w:rFonts w:eastAsia="Times New Roman" w:cs="Times New Roman"/>
          <w:szCs w:val="24"/>
          <w:lang w:eastAsia="fr-FR"/>
        </w:rPr>
        <w:t>,</w:t>
      </w:r>
    </w:p>
    <w:p w14:paraId="7E53A921" w14:textId="77777777" w:rsidR="0086151E" w:rsidRPr="0086151E" w:rsidRDefault="0086151E" w:rsidP="0086151E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Photovoltaïques dans le sud</w:t>
      </w:r>
      <w:r w:rsidRPr="0086151E">
        <w:rPr>
          <w:rFonts w:eastAsia="Times New Roman" w:cs="Times New Roman"/>
          <w:szCs w:val="24"/>
          <w:lang w:eastAsia="fr-FR"/>
        </w:rPr>
        <w:t>.</w:t>
      </w:r>
    </w:p>
    <w:p w14:paraId="6A8C57CA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À ce jour, la CNR et Vent Solaire exploitent environ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60 parcs éoliens</w:t>
      </w:r>
      <w:r w:rsidRPr="0086151E">
        <w:rPr>
          <w:rFonts w:eastAsia="Times New Roman" w:cs="Times New Roman"/>
          <w:szCs w:val="24"/>
          <w:lang w:eastAsia="fr-FR"/>
        </w:rPr>
        <w:t xml:space="preserve"> sur le territoire français. En cumulant hydroélectricité, solaire et éolien, la production atteint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environ 15 TWh par an</w:t>
      </w:r>
      <w:r w:rsidRPr="0086151E">
        <w:rPr>
          <w:rFonts w:eastAsia="Times New Roman" w:cs="Times New Roman"/>
          <w:szCs w:val="24"/>
          <w:lang w:eastAsia="fr-FR"/>
        </w:rPr>
        <w:t xml:space="preserve">, ce qui équivaut à la consommation de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6 millions de foyers</w:t>
      </w:r>
      <w:r w:rsidRPr="0086151E">
        <w:rPr>
          <w:rFonts w:eastAsia="Times New Roman" w:cs="Times New Roman"/>
          <w:szCs w:val="24"/>
          <w:lang w:eastAsia="fr-FR"/>
        </w:rPr>
        <w:t xml:space="preserve"> (hors usage industriel).</w:t>
      </w:r>
    </w:p>
    <w:p w14:paraId="2510C384" w14:textId="2E9ACDDD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Vent Solaire, anciennement </w:t>
      </w:r>
      <w:r>
        <w:rPr>
          <w:rFonts w:eastAsia="Times New Roman" w:cs="Times New Roman"/>
          <w:b/>
          <w:bCs/>
          <w:szCs w:val="24"/>
          <w:lang w:eastAsia="fr-FR"/>
        </w:rPr>
        <w:t>Vol-V-ER</w:t>
      </w:r>
      <w:r w:rsidRPr="0086151E">
        <w:rPr>
          <w:rFonts w:eastAsia="Times New Roman" w:cs="Times New Roman"/>
          <w:szCs w:val="24"/>
          <w:lang w:eastAsia="fr-FR"/>
        </w:rPr>
        <w:t xml:space="preserve">, a intégré la CNR en 2019. Aujourd’hui, CNR emploie environ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1 500 collaborateurs</w:t>
      </w:r>
      <w:r w:rsidRPr="0086151E">
        <w:rPr>
          <w:rFonts w:eastAsia="Times New Roman" w:cs="Times New Roman"/>
          <w:szCs w:val="24"/>
          <w:lang w:eastAsia="fr-FR"/>
        </w:rPr>
        <w:t xml:space="preserve">, avec son siège à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Lyon</w:t>
      </w:r>
      <w:r w:rsidRPr="0086151E">
        <w:rPr>
          <w:rFonts w:eastAsia="Times New Roman" w:cs="Times New Roman"/>
          <w:szCs w:val="24"/>
          <w:lang w:eastAsia="fr-FR"/>
        </w:rPr>
        <w:t xml:space="preserve">, tandis que Vent Solaire est basé à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Montpellier</w:t>
      </w:r>
      <w:r w:rsidRPr="0086151E">
        <w:rPr>
          <w:rFonts w:eastAsia="Times New Roman" w:cs="Times New Roman"/>
          <w:szCs w:val="24"/>
          <w:lang w:eastAsia="fr-FR"/>
        </w:rPr>
        <w:t xml:space="preserve">, avec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6 agences régionales</w:t>
      </w:r>
      <w:r w:rsidRPr="0086151E">
        <w:rPr>
          <w:rFonts w:eastAsia="Times New Roman" w:cs="Times New Roman"/>
          <w:szCs w:val="24"/>
          <w:lang w:eastAsia="fr-FR"/>
        </w:rPr>
        <w:t xml:space="preserve">. </w:t>
      </w:r>
      <w:r w:rsidRPr="0086151E">
        <w:rPr>
          <w:rFonts w:eastAsia="Times New Roman" w:cs="Times New Roman"/>
          <w:color w:val="FF0000"/>
          <w:szCs w:val="24"/>
          <w:lang w:eastAsia="fr-FR"/>
        </w:rPr>
        <w:t xml:space="preserve">Frédéric </w:t>
      </w:r>
      <w:r w:rsidRPr="0086151E">
        <w:rPr>
          <w:rFonts w:eastAsia="Times New Roman" w:cs="Times New Roman"/>
          <w:szCs w:val="24"/>
          <w:lang w:eastAsia="fr-FR"/>
        </w:rPr>
        <w:t xml:space="preserve">et moi travaillons depuis l’agence de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Rennes</w:t>
      </w:r>
      <w:r w:rsidRPr="0086151E">
        <w:rPr>
          <w:rFonts w:eastAsia="Times New Roman" w:cs="Times New Roman"/>
          <w:szCs w:val="24"/>
          <w:lang w:eastAsia="fr-FR"/>
        </w:rPr>
        <w:t>.</w:t>
      </w:r>
    </w:p>
    <w:p w14:paraId="0F295E59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Quelques chiffres :</w:t>
      </w:r>
    </w:p>
    <w:p w14:paraId="41152312" w14:textId="77777777" w:rsidR="0086151E" w:rsidRPr="0086151E" w:rsidRDefault="0086151E" w:rsidP="0086151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lastRenderedPageBreak/>
        <w:t>260 MW</w:t>
      </w:r>
      <w:r w:rsidRPr="0086151E">
        <w:rPr>
          <w:rFonts w:eastAsia="Times New Roman" w:cs="Times New Roman"/>
          <w:szCs w:val="24"/>
          <w:lang w:eastAsia="fr-FR"/>
        </w:rPr>
        <w:t xml:space="preserve"> installés et en exploitation,</w:t>
      </w:r>
    </w:p>
    <w:p w14:paraId="62EF3FDB" w14:textId="77777777" w:rsidR="0086151E" w:rsidRPr="0086151E" w:rsidRDefault="0086151E" w:rsidP="0086151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35 MW</w:t>
      </w:r>
      <w:r w:rsidRPr="0086151E">
        <w:rPr>
          <w:rFonts w:eastAsia="Times New Roman" w:cs="Times New Roman"/>
          <w:szCs w:val="24"/>
          <w:lang w:eastAsia="fr-FR"/>
        </w:rPr>
        <w:t xml:space="preserve"> en construction,</w:t>
      </w:r>
    </w:p>
    <w:p w14:paraId="0F7197FE" w14:textId="77777777" w:rsidR="0086151E" w:rsidRPr="0086151E" w:rsidRDefault="0086151E" w:rsidP="0086151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200 MW</w:t>
      </w:r>
      <w:r w:rsidRPr="0086151E">
        <w:rPr>
          <w:rFonts w:eastAsia="Times New Roman" w:cs="Times New Roman"/>
          <w:szCs w:val="24"/>
          <w:lang w:eastAsia="fr-FR"/>
        </w:rPr>
        <w:t xml:space="preserve"> autorisés en portefeuille.</w:t>
      </w:r>
    </w:p>
    <w:p w14:paraId="13E0A02D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Focus sur l’Eure-et-Loir</w:t>
      </w:r>
    </w:p>
    <w:p w14:paraId="2B6D9AF7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Dans le département :</w:t>
      </w:r>
    </w:p>
    <w:p w14:paraId="26DECD8C" w14:textId="77777777" w:rsidR="0086151E" w:rsidRPr="0086151E" w:rsidRDefault="0086151E" w:rsidP="0086151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4 parcs éoliens sont en exploitation (dont celui du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Bois Violette</w:t>
      </w:r>
      <w:r w:rsidRPr="0086151E">
        <w:rPr>
          <w:rFonts w:eastAsia="Times New Roman" w:cs="Times New Roman"/>
          <w:szCs w:val="24"/>
          <w:lang w:eastAsia="fr-FR"/>
        </w:rPr>
        <w:t>),</w:t>
      </w:r>
    </w:p>
    <w:p w14:paraId="4C804934" w14:textId="77777777" w:rsidR="0086151E" w:rsidRPr="0086151E" w:rsidRDefault="0086151E" w:rsidP="0086151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4 parcs sont autorisés (dont un en construction à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Braville</w:t>
      </w:r>
      <w:r w:rsidRPr="0086151E">
        <w:rPr>
          <w:rFonts w:eastAsia="Times New Roman" w:cs="Times New Roman"/>
          <w:szCs w:val="24"/>
          <w:lang w:eastAsia="fr-FR"/>
        </w:rPr>
        <w:t>),</w:t>
      </w:r>
    </w:p>
    <w:p w14:paraId="70852575" w14:textId="59FEC6D7" w:rsidR="0086151E" w:rsidRPr="0086151E" w:rsidRDefault="0086151E" w:rsidP="0086151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1 projet est en instruction à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Fla</w:t>
      </w:r>
      <w:r>
        <w:rPr>
          <w:rFonts w:eastAsia="Times New Roman" w:cs="Times New Roman"/>
          <w:b/>
          <w:bCs/>
          <w:szCs w:val="24"/>
          <w:lang w:eastAsia="fr-FR"/>
        </w:rPr>
        <w:t>cey</w:t>
      </w:r>
      <w:r w:rsidRPr="0086151E">
        <w:rPr>
          <w:rFonts w:eastAsia="Times New Roman" w:cs="Times New Roman"/>
          <w:szCs w:val="24"/>
          <w:lang w:eastAsia="fr-FR"/>
        </w:rPr>
        <w:t>.</w:t>
      </w:r>
    </w:p>
    <w:p w14:paraId="3EFAE3FA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Pourquoi ce site ?</w:t>
      </w:r>
    </w:p>
    <w:p w14:paraId="3A08CC02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Le choix de ce secteur s’appuie sur :</w:t>
      </w:r>
    </w:p>
    <w:p w14:paraId="7E872890" w14:textId="77777777" w:rsidR="0086151E" w:rsidRPr="0086151E" w:rsidRDefault="0086151E" w:rsidP="0086151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La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planification départementale</w:t>
      </w:r>
      <w:r w:rsidRPr="0086151E">
        <w:rPr>
          <w:rFonts w:eastAsia="Times New Roman" w:cs="Times New Roman"/>
          <w:szCs w:val="24"/>
          <w:lang w:eastAsia="fr-FR"/>
        </w:rPr>
        <w:t xml:space="preserve"> des États Généraux des Énergies Renouvelables (2022),</w:t>
      </w:r>
    </w:p>
    <w:p w14:paraId="222C133A" w14:textId="77777777" w:rsidR="0086151E" w:rsidRPr="0086151E" w:rsidRDefault="0086151E" w:rsidP="0086151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Le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respect des contraintes réglementaires</w:t>
      </w:r>
      <w:r w:rsidRPr="0086151E">
        <w:rPr>
          <w:rFonts w:eastAsia="Times New Roman" w:cs="Times New Roman"/>
          <w:szCs w:val="24"/>
          <w:lang w:eastAsia="fr-FR"/>
        </w:rPr>
        <w:t xml:space="preserve"> (notamment les 500 m aux habitations),</w:t>
      </w:r>
    </w:p>
    <w:p w14:paraId="0FEA55BD" w14:textId="77777777" w:rsidR="0086151E" w:rsidRPr="0086151E" w:rsidRDefault="0086151E" w:rsidP="0086151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La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cohérence paysagère</w:t>
      </w:r>
      <w:r w:rsidRPr="0086151E">
        <w:rPr>
          <w:rFonts w:eastAsia="Times New Roman" w:cs="Times New Roman"/>
          <w:szCs w:val="24"/>
          <w:lang w:eastAsia="fr-FR"/>
        </w:rPr>
        <w:t xml:space="preserve"> (éloignement des zones patrimoniales comme la cathédrale de Chartres),</w:t>
      </w:r>
    </w:p>
    <w:p w14:paraId="2BE7F9F2" w14:textId="77777777" w:rsidR="0086151E" w:rsidRPr="0086151E" w:rsidRDefault="0086151E" w:rsidP="0086151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La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présence de lignes électriques</w:t>
      </w:r>
      <w:r w:rsidRPr="0086151E">
        <w:rPr>
          <w:rFonts w:eastAsia="Times New Roman" w:cs="Times New Roman"/>
          <w:szCs w:val="24"/>
          <w:lang w:eastAsia="fr-FR"/>
        </w:rPr>
        <w:t xml:space="preserve"> existantes : 400 kV et 225 kV à l’ouest, deux lignes 90 kV à l’est.</w:t>
      </w:r>
    </w:p>
    <w:p w14:paraId="7D6C7AEC" w14:textId="63CB8854" w:rsid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Le site se trouve dans une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zone anthropisée</w:t>
      </w:r>
      <w:r w:rsidRPr="0086151E">
        <w:rPr>
          <w:rFonts w:eastAsia="Times New Roman" w:cs="Times New Roman"/>
          <w:szCs w:val="24"/>
          <w:lang w:eastAsia="fr-FR"/>
        </w:rPr>
        <w:t xml:space="preserve">, déjà marquée par la présence de parcs éoliens. Depuis 2023, dans le cadre de la loi d’accélération des énergies renouvelables, les communes ont pu définir des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zones d’accélération</w:t>
      </w:r>
      <w:r w:rsidRPr="0086151E">
        <w:rPr>
          <w:rFonts w:eastAsia="Times New Roman" w:cs="Times New Roman"/>
          <w:szCs w:val="24"/>
          <w:lang w:eastAsia="fr-FR"/>
        </w:rPr>
        <w:t xml:space="preserve">, validées ici par les conseils municipaux de Toury et Oinville, puis par la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communauté de communes</w:t>
      </w:r>
      <w:r w:rsidRPr="0086151E">
        <w:rPr>
          <w:rFonts w:eastAsia="Times New Roman" w:cs="Times New Roman"/>
          <w:szCs w:val="24"/>
          <w:lang w:eastAsia="fr-FR"/>
        </w:rPr>
        <w:t xml:space="preserve">, et enfin par un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arrêté préfectoral</w:t>
      </w:r>
      <w:r w:rsidRPr="0086151E">
        <w:rPr>
          <w:rFonts w:eastAsia="Times New Roman" w:cs="Times New Roman"/>
          <w:szCs w:val="24"/>
          <w:lang w:eastAsia="fr-FR"/>
        </w:rPr>
        <w:t>.</w:t>
      </w:r>
    </w:p>
    <w:p w14:paraId="45B4B0E9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Historique du projet</w:t>
      </w:r>
    </w:p>
    <w:p w14:paraId="3FF3BA2E" w14:textId="77777777" w:rsidR="0086151E" w:rsidRPr="0086151E" w:rsidRDefault="0086151E" w:rsidP="0086151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2020</w:t>
      </w:r>
      <w:r w:rsidRPr="0086151E">
        <w:rPr>
          <w:rFonts w:eastAsia="Times New Roman" w:cs="Times New Roman"/>
          <w:szCs w:val="24"/>
          <w:lang w:eastAsia="fr-FR"/>
        </w:rPr>
        <w:t xml:space="preserve"> : Premiers échanges avec les communes,</w:t>
      </w:r>
    </w:p>
    <w:p w14:paraId="043A40E5" w14:textId="77777777" w:rsidR="0086151E" w:rsidRPr="0086151E" w:rsidRDefault="0086151E" w:rsidP="0086151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2022-2023</w:t>
      </w:r>
      <w:r w:rsidRPr="0086151E">
        <w:rPr>
          <w:rFonts w:eastAsia="Times New Roman" w:cs="Times New Roman"/>
          <w:szCs w:val="24"/>
          <w:lang w:eastAsia="fr-FR"/>
        </w:rPr>
        <w:t xml:space="preserve"> : Lancement des études environnementales,</w:t>
      </w:r>
    </w:p>
    <w:p w14:paraId="49D83DEC" w14:textId="77777777" w:rsidR="0086151E" w:rsidRPr="0086151E" w:rsidRDefault="0086151E" w:rsidP="0086151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Début 2024</w:t>
      </w:r>
      <w:r w:rsidRPr="0086151E">
        <w:rPr>
          <w:rFonts w:eastAsia="Times New Roman" w:cs="Times New Roman"/>
          <w:szCs w:val="24"/>
          <w:lang w:eastAsia="fr-FR"/>
        </w:rPr>
        <w:t xml:space="preserve"> : Finalisation du projet et constitution du dossier,</w:t>
      </w:r>
    </w:p>
    <w:p w14:paraId="07CC7170" w14:textId="77777777" w:rsidR="0086151E" w:rsidRPr="0086151E" w:rsidRDefault="0086151E" w:rsidP="0086151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23 décembre 2024</w:t>
      </w:r>
      <w:r w:rsidRPr="0086151E">
        <w:rPr>
          <w:rFonts w:eastAsia="Times New Roman" w:cs="Times New Roman"/>
          <w:szCs w:val="24"/>
          <w:lang w:eastAsia="fr-FR"/>
        </w:rPr>
        <w:t xml:space="preserve"> : Dépôt officiel du dossier en préfecture,</w:t>
      </w:r>
    </w:p>
    <w:p w14:paraId="49287BFA" w14:textId="23D932CD" w:rsidR="0086151E" w:rsidRPr="0086151E" w:rsidRDefault="0086151E" w:rsidP="0086151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 xml:space="preserve">Septembre </w:t>
      </w:r>
      <w:r>
        <w:rPr>
          <w:rFonts w:eastAsia="Times New Roman" w:cs="Times New Roman"/>
          <w:b/>
          <w:bCs/>
          <w:szCs w:val="24"/>
          <w:lang w:eastAsia="fr-FR"/>
        </w:rPr>
        <w:t>et</w:t>
      </w:r>
      <w:r w:rsidRPr="0086151E">
        <w:rPr>
          <w:rFonts w:eastAsia="Times New Roman" w:cs="Times New Roman"/>
          <w:b/>
          <w:bCs/>
          <w:szCs w:val="24"/>
          <w:lang w:eastAsia="fr-FR"/>
        </w:rPr>
        <w:t xml:space="preserve"> novembre 2024</w:t>
      </w:r>
      <w:r w:rsidRPr="0086151E">
        <w:rPr>
          <w:rFonts w:eastAsia="Times New Roman" w:cs="Times New Roman"/>
          <w:szCs w:val="24"/>
          <w:lang w:eastAsia="fr-FR"/>
        </w:rPr>
        <w:t xml:space="preserve"> : Permanences publiques à Oinville et Toury,</w:t>
      </w:r>
    </w:p>
    <w:p w14:paraId="3128F8B1" w14:textId="44BC7CF3" w:rsidR="0086151E" w:rsidRPr="0086151E" w:rsidRDefault="0086151E" w:rsidP="0086151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Comité de projet</w:t>
      </w:r>
      <w:r w:rsidRPr="0086151E">
        <w:rPr>
          <w:rFonts w:eastAsia="Times New Roman" w:cs="Times New Roman"/>
          <w:szCs w:val="24"/>
          <w:lang w:eastAsia="fr-FR"/>
        </w:rPr>
        <w:t xml:space="preserve"> : Réunion des maires </w:t>
      </w:r>
      <w:r>
        <w:rPr>
          <w:rFonts w:eastAsia="Times New Roman" w:cs="Times New Roman"/>
          <w:szCs w:val="24"/>
          <w:lang w:eastAsia="fr-FR"/>
        </w:rPr>
        <w:t xml:space="preserve">des communes situées </w:t>
      </w:r>
      <w:r w:rsidRPr="0086151E">
        <w:rPr>
          <w:rFonts w:eastAsia="Times New Roman" w:cs="Times New Roman"/>
          <w:szCs w:val="24"/>
          <w:lang w:eastAsia="fr-FR"/>
        </w:rPr>
        <w:t>dans un rayon de 6 km autour du site.</w:t>
      </w:r>
    </w:p>
    <w:p w14:paraId="0BD97419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Le projet en détail</w:t>
      </w:r>
    </w:p>
    <w:p w14:paraId="304795BC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Le projet prévoit :</w:t>
      </w:r>
    </w:p>
    <w:p w14:paraId="45481F0B" w14:textId="77777777" w:rsidR="0086151E" w:rsidRPr="0086151E" w:rsidRDefault="0086151E" w:rsidP="0086151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8 éoliennes</w:t>
      </w:r>
      <w:r w:rsidRPr="0086151E">
        <w:rPr>
          <w:rFonts w:eastAsia="Times New Roman" w:cs="Times New Roman"/>
          <w:szCs w:val="24"/>
          <w:lang w:eastAsia="fr-FR"/>
        </w:rPr>
        <w:t>, dont 6 alignées à l’ouest et 2 à l’est,</w:t>
      </w:r>
    </w:p>
    <w:p w14:paraId="7ADBC95A" w14:textId="77777777" w:rsidR="0086151E" w:rsidRPr="0086151E" w:rsidRDefault="0086151E" w:rsidP="0086151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Hauteur maximale :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180 m en bout de pale</w:t>
      </w:r>
      <w:r w:rsidRPr="0086151E">
        <w:rPr>
          <w:rFonts w:eastAsia="Times New Roman" w:cs="Times New Roman"/>
          <w:szCs w:val="24"/>
          <w:lang w:eastAsia="fr-FR"/>
        </w:rPr>
        <w:t xml:space="preserve"> (mât de 105 m, pales de 75 m),</w:t>
      </w:r>
    </w:p>
    <w:p w14:paraId="5CC87229" w14:textId="77777777" w:rsidR="0086151E" w:rsidRPr="0086151E" w:rsidRDefault="0086151E" w:rsidP="0086151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Puissance estimée : jusqu’à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50 MW</w:t>
      </w:r>
      <w:r w:rsidRPr="0086151E">
        <w:rPr>
          <w:rFonts w:eastAsia="Times New Roman" w:cs="Times New Roman"/>
          <w:szCs w:val="24"/>
          <w:lang w:eastAsia="fr-FR"/>
        </w:rPr>
        <w:t>,</w:t>
      </w:r>
    </w:p>
    <w:p w14:paraId="10D08177" w14:textId="77777777" w:rsidR="0086151E" w:rsidRPr="0086151E" w:rsidRDefault="0086151E" w:rsidP="0086151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Production annuelle possible :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110 GWh</w:t>
      </w:r>
      <w:r w:rsidRPr="0086151E">
        <w:rPr>
          <w:rFonts w:eastAsia="Times New Roman" w:cs="Times New Roman"/>
          <w:szCs w:val="24"/>
          <w:lang w:eastAsia="fr-FR"/>
        </w:rPr>
        <w:t xml:space="preserve">, soit l’équivalent de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23 000 foyers</w:t>
      </w:r>
      <w:r w:rsidRPr="0086151E">
        <w:rPr>
          <w:rFonts w:eastAsia="Times New Roman" w:cs="Times New Roman"/>
          <w:szCs w:val="24"/>
          <w:lang w:eastAsia="fr-FR"/>
        </w:rPr>
        <w:t>.</w:t>
      </w:r>
    </w:p>
    <w:p w14:paraId="2A035B4B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Le choix du turbinateur (fabricant) sera fait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après obtention des autorisations</w:t>
      </w:r>
      <w:r w:rsidRPr="0086151E">
        <w:rPr>
          <w:rFonts w:eastAsia="Times New Roman" w:cs="Times New Roman"/>
          <w:szCs w:val="24"/>
          <w:lang w:eastAsia="fr-FR"/>
        </w:rPr>
        <w:t>.</w:t>
      </w:r>
    </w:p>
    <w:p w14:paraId="5DD21467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lastRenderedPageBreak/>
        <w:t>Études et mesures environnementales</w:t>
      </w:r>
    </w:p>
    <w:p w14:paraId="0E362615" w14:textId="2B418F75" w:rsidR="0026243D" w:rsidRPr="0086151E" w:rsidRDefault="0026243D" w:rsidP="0026243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</w:p>
    <w:p w14:paraId="5F658A2F" w14:textId="19E1A4B1" w:rsidR="0086151E" w:rsidRPr="0086151E" w:rsidRDefault="00FF1367" w:rsidP="0086151E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FF0000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R</w:t>
      </w:r>
      <w:r w:rsidR="0026243D" w:rsidRPr="0086151E">
        <w:rPr>
          <w:rFonts w:eastAsia="Times New Roman" w:cs="Times New Roman"/>
          <w:szCs w:val="24"/>
          <w:lang w:eastAsia="fr-FR"/>
        </w:rPr>
        <w:t xml:space="preserve">espect de la </w:t>
      </w:r>
      <w:r w:rsidR="0026243D" w:rsidRPr="0086151E">
        <w:rPr>
          <w:rFonts w:eastAsia="Times New Roman" w:cs="Times New Roman"/>
          <w:b/>
          <w:bCs/>
          <w:szCs w:val="24"/>
          <w:lang w:eastAsia="fr-FR"/>
        </w:rPr>
        <w:t>distance réglementaire aux habitations</w:t>
      </w:r>
      <w:r w:rsidR="0026243D" w:rsidRPr="0086151E">
        <w:rPr>
          <w:rFonts w:eastAsia="Times New Roman" w:cs="Times New Roman"/>
          <w:szCs w:val="24"/>
          <w:lang w:eastAsia="fr-FR"/>
        </w:rPr>
        <w:t xml:space="preserve"> (500 m)</w:t>
      </w:r>
      <w:r w:rsidR="0026243D">
        <w:rPr>
          <w:rFonts w:eastAsia="Times New Roman" w:cs="Times New Roman"/>
          <w:szCs w:val="24"/>
          <w:lang w:eastAsia="fr-FR"/>
        </w:rPr>
        <w:t xml:space="preserve">et au-delà. à la demande des communes de Toury et de Oinville-Saint Liphard, les éoliennes du projet du Haut-Buisson sont situées à 1 000 m des habitations les plus proches </w:t>
      </w:r>
      <w:r w:rsidR="0026243D" w:rsidRPr="0026243D">
        <w:rPr>
          <w:rFonts w:eastAsia="Times New Roman" w:cs="Times New Roman"/>
          <w:color w:val="FF0000"/>
          <w:szCs w:val="24"/>
          <w:lang w:eastAsia="fr-FR"/>
        </w:rPr>
        <w:t>( 946 m exactement)</w:t>
      </w:r>
    </w:p>
    <w:p w14:paraId="557313F3" w14:textId="2A463E2A" w:rsidR="0086151E" w:rsidRPr="0086151E" w:rsidRDefault="0086151E" w:rsidP="0086151E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Étude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hydrogéologique</w:t>
      </w:r>
      <w:r w:rsidRPr="0086151E">
        <w:rPr>
          <w:rFonts w:eastAsia="Times New Roman" w:cs="Times New Roman"/>
          <w:szCs w:val="24"/>
          <w:lang w:eastAsia="fr-FR"/>
        </w:rPr>
        <w:t xml:space="preserve"> autour du captage du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B</w:t>
      </w:r>
      <w:r w:rsidR="0026243D">
        <w:rPr>
          <w:rFonts w:eastAsia="Times New Roman" w:cs="Times New Roman"/>
          <w:b/>
          <w:bCs/>
          <w:szCs w:val="24"/>
          <w:lang w:eastAsia="fr-FR"/>
        </w:rPr>
        <w:t>ois</w:t>
      </w:r>
      <w:r w:rsidRPr="0086151E">
        <w:rPr>
          <w:rFonts w:eastAsia="Times New Roman" w:cs="Times New Roman"/>
          <w:b/>
          <w:bCs/>
          <w:szCs w:val="24"/>
          <w:lang w:eastAsia="fr-FR"/>
        </w:rPr>
        <w:t xml:space="preserve"> L</w:t>
      </w:r>
      <w:r w:rsidR="0026243D">
        <w:rPr>
          <w:rFonts w:eastAsia="Times New Roman" w:cs="Times New Roman"/>
          <w:b/>
          <w:bCs/>
          <w:szCs w:val="24"/>
          <w:lang w:eastAsia="fr-FR"/>
        </w:rPr>
        <w:t>a</w:t>
      </w:r>
      <w:r w:rsidRPr="0086151E">
        <w:rPr>
          <w:rFonts w:eastAsia="Times New Roman" w:cs="Times New Roman"/>
          <w:b/>
          <w:bCs/>
          <w:szCs w:val="24"/>
          <w:lang w:eastAsia="fr-FR"/>
        </w:rPr>
        <w:t>mbert</w:t>
      </w:r>
      <w:r w:rsidRPr="0086151E">
        <w:rPr>
          <w:rFonts w:eastAsia="Times New Roman" w:cs="Times New Roman"/>
          <w:szCs w:val="24"/>
          <w:lang w:eastAsia="fr-FR"/>
        </w:rPr>
        <w:t>, validée par une contre-expertise de l’ARS,</w:t>
      </w:r>
    </w:p>
    <w:p w14:paraId="3AD13A2D" w14:textId="77777777" w:rsidR="0086151E" w:rsidRPr="0086151E" w:rsidRDefault="0086151E" w:rsidP="0086151E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>Préservation des milieux naturels : implantation éloignée des boisements et lisières (à plus de 150 m, sauf une éolienne à 146 m),</w:t>
      </w:r>
    </w:p>
    <w:p w14:paraId="07B1B594" w14:textId="2291034D" w:rsidR="0086151E" w:rsidRPr="0086151E" w:rsidRDefault="0086151E" w:rsidP="0086151E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Suivi de la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biodiversité</w:t>
      </w:r>
      <w:r w:rsidRPr="0086151E">
        <w:rPr>
          <w:rFonts w:eastAsia="Times New Roman" w:cs="Times New Roman"/>
          <w:szCs w:val="24"/>
          <w:lang w:eastAsia="fr-FR"/>
        </w:rPr>
        <w:t xml:space="preserve"> : protection d’un nid observé en 2023 avec l’association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Eur</w:t>
      </w:r>
      <w:r w:rsidR="0026243D">
        <w:rPr>
          <w:rFonts w:eastAsia="Times New Roman" w:cs="Times New Roman"/>
          <w:b/>
          <w:bCs/>
          <w:szCs w:val="24"/>
          <w:lang w:eastAsia="fr-FR"/>
        </w:rPr>
        <w:t>e et L</w:t>
      </w:r>
      <w:r w:rsidRPr="0086151E">
        <w:rPr>
          <w:rFonts w:eastAsia="Times New Roman" w:cs="Times New Roman"/>
          <w:b/>
          <w:bCs/>
          <w:szCs w:val="24"/>
          <w:lang w:eastAsia="fr-FR"/>
        </w:rPr>
        <w:t>oir Nature</w:t>
      </w:r>
      <w:r w:rsidRPr="0086151E">
        <w:rPr>
          <w:rFonts w:eastAsia="Times New Roman" w:cs="Times New Roman"/>
          <w:szCs w:val="24"/>
          <w:lang w:eastAsia="fr-FR"/>
        </w:rPr>
        <w:t xml:space="preserve"> et l’agriculteur concerné,</w:t>
      </w:r>
    </w:p>
    <w:p w14:paraId="478FB174" w14:textId="289B00FA" w:rsidR="0086151E" w:rsidRPr="0086151E" w:rsidRDefault="0086151E" w:rsidP="0086151E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Mise en place de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plans de gestion chiroptères</w:t>
      </w:r>
      <w:r w:rsidRPr="0086151E">
        <w:rPr>
          <w:rFonts w:eastAsia="Times New Roman" w:cs="Times New Roman"/>
          <w:szCs w:val="24"/>
          <w:lang w:eastAsia="fr-FR"/>
        </w:rPr>
        <w:t xml:space="preserve"> (chauves-souris)</w:t>
      </w:r>
      <w:r w:rsidR="0026243D">
        <w:rPr>
          <w:rFonts w:eastAsia="Times New Roman" w:cs="Times New Roman"/>
          <w:szCs w:val="24"/>
          <w:lang w:eastAsia="fr-FR"/>
        </w:rPr>
        <w:t xml:space="preserve"> par mis à l’arrêt des éoliennes lors des périodes d’activité des chauves-souris.</w:t>
      </w:r>
    </w:p>
    <w:p w14:paraId="6E977BF1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Paysage et patrimoine</w:t>
      </w:r>
    </w:p>
    <w:p w14:paraId="447AAD5C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Le territoire présente peu d’enjeux patrimoniaux. Les impacts visuels sont surtout localisés en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périphérie du projet</w:t>
      </w:r>
      <w:r w:rsidRPr="0086151E">
        <w:rPr>
          <w:rFonts w:eastAsia="Times New Roman" w:cs="Times New Roman"/>
          <w:szCs w:val="24"/>
          <w:lang w:eastAsia="fr-FR"/>
        </w:rPr>
        <w:t>, notamment à la sortie des bourgs. Les vues depuis l’intérieur des villages sont généralement filtrées.</w:t>
      </w:r>
    </w:p>
    <w:p w14:paraId="31596FF9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Des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mesures paysagères</w:t>
      </w:r>
      <w:r w:rsidRPr="0086151E">
        <w:rPr>
          <w:rFonts w:eastAsia="Times New Roman" w:cs="Times New Roman"/>
          <w:szCs w:val="24"/>
          <w:lang w:eastAsia="fr-FR"/>
        </w:rPr>
        <w:t xml:space="preserve"> sont proposées : plantations d’arbres dans des secteurs ciblés pour limiter l’impact visuel.</w:t>
      </w:r>
    </w:p>
    <w:p w14:paraId="4F297D38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Raccordement électrique</w:t>
      </w:r>
    </w:p>
    <w:p w14:paraId="05B5BE6A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Le raccordement est envisagé sur le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poste de Tivernon</w:t>
      </w:r>
      <w:r w:rsidRPr="0086151E">
        <w:rPr>
          <w:rFonts w:eastAsia="Times New Roman" w:cs="Times New Roman"/>
          <w:szCs w:val="24"/>
          <w:lang w:eastAsia="fr-FR"/>
        </w:rPr>
        <w:t xml:space="preserve">, avec une capacité disponible prévue en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2028</w:t>
      </w:r>
      <w:r w:rsidRPr="0086151E">
        <w:rPr>
          <w:rFonts w:eastAsia="Times New Roman" w:cs="Times New Roman"/>
          <w:szCs w:val="24"/>
          <w:lang w:eastAsia="fr-FR"/>
        </w:rPr>
        <w:t xml:space="preserve"> (132 MW selon Enedis). Ce calendrier pourrait évoluer légèrement.</w:t>
      </w:r>
    </w:p>
    <w:p w14:paraId="28569FA8" w14:textId="77777777" w:rsidR="0086151E" w:rsidRPr="0086151E" w:rsidRDefault="0086151E" w:rsidP="0086151E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Calendrier prévisionnel</w:t>
      </w:r>
    </w:p>
    <w:p w14:paraId="1E37BDE2" w14:textId="77777777" w:rsidR="0086151E" w:rsidRPr="0086151E" w:rsidRDefault="0086151E" w:rsidP="0086151E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2024</w:t>
      </w:r>
      <w:r w:rsidRPr="0086151E">
        <w:rPr>
          <w:rFonts w:eastAsia="Times New Roman" w:cs="Times New Roman"/>
          <w:szCs w:val="24"/>
          <w:lang w:eastAsia="fr-FR"/>
        </w:rPr>
        <w:t xml:space="preserve"> : Instruction en cours,</w:t>
      </w:r>
    </w:p>
    <w:p w14:paraId="5B7C5660" w14:textId="77777777" w:rsidR="0086151E" w:rsidRPr="0086151E" w:rsidRDefault="0086151E" w:rsidP="0086151E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Novembre 2025</w:t>
      </w:r>
      <w:r w:rsidRPr="0086151E">
        <w:rPr>
          <w:rFonts w:eastAsia="Times New Roman" w:cs="Times New Roman"/>
          <w:szCs w:val="24"/>
          <w:lang w:eastAsia="fr-FR"/>
        </w:rPr>
        <w:t xml:space="preserve"> : Décision préfectorale attendue (autorisation ou refus),</w:t>
      </w:r>
    </w:p>
    <w:p w14:paraId="4C0A8175" w14:textId="77777777" w:rsidR="0086151E" w:rsidRPr="0086151E" w:rsidRDefault="0086151E" w:rsidP="0086151E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2027-2028</w:t>
      </w:r>
      <w:r w:rsidRPr="0086151E">
        <w:rPr>
          <w:rFonts w:eastAsia="Times New Roman" w:cs="Times New Roman"/>
          <w:szCs w:val="24"/>
          <w:lang w:eastAsia="fr-FR"/>
        </w:rPr>
        <w:t xml:space="preserve"> : Début de la construction, si autorisation accordée,</w:t>
      </w:r>
    </w:p>
    <w:p w14:paraId="4A154483" w14:textId="77777777" w:rsidR="0086151E" w:rsidRPr="0086151E" w:rsidRDefault="0086151E" w:rsidP="0086151E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b/>
          <w:bCs/>
          <w:szCs w:val="24"/>
          <w:lang w:eastAsia="fr-FR"/>
        </w:rPr>
        <w:t>2028-2029</w:t>
      </w:r>
      <w:r w:rsidRPr="0086151E">
        <w:rPr>
          <w:rFonts w:eastAsia="Times New Roman" w:cs="Times New Roman"/>
          <w:szCs w:val="24"/>
          <w:lang w:eastAsia="fr-FR"/>
        </w:rPr>
        <w:t xml:space="preserve"> : Mise en service du parc,</w:t>
      </w:r>
    </w:p>
    <w:p w14:paraId="2CF23BB8" w14:textId="2F8A8675" w:rsidR="0086151E" w:rsidRDefault="0086151E" w:rsidP="0086151E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 w:rsidRPr="0086151E">
        <w:rPr>
          <w:rFonts w:eastAsia="Times New Roman" w:cs="Times New Roman"/>
          <w:szCs w:val="24"/>
          <w:lang w:eastAsia="fr-FR"/>
        </w:rPr>
        <w:t xml:space="preserve">Durée d’exploitation prévue : </w:t>
      </w:r>
      <w:r w:rsidRPr="0086151E">
        <w:rPr>
          <w:rFonts w:eastAsia="Times New Roman" w:cs="Times New Roman"/>
          <w:b/>
          <w:bCs/>
          <w:szCs w:val="24"/>
          <w:lang w:eastAsia="fr-FR"/>
        </w:rPr>
        <w:t>25 ans</w:t>
      </w:r>
      <w:r w:rsidRPr="0086151E">
        <w:rPr>
          <w:rFonts w:eastAsia="Times New Roman" w:cs="Times New Roman"/>
          <w:szCs w:val="24"/>
          <w:lang w:eastAsia="fr-FR"/>
        </w:rPr>
        <w:t>.</w:t>
      </w:r>
    </w:p>
    <w:p w14:paraId="444D464F" w14:textId="77777777" w:rsidR="00794020" w:rsidRDefault="00794020" w:rsidP="00794020">
      <w:pPr>
        <w:pStyle w:val="NormalWeb"/>
      </w:pPr>
      <w:r>
        <w:rPr>
          <w:rStyle w:val="lev"/>
        </w:rPr>
        <w:t>Présentation des caractéristiques du projet</w:t>
      </w:r>
    </w:p>
    <w:p w14:paraId="0706099E" w14:textId="0BCAB701" w:rsidR="00794020" w:rsidRDefault="00794020" w:rsidP="00794020">
      <w:pPr>
        <w:pStyle w:val="NormalWeb"/>
      </w:pPr>
      <w:r>
        <w:t xml:space="preserve">Les éoliennes envisagées sont de grande dimension : elles atteignent environ </w:t>
      </w:r>
      <w:r>
        <w:rPr>
          <w:rStyle w:val="lev"/>
        </w:rPr>
        <w:t>180 mètres de hauteur en bout de pale</w:t>
      </w:r>
      <w:r>
        <w:t>, lorsque celle-ci est en position verticale.</w:t>
      </w:r>
      <w:r>
        <w:br/>
        <w:t xml:space="preserve">Pour donner un ordre de grandeur, chaque mât mesurerait </w:t>
      </w:r>
      <w:r>
        <w:rPr>
          <w:rStyle w:val="lev"/>
        </w:rPr>
        <w:t>environ 105 mètres</w:t>
      </w:r>
      <w:r>
        <w:t xml:space="preserve">, et les pales pourraient atteindre </w:t>
      </w:r>
      <w:r>
        <w:rPr>
          <w:rStyle w:val="lev"/>
        </w:rPr>
        <w:t>jusqu’à 75 mètres de longueur</w:t>
      </w:r>
      <w:r>
        <w:t>.</w:t>
      </w:r>
    </w:p>
    <w:p w14:paraId="0DAB9565" w14:textId="77777777" w:rsidR="00794020" w:rsidRDefault="00794020" w:rsidP="00794020">
      <w:pPr>
        <w:pStyle w:val="NormalWeb"/>
      </w:pPr>
      <w:r>
        <w:t xml:space="preserve">En termes de comparaison, le parc éolien des </w:t>
      </w:r>
      <w:r>
        <w:rPr>
          <w:rStyle w:val="lev"/>
        </w:rPr>
        <w:t>Terres Rouges</w:t>
      </w:r>
      <w:r>
        <w:t>, dont l’extension a été récemment autorisée au nord-est de la commune, utilise un gabarit similaire.</w:t>
      </w:r>
    </w:p>
    <w:p w14:paraId="0A8EF081" w14:textId="77777777" w:rsidR="00794020" w:rsidRDefault="00794020" w:rsidP="00794020">
      <w:pPr>
        <w:pStyle w:val="NormalWeb"/>
      </w:pPr>
      <w:r>
        <w:lastRenderedPageBreak/>
        <w:t xml:space="preserve">Concernant la puissance installée, </w:t>
      </w:r>
      <w:r>
        <w:rPr>
          <w:rStyle w:val="lev"/>
        </w:rPr>
        <w:t>le projet pourrait atteindre environ 50 mégawatts</w:t>
      </w:r>
      <w:r>
        <w:t>. À ce stade, le modèle exact des éoliennes n’est pas encore défini : l’autorisation du projet est nécessaire avant de pouvoir consulter les fabricants pour choisir la machine la plus adaptée.</w:t>
      </w:r>
    </w:p>
    <w:p w14:paraId="28AD29CE" w14:textId="77777777" w:rsidR="00794020" w:rsidRDefault="00794020" w:rsidP="00794020">
      <w:pPr>
        <w:pStyle w:val="NormalWeb"/>
      </w:pPr>
      <w:r>
        <w:t xml:space="preserve">Avec des éoliennes de puissance unitaire comprise entre </w:t>
      </w:r>
      <w:r>
        <w:rPr>
          <w:rStyle w:val="lev"/>
        </w:rPr>
        <w:t>5 et 6 mégawatts</w:t>
      </w:r>
      <w:r>
        <w:t xml:space="preserve">, </w:t>
      </w:r>
      <w:r>
        <w:rPr>
          <w:rStyle w:val="lev"/>
        </w:rPr>
        <w:t>la production annuelle pourrait dépasser 110 gigawattheures</w:t>
      </w:r>
      <w:r>
        <w:t xml:space="preserve">, ce qui est significatif. Cela représenterait </w:t>
      </w:r>
      <w:r>
        <w:rPr>
          <w:rStyle w:val="lev"/>
        </w:rPr>
        <w:t>l’équivalent de la consommation domestique d’environ 23 000 ménages</w:t>
      </w:r>
      <w:r>
        <w:t xml:space="preserve">. Pour référence, selon les données de l’INSEE, un ménage compte en moyenne </w:t>
      </w:r>
      <w:r>
        <w:rPr>
          <w:rStyle w:val="lev"/>
        </w:rPr>
        <w:t>2,7 personnes</w:t>
      </w:r>
      <w:r>
        <w:t xml:space="preserve"> (et non 2,3 comme évoqué précédemment).</w:t>
      </w:r>
    </w:p>
    <w:p w14:paraId="0C8EFB17" w14:textId="77777777" w:rsidR="00794020" w:rsidRDefault="00794020" w:rsidP="00794020">
      <w:pPr>
        <w:pStyle w:val="NormalWeb"/>
        <w:rPr>
          <w:rStyle w:val="lev"/>
        </w:rPr>
      </w:pPr>
      <w:r w:rsidRPr="00794020">
        <w:rPr>
          <w:rStyle w:val="lev"/>
        </w:rPr>
        <w:t>La localisation du projet :</w:t>
      </w:r>
    </w:p>
    <w:p w14:paraId="797385F6" w14:textId="0869F9E2" w:rsidR="00794020" w:rsidRDefault="00794020" w:rsidP="00794020">
      <w:pPr>
        <w:pStyle w:val="NormalWeb"/>
      </w:pPr>
      <w:r>
        <w:t xml:space="preserve">Sur la carte, vous voyez les parcelles concernées. Le projet comprend </w:t>
      </w:r>
      <w:r>
        <w:rPr>
          <w:rStyle w:val="lev"/>
        </w:rPr>
        <w:t>8 éoliennes</w:t>
      </w:r>
      <w:r>
        <w:t>, réparties en deux zones :</w:t>
      </w:r>
    </w:p>
    <w:p w14:paraId="5FE71923" w14:textId="77777777" w:rsidR="00794020" w:rsidRDefault="00794020" w:rsidP="00794020">
      <w:pPr>
        <w:pStyle w:val="NormalWeb"/>
        <w:numPr>
          <w:ilvl w:val="0"/>
          <w:numId w:val="12"/>
        </w:numPr>
      </w:pPr>
      <w:r>
        <w:rPr>
          <w:rStyle w:val="lev"/>
        </w:rPr>
        <w:t>4 éoliennes au nord</w:t>
      </w:r>
      <w:r>
        <w:t xml:space="preserve">, le long de la départementale reliant </w:t>
      </w:r>
      <w:r>
        <w:rPr>
          <w:rStyle w:val="lev"/>
        </w:rPr>
        <w:t>Oinville</w:t>
      </w:r>
      <w:r>
        <w:t xml:space="preserve"> à </w:t>
      </w:r>
      <w:r>
        <w:rPr>
          <w:rStyle w:val="lev"/>
        </w:rPr>
        <w:t>Toury</w:t>
      </w:r>
    </w:p>
    <w:p w14:paraId="3FBC4DC6" w14:textId="77777777" w:rsidR="00794020" w:rsidRDefault="00794020" w:rsidP="00794020">
      <w:pPr>
        <w:pStyle w:val="NormalWeb"/>
        <w:numPr>
          <w:ilvl w:val="0"/>
          <w:numId w:val="12"/>
        </w:numPr>
      </w:pPr>
      <w:r>
        <w:rPr>
          <w:rStyle w:val="lev"/>
        </w:rPr>
        <w:t>4 éoliennes au sud</w:t>
      </w:r>
      <w:r>
        <w:t>, dont l’éolienne n°4 située légèrement plus au nord que les trois autres.</w:t>
      </w:r>
    </w:p>
    <w:p w14:paraId="36007AA6" w14:textId="77777777" w:rsidR="00794020" w:rsidRDefault="00794020" w:rsidP="00794020">
      <w:pPr>
        <w:pStyle w:val="NormalWeb"/>
      </w:pPr>
      <w:r>
        <w:t>En termes de distances aux habitations :</w:t>
      </w:r>
    </w:p>
    <w:p w14:paraId="4B6E045A" w14:textId="77777777" w:rsidR="00794020" w:rsidRDefault="00794020" w:rsidP="00794020">
      <w:pPr>
        <w:pStyle w:val="NormalWeb"/>
        <w:numPr>
          <w:ilvl w:val="0"/>
          <w:numId w:val="13"/>
        </w:numPr>
      </w:pPr>
      <w:r>
        <w:rPr>
          <w:rStyle w:val="lev"/>
        </w:rPr>
        <w:t>Le hameau de Garville</w:t>
      </w:r>
      <w:r>
        <w:t xml:space="preserve">, situé au nord et à l’intérieur du périmètre desservi par les lignes électriques, est à environ </w:t>
      </w:r>
      <w:r>
        <w:rPr>
          <w:rStyle w:val="lev"/>
        </w:rPr>
        <w:t>1050 mètres de l’éolienne la plus proche</w:t>
      </w:r>
      <w:r>
        <w:t>.</w:t>
      </w:r>
    </w:p>
    <w:p w14:paraId="56A9C690" w14:textId="77777777" w:rsidR="00794020" w:rsidRDefault="00794020" w:rsidP="00794020">
      <w:pPr>
        <w:pStyle w:val="NormalWeb"/>
        <w:numPr>
          <w:ilvl w:val="0"/>
          <w:numId w:val="13"/>
        </w:numPr>
      </w:pPr>
      <w:r>
        <w:t xml:space="preserve">L’éolienne la plus au sud est à un peu moins de </w:t>
      </w:r>
      <w:r>
        <w:rPr>
          <w:rStyle w:val="lev"/>
        </w:rPr>
        <w:t>1000 mètres</w:t>
      </w:r>
      <w:r>
        <w:t xml:space="preserve"> du bâti, soit environ </w:t>
      </w:r>
      <w:r>
        <w:rPr>
          <w:rStyle w:val="lev"/>
        </w:rPr>
        <w:t>980 mètres</w:t>
      </w:r>
      <w:r>
        <w:t>.</w:t>
      </w:r>
    </w:p>
    <w:p w14:paraId="4A33624C" w14:textId="644345FE" w:rsidR="00794020" w:rsidRDefault="00794020" w:rsidP="00794020">
      <w:pPr>
        <w:pStyle w:val="NormalWeb"/>
        <w:numPr>
          <w:ilvl w:val="0"/>
          <w:numId w:val="13"/>
        </w:numPr>
      </w:pPr>
      <w:r>
        <w:t>Quelques fermes isolées (Bossron, Brouville, Cotinville, Parra) sont situées à des distances plus proches.</w:t>
      </w:r>
    </w:p>
    <w:p w14:paraId="304ECB3D" w14:textId="77777777" w:rsidR="00794020" w:rsidRDefault="00794020" w:rsidP="00794020">
      <w:pPr>
        <w:pStyle w:val="NormalWeb"/>
      </w:pPr>
      <w:r>
        <w:t>Enfin, sur le volet paysager :</w:t>
      </w:r>
      <w:r>
        <w:br/>
        <w:t xml:space="preserve">Nous avons réalisé </w:t>
      </w:r>
      <w:r>
        <w:rPr>
          <w:rStyle w:val="lev"/>
        </w:rPr>
        <w:t>41 photomontages</w:t>
      </w:r>
      <w:r>
        <w:t xml:space="preserve"> pour illustrer l’intégration visuelle des éoliennes dans leur environnement. Pour cette présentation, </w:t>
      </w:r>
      <w:r>
        <w:rPr>
          <w:rStyle w:val="lev"/>
        </w:rPr>
        <w:t>6 photomontages ont été sélectionnés à titre d’exemple</w:t>
      </w:r>
      <w:r>
        <w:t>.</w:t>
      </w:r>
    </w:p>
    <w:p w14:paraId="70550FAA" w14:textId="7D2BAA22" w:rsidR="00794020" w:rsidRDefault="00794020" w:rsidP="0079402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(Nota le diaporama joint au compte rendu permet la visualisation des ces photomontages.)</w:t>
      </w:r>
    </w:p>
    <w:p w14:paraId="0F2ADD41" w14:textId="7A76C6AC" w:rsidR="00794020" w:rsidRDefault="00794020" w:rsidP="0079402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</w:p>
    <w:p w14:paraId="39B0C04D" w14:textId="77777777" w:rsidR="00794020" w:rsidRPr="0086151E" w:rsidRDefault="00794020" w:rsidP="0079402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FR"/>
        </w:rPr>
      </w:pPr>
    </w:p>
    <w:p w14:paraId="41F95048" w14:textId="6E8D03F7" w:rsidR="00DB0BF5" w:rsidRPr="0086151E" w:rsidRDefault="00DB0BF5" w:rsidP="0086151E"/>
    <w:sectPr w:rsidR="00DB0BF5" w:rsidRPr="0086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095"/>
    <w:multiLevelType w:val="multilevel"/>
    <w:tmpl w:val="B8C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46DD7"/>
    <w:multiLevelType w:val="multilevel"/>
    <w:tmpl w:val="661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01DF"/>
    <w:multiLevelType w:val="multilevel"/>
    <w:tmpl w:val="EBD8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468CA"/>
    <w:multiLevelType w:val="multilevel"/>
    <w:tmpl w:val="A7B8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B3025"/>
    <w:multiLevelType w:val="multilevel"/>
    <w:tmpl w:val="6EE6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94A3E"/>
    <w:multiLevelType w:val="multilevel"/>
    <w:tmpl w:val="069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16D1B"/>
    <w:multiLevelType w:val="multilevel"/>
    <w:tmpl w:val="F436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E01F1"/>
    <w:multiLevelType w:val="multilevel"/>
    <w:tmpl w:val="D2742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F125790"/>
    <w:multiLevelType w:val="multilevel"/>
    <w:tmpl w:val="CCE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01209"/>
    <w:multiLevelType w:val="multilevel"/>
    <w:tmpl w:val="502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B1D2A"/>
    <w:multiLevelType w:val="multilevel"/>
    <w:tmpl w:val="31C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52606"/>
    <w:multiLevelType w:val="multilevel"/>
    <w:tmpl w:val="FABC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C7936"/>
    <w:multiLevelType w:val="multilevel"/>
    <w:tmpl w:val="985EB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1E"/>
    <w:rsid w:val="0026243D"/>
    <w:rsid w:val="002A038E"/>
    <w:rsid w:val="00600A76"/>
    <w:rsid w:val="006A6633"/>
    <w:rsid w:val="00794020"/>
    <w:rsid w:val="0086151E"/>
    <w:rsid w:val="00DB0BF5"/>
    <w:rsid w:val="00E27E50"/>
    <w:rsid w:val="00FB2250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878E"/>
  <w15:chartTrackingRefBased/>
  <w15:docId w15:val="{F1501E3B-F55B-462D-8B77-922C4B1B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50"/>
    <w:pPr>
      <w:spacing w:before="120" w:after="28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A038E"/>
    <w:pPr>
      <w:keepNext/>
      <w:keepLines/>
      <w:numPr>
        <w:numId w:val="2"/>
      </w:numPr>
      <w:suppressAutoHyphens/>
      <w:spacing w:before="240" w:after="0" w:line="276" w:lineRule="auto"/>
      <w:ind w:hanging="360"/>
      <w:outlineLvl w:val="0"/>
    </w:pPr>
    <w:rPr>
      <w:rFonts w:eastAsiaTheme="majorEastAsia" w:cstheme="majorBidi"/>
      <w:b/>
      <w:color w:val="000000" w:themeColor="text1"/>
      <w:sz w:val="32"/>
      <w:szCs w:val="32"/>
      <w:lang w:eastAsia="zh-CN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A038E"/>
    <w:pPr>
      <w:keepNext/>
      <w:keepLines/>
      <w:spacing w:before="40" w:after="0"/>
      <w:outlineLvl w:val="2"/>
    </w:pPr>
    <w:rPr>
      <w:rFonts w:eastAsiaTheme="majorEastAsia" w:cs="Times New Roman"/>
      <w:b/>
      <w:color w:val="000000" w:themeColor="text1"/>
      <w:szCs w:val="24"/>
    </w:rPr>
  </w:style>
  <w:style w:type="paragraph" w:styleId="Titre4">
    <w:name w:val="heading 4"/>
    <w:basedOn w:val="Normal"/>
    <w:link w:val="Titre4Car"/>
    <w:uiPriority w:val="9"/>
    <w:qFormat/>
    <w:rsid w:val="0086151E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038E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zh-CN"/>
    </w:rPr>
  </w:style>
  <w:style w:type="character" w:customStyle="1" w:styleId="Titre3Car">
    <w:name w:val="Titre 3 Car"/>
    <w:basedOn w:val="Policepardfaut"/>
    <w:link w:val="Titre3"/>
    <w:uiPriority w:val="9"/>
    <w:rsid w:val="002A038E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6151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15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151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1216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jpp314 jpp442230</dc:creator>
  <cp:keywords/>
  <dc:description/>
  <cp:lastModifiedBy>jpp314 jpp442230</cp:lastModifiedBy>
  <cp:revision>4</cp:revision>
  <dcterms:created xsi:type="dcterms:W3CDTF">2025-06-15T16:46:00Z</dcterms:created>
  <dcterms:modified xsi:type="dcterms:W3CDTF">2025-06-15T17:09:00Z</dcterms:modified>
</cp:coreProperties>
</file>